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D8B77" w14:textId="77777777" w:rsidR="00917889" w:rsidRPr="00D04CEC" w:rsidRDefault="00917889" w:rsidP="00917889">
      <w:pPr>
        <w:pBdr>
          <w:bottom w:val="single" w:sz="4" w:space="1" w:color="000000"/>
        </w:pBdr>
        <w:spacing w:after="0" w:line="240" w:lineRule="auto"/>
        <w:jc w:val="center"/>
        <w:rPr>
          <w:rFonts w:ascii="Arial" w:eastAsia="Arial" w:hAnsi="Arial" w:cs="Arial"/>
          <w:b/>
          <w:color w:val="000000"/>
          <w:sz w:val="20"/>
          <w:szCs w:val="20"/>
        </w:rPr>
      </w:pPr>
      <w:r w:rsidRPr="00D04CEC">
        <w:rPr>
          <w:rFonts w:ascii="Arial" w:eastAsia="Arial" w:hAnsi="Arial" w:cs="Arial"/>
          <w:b/>
          <w:color w:val="000000"/>
          <w:sz w:val="20"/>
          <w:szCs w:val="20"/>
        </w:rPr>
        <w:t>RFP/UNHCR/2023/MEX/167</w:t>
      </w:r>
    </w:p>
    <w:p w14:paraId="1E9C283A" w14:textId="77777777" w:rsidR="00917889" w:rsidRPr="00D27849" w:rsidRDefault="00917889" w:rsidP="00917889">
      <w:pPr>
        <w:pBdr>
          <w:bottom w:val="single" w:sz="4" w:space="1" w:color="000000"/>
        </w:pBdr>
        <w:spacing w:after="0" w:line="240" w:lineRule="auto"/>
        <w:jc w:val="center"/>
        <w:rPr>
          <w:rFonts w:ascii="Arial" w:eastAsia="Arial" w:hAnsi="Arial" w:cs="Arial"/>
          <w:bCs/>
          <w:color w:val="000000"/>
          <w:sz w:val="20"/>
          <w:szCs w:val="20"/>
        </w:rPr>
      </w:pPr>
      <w:r w:rsidRPr="00D27849">
        <w:rPr>
          <w:rFonts w:ascii="Arial" w:eastAsia="Arial" w:hAnsi="Arial" w:cs="Arial"/>
          <w:bCs/>
          <w:color w:val="000000"/>
          <w:sz w:val="20"/>
          <w:szCs w:val="20"/>
        </w:rPr>
        <w:t>FOR THE ESTABLISHMENT</w:t>
      </w:r>
    </w:p>
    <w:p w14:paraId="19E6C634" w14:textId="54E19232" w:rsidR="00917889" w:rsidRDefault="00917889" w:rsidP="00917889">
      <w:pPr>
        <w:pBdr>
          <w:bottom w:val="single" w:sz="4" w:space="1" w:color="000000"/>
        </w:pBdr>
        <w:spacing w:after="0" w:line="240" w:lineRule="auto"/>
        <w:jc w:val="center"/>
      </w:pPr>
      <w:r w:rsidRPr="00D27849">
        <w:rPr>
          <w:rFonts w:ascii="Arial" w:eastAsia="Arial" w:hAnsi="Arial" w:cs="Arial"/>
          <w:bCs/>
          <w:color w:val="000000"/>
          <w:sz w:val="20"/>
          <w:szCs w:val="20"/>
        </w:rPr>
        <w:t>OF A FRAME AGREEMENT(s) 1+1 FOR THE PROVISION OF EVALUATION SERVICES FOR THE CASH BASED INTERVENTIONS BY UNHCR IN MEXICO</w:t>
      </w:r>
    </w:p>
    <w:p w14:paraId="356BA561" w14:textId="0D29DBED" w:rsidR="00AA1640" w:rsidRPr="00212718" w:rsidRDefault="00BB29EC" w:rsidP="00AA4C45">
      <w:pPr>
        <w:pStyle w:val="Ttulo2"/>
        <w:numPr>
          <w:ilvl w:val="0"/>
          <w:numId w:val="49"/>
        </w:numPr>
        <w:rPr>
          <w:rFonts w:ascii="Lato" w:hAnsi="Lato"/>
        </w:rPr>
      </w:pPr>
      <w:r>
        <w:rPr>
          <w:rFonts w:ascii="Lato" w:hAnsi="Lato"/>
        </w:rPr>
        <w:t>Overview</w:t>
      </w:r>
    </w:p>
    <w:p w14:paraId="73B5A68E" w14:textId="77777777" w:rsidR="001A7D70" w:rsidRPr="00212718" w:rsidRDefault="001A7D70" w:rsidP="00617C93">
      <w:pPr>
        <w:pBdr>
          <w:top w:val="nil"/>
          <w:left w:val="nil"/>
          <w:bottom w:val="nil"/>
          <w:right w:val="nil"/>
          <w:between w:val="nil"/>
        </w:pBdr>
        <w:spacing w:after="0" w:line="240" w:lineRule="auto"/>
        <w:jc w:val="both"/>
        <w:rPr>
          <w:rFonts w:ascii="Lato" w:eastAsia="Arial" w:hAnsi="Lato" w:cs="Arial"/>
          <w:color w:val="000000"/>
          <w:sz w:val="21"/>
          <w:szCs w:val="21"/>
        </w:rPr>
      </w:pPr>
    </w:p>
    <w:p w14:paraId="1A18A10C" w14:textId="0E170939" w:rsidR="00F66968" w:rsidRDefault="001A7D70" w:rsidP="00D91A6F">
      <w:pPr>
        <w:jc w:val="both"/>
        <w:rPr>
          <w:rStyle w:val="normaltextrun"/>
          <w:rFonts w:ascii="Lato" w:hAnsi="Lato"/>
          <w:color w:val="943634"/>
          <w:sz w:val="21"/>
          <w:szCs w:val="21"/>
          <w:shd w:val="clear" w:color="auto" w:fill="FFFFFF"/>
          <w:lang w:val="en-GB"/>
        </w:rPr>
      </w:pPr>
      <w:r w:rsidRPr="00212718">
        <w:rPr>
          <w:rFonts w:ascii="Lato" w:hAnsi="Lato"/>
          <w:sz w:val="21"/>
          <w:szCs w:val="21"/>
        </w:rPr>
        <w:t>Mexico has consolidated as a main destination country for persons in need of international protection in the Americas. The exponential growth in the number of asylum applications, which reached a historical record in 2021, continued in 2022. In contrast to the apparent trends established in the second half of 2021 with an overwhelming number of Haitian nationals requesting asylum in Mexico; 2022 has seen an exponential growth in the arrival of Cuban, Venezuelan and Nicaraguan nationals, and a steady increase of Central American individuals, mostly from Honduras.</w:t>
      </w:r>
      <w:r w:rsidRPr="00212718">
        <w:rPr>
          <w:rStyle w:val="normaltextrun"/>
          <w:rFonts w:ascii="Lato" w:hAnsi="Lato"/>
          <w:color w:val="943634"/>
          <w:sz w:val="21"/>
          <w:szCs w:val="21"/>
          <w:shd w:val="clear" w:color="auto" w:fill="FFFFFF"/>
          <w:lang w:val="en-GB"/>
        </w:rPr>
        <w:t xml:space="preserve"> </w:t>
      </w:r>
    </w:p>
    <w:p w14:paraId="527C8E86" w14:textId="1B8DF6F1" w:rsidR="002F021E" w:rsidRPr="00212718" w:rsidRDefault="00617C93" w:rsidP="00D91A6F">
      <w:pPr>
        <w:jc w:val="both"/>
        <w:rPr>
          <w:rFonts w:ascii="Lato" w:hAnsi="Lato"/>
          <w:sz w:val="21"/>
          <w:szCs w:val="21"/>
        </w:rPr>
      </w:pPr>
      <w:r w:rsidRPr="00212718">
        <w:rPr>
          <w:rFonts w:ascii="Lato" w:hAnsi="Lato"/>
          <w:sz w:val="21"/>
          <w:szCs w:val="21"/>
        </w:rPr>
        <w:t xml:space="preserve">Most new arrivals enter Mexico through the southern border, where the influx is putting additional pressure on an already weak asylum system, as well as assistance and public service providers, leading to increasing xenophobia. The rise in the number of claimants is therefore most acutely felt in Tapachula which has a local population of </w:t>
      </w:r>
      <w:r w:rsidR="00E02F82" w:rsidRPr="00212718">
        <w:rPr>
          <w:rFonts w:ascii="Lato" w:hAnsi="Lato"/>
          <w:sz w:val="21"/>
          <w:szCs w:val="21"/>
        </w:rPr>
        <w:t>353,706</w:t>
      </w:r>
      <w:r w:rsidRPr="00212718">
        <w:rPr>
          <w:rFonts w:ascii="Lato" w:hAnsi="Lato"/>
          <w:sz w:val="21"/>
          <w:szCs w:val="21"/>
        </w:rPr>
        <w:t xml:space="preserve"> residents</w:t>
      </w:r>
      <w:r w:rsidR="00E02F82" w:rsidRPr="00212718">
        <w:rPr>
          <w:rFonts w:ascii="Lato" w:hAnsi="Lato"/>
          <w:sz w:val="21"/>
          <w:szCs w:val="21"/>
        </w:rPr>
        <w:t xml:space="preserve"> (INEGI,202</w:t>
      </w:r>
      <w:r w:rsidR="00CA36E0" w:rsidRPr="00212718">
        <w:rPr>
          <w:rFonts w:ascii="Lato" w:hAnsi="Lato"/>
          <w:sz w:val="21"/>
          <w:szCs w:val="21"/>
        </w:rPr>
        <w:t>0</w:t>
      </w:r>
      <w:r w:rsidR="00E02F82" w:rsidRPr="00212718">
        <w:rPr>
          <w:rFonts w:ascii="Lato" w:hAnsi="Lato"/>
          <w:sz w:val="21"/>
          <w:szCs w:val="21"/>
        </w:rPr>
        <w:t>)</w:t>
      </w:r>
      <w:r w:rsidRPr="00212718">
        <w:rPr>
          <w:rFonts w:ascii="Lato" w:hAnsi="Lato"/>
          <w:sz w:val="21"/>
          <w:szCs w:val="21"/>
        </w:rPr>
        <w:t xml:space="preserve"> and receives over </w:t>
      </w:r>
      <w:r w:rsidR="00995528" w:rsidRPr="00212718">
        <w:rPr>
          <w:rFonts w:ascii="Lato" w:hAnsi="Lato"/>
          <w:sz w:val="21"/>
          <w:szCs w:val="21"/>
        </w:rPr>
        <w:t xml:space="preserve">75% </w:t>
      </w:r>
      <w:r w:rsidRPr="00212718">
        <w:rPr>
          <w:rFonts w:ascii="Lato" w:hAnsi="Lato"/>
          <w:sz w:val="21"/>
          <w:szCs w:val="21"/>
        </w:rPr>
        <w:t>of Mexico’s asylum claims in addition to a regular influx of migrants. COMAR/UNHCR data also indicates that an increasing number of asylum-seekers are lodging asylum claims in the central region: Mexico City (</w:t>
      </w:r>
      <w:r w:rsidR="00CA5926" w:rsidRPr="00212718">
        <w:rPr>
          <w:rFonts w:ascii="Lato" w:hAnsi="Lato"/>
          <w:sz w:val="21"/>
          <w:szCs w:val="21"/>
        </w:rPr>
        <w:t>9</w:t>
      </w:r>
      <w:r w:rsidR="0078388E" w:rsidRPr="00212718">
        <w:rPr>
          <w:rFonts w:ascii="Lato" w:hAnsi="Lato"/>
          <w:sz w:val="21"/>
          <w:szCs w:val="21"/>
        </w:rPr>
        <w:t>.2</w:t>
      </w:r>
      <w:r w:rsidRPr="00212718">
        <w:rPr>
          <w:rFonts w:ascii="Lato" w:hAnsi="Lato"/>
          <w:sz w:val="21"/>
          <w:szCs w:val="21"/>
        </w:rPr>
        <w:t xml:space="preserve"> mill</w:t>
      </w:r>
      <w:r w:rsidR="00817B20" w:rsidRPr="00212718">
        <w:rPr>
          <w:rFonts w:ascii="Lato" w:hAnsi="Lato"/>
          <w:sz w:val="21"/>
          <w:szCs w:val="21"/>
        </w:rPr>
        <w:t>ion</w:t>
      </w:r>
      <w:r w:rsidRPr="00212718">
        <w:rPr>
          <w:rFonts w:ascii="Lato" w:hAnsi="Lato"/>
          <w:sz w:val="21"/>
          <w:szCs w:val="21"/>
        </w:rPr>
        <w:t xml:space="preserve"> habitants) and the northern region: Saltillo (</w:t>
      </w:r>
      <w:r w:rsidR="003D5A9E" w:rsidRPr="00212718">
        <w:rPr>
          <w:rFonts w:ascii="Lato" w:hAnsi="Lato"/>
          <w:sz w:val="21"/>
          <w:szCs w:val="21"/>
        </w:rPr>
        <w:t>0.88 million</w:t>
      </w:r>
      <w:r w:rsidR="00B92BBA" w:rsidRPr="00212718">
        <w:rPr>
          <w:rFonts w:ascii="Lato" w:hAnsi="Lato"/>
          <w:sz w:val="21"/>
          <w:szCs w:val="21"/>
        </w:rPr>
        <w:t xml:space="preserve"> </w:t>
      </w:r>
      <w:r w:rsidRPr="00212718">
        <w:rPr>
          <w:rFonts w:ascii="Lato" w:hAnsi="Lato"/>
          <w:sz w:val="21"/>
          <w:szCs w:val="21"/>
        </w:rPr>
        <w:t>habitants) and Monterrey (</w:t>
      </w:r>
      <w:r w:rsidR="00371F5E" w:rsidRPr="00212718">
        <w:rPr>
          <w:rFonts w:ascii="Lato" w:hAnsi="Lato"/>
          <w:sz w:val="21"/>
          <w:szCs w:val="21"/>
        </w:rPr>
        <w:t>1</w:t>
      </w:r>
      <w:r w:rsidR="003D5A9E" w:rsidRPr="00212718">
        <w:rPr>
          <w:rFonts w:ascii="Lato" w:hAnsi="Lato"/>
          <w:sz w:val="21"/>
          <w:szCs w:val="21"/>
        </w:rPr>
        <w:t>.15</w:t>
      </w:r>
      <w:r w:rsidR="00371F5E" w:rsidRPr="00212718">
        <w:rPr>
          <w:rFonts w:ascii="Lato" w:hAnsi="Lato"/>
          <w:sz w:val="21"/>
          <w:szCs w:val="21"/>
        </w:rPr>
        <w:t xml:space="preserve"> </w:t>
      </w:r>
      <w:r w:rsidRPr="00212718">
        <w:rPr>
          <w:rFonts w:ascii="Lato" w:hAnsi="Lato"/>
          <w:sz w:val="21"/>
          <w:szCs w:val="21"/>
        </w:rPr>
        <w:t>mill</w:t>
      </w:r>
      <w:r w:rsidR="003D5A9E" w:rsidRPr="00212718">
        <w:rPr>
          <w:rFonts w:ascii="Lato" w:hAnsi="Lato"/>
          <w:sz w:val="21"/>
          <w:szCs w:val="21"/>
        </w:rPr>
        <w:t>ion</w:t>
      </w:r>
      <w:r w:rsidRPr="00212718">
        <w:rPr>
          <w:rFonts w:ascii="Lato" w:hAnsi="Lato"/>
          <w:sz w:val="21"/>
          <w:szCs w:val="21"/>
        </w:rPr>
        <w:t xml:space="preserve"> habitants). These locations are also attracting the majority of Central Americans being </w:t>
      </w:r>
      <w:r w:rsidR="00747D9E" w:rsidRPr="00212718">
        <w:rPr>
          <w:rFonts w:ascii="Lato" w:hAnsi="Lato"/>
          <w:sz w:val="21"/>
          <w:szCs w:val="21"/>
        </w:rPr>
        <w:t>recognized</w:t>
      </w:r>
      <w:r w:rsidRPr="00212718">
        <w:rPr>
          <w:rFonts w:ascii="Lato" w:hAnsi="Lato"/>
          <w:sz w:val="21"/>
          <w:szCs w:val="21"/>
        </w:rPr>
        <w:t xml:space="preserve"> as refugees and who are likely to settle in these parts of the country (due to </w:t>
      </w:r>
      <w:r w:rsidR="00027ADE" w:rsidRPr="00212718">
        <w:rPr>
          <w:rFonts w:ascii="Lato" w:hAnsi="Lato"/>
          <w:sz w:val="21"/>
          <w:szCs w:val="21"/>
        </w:rPr>
        <w:t>labor</w:t>
      </w:r>
      <w:r w:rsidRPr="00212718">
        <w:rPr>
          <w:rFonts w:ascii="Lato" w:hAnsi="Lato"/>
          <w:sz w:val="21"/>
          <w:szCs w:val="21"/>
        </w:rPr>
        <w:t xml:space="preserve"> opportunities as well as existing social networks). </w:t>
      </w:r>
    </w:p>
    <w:p w14:paraId="33B72AF1" w14:textId="15424EE8" w:rsidR="002F021E" w:rsidRPr="00212718" w:rsidRDefault="00617C93" w:rsidP="00D91A6F">
      <w:pPr>
        <w:jc w:val="both"/>
        <w:rPr>
          <w:rFonts w:ascii="Lato" w:hAnsi="Lato"/>
          <w:sz w:val="21"/>
          <w:szCs w:val="21"/>
        </w:rPr>
      </w:pPr>
      <w:r w:rsidRPr="00212718">
        <w:rPr>
          <w:rFonts w:ascii="Lato" w:hAnsi="Lato"/>
          <w:sz w:val="21"/>
          <w:szCs w:val="21"/>
        </w:rPr>
        <w:t>In accordance with Mexican law, refugees have the right to permanent residence, which allows for the right to access formal employment, health services</w:t>
      </w:r>
      <w:r w:rsidR="002F021E" w:rsidRPr="00212718">
        <w:rPr>
          <w:rFonts w:ascii="Lato" w:hAnsi="Lato"/>
          <w:sz w:val="21"/>
          <w:szCs w:val="21"/>
        </w:rPr>
        <w:t>,</w:t>
      </w:r>
      <w:r w:rsidRPr="00212718">
        <w:rPr>
          <w:rFonts w:ascii="Lato" w:hAnsi="Lato"/>
          <w:sz w:val="21"/>
          <w:szCs w:val="21"/>
        </w:rPr>
        <w:t xml:space="preserve"> and education. However</w:t>
      </w:r>
      <w:r w:rsidR="002F021E" w:rsidRPr="00212718">
        <w:rPr>
          <w:rFonts w:ascii="Lato" w:hAnsi="Lato"/>
          <w:sz w:val="21"/>
          <w:szCs w:val="21"/>
        </w:rPr>
        <w:t>, refugees have faced significant obstacles in accessing these rights in practice and</w:t>
      </w:r>
      <w:r w:rsidRPr="00212718">
        <w:rPr>
          <w:rFonts w:ascii="Lato" w:hAnsi="Lato"/>
          <w:sz w:val="21"/>
          <w:szCs w:val="21"/>
        </w:rPr>
        <w:t xml:space="preserve"> thus their living conditions remain precarious. For asylum-seekers without a formal migratory document, the problem is exacerbated. The Government has introduced a temporary Population Registration Code (CURP), </w:t>
      </w:r>
      <w:proofErr w:type="gramStart"/>
      <w:r w:rsidRPr="00212718">
        <w:rPr>
          <w:rFonts w:ascii="Lato" w:hAnsi="Lato"/>
          <w:sz w:val="21"/>
          <w:szCs w:val="21"/>
        </w:rPr>
        <w:t>similar to</w:t>
      </w:r>
      <w:proofErr w:type="gramEnd"/>
      <w:r w:rsidRPr="00212718">
        <w:rPr>
          <w:rFonts w:ascii="Lato" w:hAnsi="Lato"/>
          <w:sz w:val="21"/>
          <w:szCs w:val="21"/>
        </w:rPr>
        <w:t xml:space="preserve"> a permanent CURP provided to residents so that asylum seekers and refugees who do not yet have permanent residence can enter the </w:t>
      </w:r>
      <w:r w:rsidR="00846068" w:rsidRPr="00212718">
        <w:rPr>
          <w:rFonts w:ascii="Lato" w:hAnsi="Lato"/>
          <w:sz w:val="21"/>
          <w:szCs w:val="21"/>
        </w:rPr>
        <w:t>labor</w:t>
      </w:r>
      <w:r w:rsidRPr="00212718">
        <w:rPr>
          <w:rFonts w:ascii="Lato" w:hAnsi="Lato"/>
          <w:sz w:val="21"/>
          <w:szCs w:val="21"/>
        </w:rPr>
        <w:t xml:space="preserve"> market and access public services. Asylum-seekers </w:t>
      </w:r>
      <w:r w:rsidR="002F021E" w:rsidRPr="00212718">
        <w:rPr>
          <w:rFonts w:ascii="Lato" w:hAnsi="Lato"/>
          <w:sz w:val="21"/>
          <w:szCs w:val="21"/>
        </w:rPr>
        <w:t>can also attain a Visitor’s Card for Humanitarian Reasons (TVRH),</w:t>
      </w:r>
      <w:r w:rsidRPr="00212718">
        <w:rPr>
          <w:rFonts w:ascii="Lato" w:hAnsi="Lato"/>
          <w:sz w:val="21"/>
          <w:szCs w:val="21"/>
        </w:rPr>
        <w:t xml:space="preserve"> which legally allows them to engage in remunerated work. However, the reality is that most businesses or employers do not </w:t>
      </w:r>
      <w:r w:rsidR="00846068" w:rsidRPr="00212718">
        <w:rPr>
          <w:rFonts w:ascii="Lato" w:hAnsi="Lato"/>
          <w:sz w:val="21"/>
          <w:szCs w:val="21"/>
        </w:rPr>
        <w:t>recognize</w:t>
      </w:r>
      <w:r w:rsidRPr="00212718">
        <w:rPr>
          <w:rFonts w:ascii="Lato" w:hAnsi="Lato"/>
          <w:sz w:val="21"/>
          <w:szCs w:val="21"/>
        </w:rPr>
        <w:t xml:space="preserve"> the temporary CURP or the TVRH, leaving asylum seekers and refugees in limbo. Furthermore, the emission of the CURP is still inadequate, particularly in locations where COMAR still has not established a permanent presence. There are significant delays in the Refugee Status Determination (RSD) procedures as well as the documentation process to obtain permanent residency, which means that most </w:t>
      </w:r>
      <w:r w:rsidR="005B015F" w:rsidRPr="00212718">
        <w:rPr>
          <w:rFonts w:ascii="Lato" w:hAnsi="Lato"/>
          <w:sz w:val="21"/>
          <w:szCs w:val="21"/>
        </w:rPr>
        <w:t>persons</w:t>
      </w:r>
      <w:r w:rsidRPr="00212718">
        <w:rPr>
          <w:rFonts w:ascii="Lato" w:hAnsi="Lato"/>
          <w:sz w:val="21"/>
          <w:szCs w:val="21"/>
        </w:rPr>
        <w:t xml:space="preserve"> remain outside of the </w:t>
      </w:r>
      <w:r w:rsidR="005B015F" w:rsidRPr="00212718">
        <w:rPr>
          <w:rFonts w:ascii="Lato" w:hAnsi="Lato"/>
          <w:sz w:val="21"/>
          <w:szCs w:val="21"/>
        </w:rPr>
        <w:t>labor</w:t>
      </w:r>
      <w:r w:rsidRPr="00212718">
        <w:rPr>
          <w:rFonts w:ascii="Lato" w:hAnsi="Lato"/>
          <w:sz w:val="21"/>
          <w:szCs w:val="21"/>
        </w:rPr>
        <w:t xml:space="preserve"> force for extended periods of time (around 12-months in many cases). </w:t>
      </w:r>
      <w:r w:rsidR="002F021E" w:rsidRPr="00212718">
        <w:rPr>
          <w:rFonts w:ascii="Lato" w:hAnsi="Lato"/>
          <w:sz w:val="21"/>
          <w:szCs w:val="21"/>
        </w:rPr>
        <w:tab/>
      </w:r>
    </w:p>
    <w:p w14:paraId="20CB196E" w14:textId="31BBAE13" w:rsidR="00617C93" w:rsidRPr="00212718" w:rsidRDefault="002F021E" w:rsidP="00D91A6F">
      <w:pPr>
        <w:jc w:val="both"/>
        <w:rPr>
          <w:rFonts w:ascii="Lato" w:hAnsi="Lato"/>
          <w:sz w:val="21"/>
          <w:szCs w:val="21"/>
        </w:rPr>
      </w:pPr>
      <w:r w:rsidRPr="00212718">
        <w:rPr>
          <w:rFonts w:ascii="Lato" w:hAnsi="Lato"/>
          <w:sz w:val="21"/>
          <w:szCs w:val="21"/>
        </w:rPr>
        <w:t>Moreover</w:t>
      </w:r>
      <w:r w:rsidR="00617C93" w:rsidRPr="00212718">
        <w:rPr>
          <w:rFonts w:ascii="Lato" w:hAnsi="Lato"/>
          <w:sz w:val="21"/>
          <w:szCs w:val="21"/>
        </w:rPr>
        <w:t xml:space="preserve">, without the right documentation </w:t>
      </w:r>
      <w:r w:rsidR="008322D5" w:rsidRPr="00212718">
        <w:rPr>
          <w:rFonts w:ascii="Lato" w:hAnsi="Lato"/>
          <w:sz w:val="21"/>
          <w:szCs w:val="21"/>
        </w:rPr>
        <w:t xml:space="preserve">they </w:t>
      </w:r>
      <w:r w:rsidR="00617C93" w:rsidRPr="00212718">
        <w:rPr>
          <w:rFonts w:ascii="Lato" w:hAnsi="Lato"/>
          <w:sz w:val="21"/>
          <w:szCs w:val="21"/>
        </w:rPr>
        <w:t xml:space="preserve">are unable to access employment, </w:t>
      </w:r>
      <w:r w:rsidR="008322D5" w:rsidRPr="00212718">
        <w:rPr>
          <w:rFonts w:ascii="Lato" w:hAnsi="Lato"/>
          <w:sz w:val="21"/>
          <w:szCs w:val="21"/>
        </w:rPr>
        <w:t>and as such</w:t>
      </w:r>
      <w:r w:rsidR="00617C93" w:rsidRPr="00212718">
        <w:rPr>
          <w:rFonts w:ascii="Lato" w:hAnsi="Lato"/>
          <w:sz w:val="21"/>
          <w:szCs w:val="21"/>
        </w:rPr>
        <w:t xml:space="preserve"> they are likely to adopt negative coping strategies such as begging, sex work, child </w:t>
      </w:r>
      <w:r w:rsidR="00BA1148" w:rsidRPr="00212718">
        <w:rPr>
          <w:rFonts w:ascii="Lato" w:hAnsi="Lato"/>
          <w:sz w:val="21"/>
          <w:szCs w:val="21"/>
        </w:rPr>
        <w:t>labor</w:t>
      </w:r>
      <w:r w:rsidR="00617C93" w:rsidRPr="00212718">
        <w:rPr>
          <w:rFonts w:ascii="Lato" w:hAnsi="Lato"/>
          <w:sz w:val="21"/>
          <w:szCs w:val="21"/>
        </w:rPr>
        <w:t>, working in informal and precarious/unsafe/exploitative conditions, or otherwise abandon their asylum process to seek stability elsewhere- even if this means illegal or exploitative work and lack of international protection.</w:t>
      </w:r>
    </w:p>
    <w:p w14:paraId="5C656FBC" w14:textId="068B8306" w:rsidR="00D42F4A" w:rsidRPr="00212718" w:rsidRDefault="00926C1F" w:rsidP="00D91A6F">
      <w:pPr>
        <w:jc w:val="both"/>
        <w:rPr>
          <w:rFonts w:ascii="Lato" w:hAnsi="Lato"/>
          <w:sz w:val="21"/>
          <w:szCs w:val="21"/>
        </w:rPr>
      </w:pPr>
      <w:r w:rsidRPr="00AA4C45">
        <w:rPr>
          <w:rFonts w:ascii="Lato" w:hAnsi="Lato"/>
          <w:sz w:val="21"/>
          <w:szCs w:val="21"/>
        </w:rPr>
        <w:t xml:space="preserve">Many are extremely vulnerable and require humanitarian assistance to meet their most urgent and basic needs, such as: food, water, shelter, and </w:t>
      </w:r>
      <w:r w:rsidR="00841505">
        <w:rPr>
          <w:rFonts w:ascii="Lato" w:hAnsi="Lato"/>
          <w:sz w:val="21"/>
          <w:szCs w:val="21"/>
        </w:rPr>
        <w:t xml:space="preserve">other </w:t>
      </w:r>
      <w:r w:rsidRPr="00AA4C45">
        <w:rPr>
          <w:rFonts w:ascii="Lato" w:hAnsi="Lato"/>
          <w:sz w:val="21"/>
          <w:szCs w:val="21"/>
        </w:rPr>
        <w:t xml:space="preserve">Non-Food Items, including cooking utensils and hygiene items. Since 2016, The United Nations High Commissioner for Refugees (hereinafter “UNHCR”) has been supporting these populations with life-saving assistance, including Cash-Based </w:t>
      </w:r>
      <w:r w:rsidRPr="00AA4C45">
        <w:rPr>
          <w:rFonts w:ascii="Lato" w:hAnsi="Lato"/>
          <w:sz w:val="21"/>
          <w:szCs w:val="21"/>
        </w:rPr>
        <w:lastRenderedPageBreak/>
        <w:t>Interventions (CBI)</w:t>
      </w:r>
      <w:r w:rsidR="008D6AE0">
        <w:rPr>
          <w:rFonts w:ascii="Lato" w:hAnsi="Lato"/>
          <w:sz w:val="21"/>
          <w:szCs w:val="21"/>
        </w:rPr>
        <w:t xml:space="preserve"> since </w:t>
      </w:r>
      <w:r w:rsidR="00111CA1">
        <w:rPr>
          <w:rFonts w:ascii="Lato" w:hAnsi="Lato"/>
          <w:sz w:val="21"/>
          <w:szCs w:val="21"/>
        </w:rPr>
        <w:t>2018 under direct implementation of UNHCR</w:t>
      </w:r>
      <w:r w:rsidRPr="00AA4C45">
        <w:rPr>
          <w:rFonts w:ascii="Lato" w:hAnsi="Lato"/>
          <w:sz w:val="21"/>
          <w:szCs w:val="21"/>
        </w:rPr>
        <w:t>.</w:t>
      </w:r>
      <w:r w:rsidRPr="00212718">
        <w:rPr>
          <w:rFonts w:ascii="Lato" w:hAnsi="Lato"/>
          <w:sz w:val="21"/>
          <w:szCs w:val="21"/>
        </w:rPr>
        <w:t xml:space="preserve"> </w:t>
      </w:r>
      <w:r w:rsidR="00841505">
        <w:rPr>
          <w:rFonts w:ascii="Lato" w:hAnsi="Lato"/>
          <w:sz w:val="21"/>
          <w:szCs w:val="21"/>
        </w:rPr>
        <w:t>CBI</w:t>
      </w:r>
      <w:r w:rsidR="007158B8">
        <w:rPr>
          <w:rFonts w:ascii="Lato" w:hAnsi="Lato"/>
          <w:sz w:val="21"/>
          <w:szCs w:val="21"/>
        </w:rPr>
        <w:t xml:space="preserve">s not </w:t>
      </w:r>
      <w:r w:rsidR="00014670">
        <w:rPr>
          <w:rFonts w:ascii="Lato" w:hAnsi="Lato"/>
          <w:sz w:val="21"/>
          <w:szCs w:val="21"/>
        </w:rPr>
        <w:t>only</w:t>
      </w:r>
      <w:r w:rsidR="00D42F4A" w:rsidRPr="00212718" w:rsidDel="007158B8">
        <w:rPr>
          <w:rFonts w:ascii="Lato" w:hAnsi="Lato"/>
          <w:sz w:val="21"/>
          <w:szCs w:val="21"/>
        </w:rPr>
        <w:t xml:space="preserve"> </w:t>
      </w:r>
      <w:r w:rsidR="00D42F4A" w:rsidRPr="00212718">
        <w:rPr>
          <w:rFonts w:ascii="Lato" w:hAnsi="Lato"/>
          <w:sz w:val="21"/>
          <w:szCs w:val="21"/>
        </w:rPr>
        <w:t xml:space="preserve">aim to enable persons to meet their basic needs </w:t>
      </w:r>
      <w:r w:rsidR="007649CA">
        <w:rPr>
          <w:rFonts w:ascii="Lato" w:hAnsi="Lato"/>
          <w:sz w:val="21"/>
          <w:szCs w:val="21"/>
        </w:rPr>
        <w:t>but also</w:t>
      </w:r>
      <w:r w:rsidR="00D42F4A" w:rsidRPr="00212718">
        <w:rPr>
          <w:rFonts w:ascii="Lato" w:hAnsi="Lato"/>
          <w:sz w:val="21"/>
          <w:szCs w:val="21"/>
        </w:rPr>
        <w:t xml:space="preserve"> support their livelihoods by reducing their risk of displacement. Through CBIs, persons </w:t>
      </w:r>
      <w:proofErr w:type="gramStart"/>
      <w:r w:rsidR="00D42F4A" w:rsidRPr="00212718">
        <w:rPr>
          <w:rFonts w:ascii="Lato" w:hAnsi="Lato"/>
          <w:sz w:val="21"/>
          <w:szCs w:val="21"/>
        </w:rPr>
        <w:t>are able to</w:t>
      </w:r>
      <w:proofErr w:type="gramEnd"/>
      <w:r w:rsidR="00D42F4A" w:rsidRPr="00212718">
        <w:rPr>
          <w:rFonts w:ascii="Lato" w:hAnsi="Lato"/>
          <w:sz w:val="21"/>
          <w:szCs w:val="21"/>
        </w:rPr>
        <w:t xml:space="preserve"> determine their own needs and priorities and are given full decision capacity on how to address them. </w:t>
      </w:r>
    </w:p>
    <w:p w14:paraId="268295FA" w14:textId="592A5BB4" w:rsidR="00617C93" w:rsidRPr="00212718" w:rsidRDefault="00087FC9" w:rsidP="00D91A6F">
      <w:pPr>
        <w:jc w:val="both"/>
        <w:rPr>
          <w:rFonts w:ascii="Lato" w:hAnsi="Lato"/>
          <w:sz w:val="21"/>
          <w:szCs w:val="21"/>
        </w:rPr>
      </w:pPr>
      <w:r>
        <w:rPr>
          <w:rFonts w:ascii="Lato" w:hAnsi="Lato"/>
          <w:sz w:val="21"/>
          <w:szCs w:val="21"/>
        </w:rPr>
        <w:t>The</w:t>
      </w:r>
      <w:r w:rsidR="00617C93" w:rsidRPr="00212718">
        <w:rPr>
          <w:rFonts w:ascii="Lato" w:hAnsi="Lato"/>
          <w:sz w:val="21"/>
          <w:szCs w:val="21"/>
        </w:rPr>
        <w:t xml:space="preserve"> Participatory Assessments facilitated by UNHCR </w:t>
      </w:r>
      <w:r w:rsidR="00310403" w:rsidRPr="00212718">
        <w:rPr>
          <w:rFonts w:ascii="Lato" w:hAnsi="Lato"/>
          <w:sz w:val="21"/>
          <w:szCs w:val="21"/>
        </w:rPr>
        <w:t xml:space="preserve">as well as the PDMs conducted </w:t>
      </w:r>
      <w:r w:rsidR="00617C93" w:rsidRPr="00212718">
        <w:rPr>
          <w:rFonts w:ascii="Lato" w:hAnsi="Lato"/>
          <w:sz w:val="21"/>
          <w:szCs w:val="21"/>
        </w:rPr>
        <w:t xml:space="preserve">in Mexico, </w:t>
      </w:r>
      <w:r>
        <w:rPr>
          <w:rFonts w:ascii="Lato" w:hAnsi="Lato"/>
          <w:sz w:val="21"/>
          <w:szCs w:val="21"/>
        </w:rPr>
        <w:t>confirmed that</w:t>
      </w:r>
      <w:r w:rsidR="00617C93" w:rsidRPr="00212718">
        <w:rPr>
          <w:rFonts w:ascii="Lato" w:hAnsi="Lato"/>
          <w:sz w:val="21"/>
          <w:szCs w:val="21"/>
        </w:rPr>
        <w:t xml:space="preserve"> </w:t>
      </w:r>
      <w:r w:rsidR="00AA3022" w:rsidRPr="00212718">
        <w:rPr>
          <w:rFonts w:ascii="Lato" w:hAnsi="Lato"/>
          <w:sz w:val="21"/>
          <w:szCs w:val="21"/>
        </w:rPr>
        <w:t>asylum seekers</w:t>
      </w:r>
      <w:r w:rsidR="00617C93" w:rsidRPr="00212718">
        <w:rPr>
          <w:rFonts w:ascii="Lato" w:hAnsi="Lato"/>
          <w:sz w:val="21"/>
          <w:szCs w:val="21"/>
        </w:rPr>
        <w:t xml:space="preserve"> </w:t>
      </w:r>
      <w:r w:rsidR="00AA3022" w:rsidRPr="00212718">
        <w:rPr>
          <w:rFonts w:ascii="Lato" w:hAnsi="Lato"/>
          <w:sz w:val="21"/>
          <w:szCs w:val="21"/>
        </w:rPr>
        <w:t>prioritize</w:t>
      </w:r>
      <w:r w:rsidR="00617C93" w:rsidRPr="00212718">
        <w:rPr>
          <w:rFonts w:ascii="Lato" w:hAnsi="Lato"/>
          <w:sz w:val="21"/>
          <w:szCs w:val="21"/>
        </w:rPr>
        <w:t xml:space="preserve"> food, shelter, and basic domestic/hygiene items</w:t>
      </w:r>
      <w:r w:rsidR="00AA3022" w:rsidRPr="00212718">
        <w:rPr>
          <w:rFonts w:ascii="Lato" w:hAnsi="Lato"/>
          <w:sz w:val="21"/>
          <w:szCs w:val="21"/>
        </w:rPr>
        <w:t xml:space="preserve"> in their expenditure</w:t>
      </w:r>
      <w:r w:rsidR="00617C93" w:rsidRPr="00212718">
        <w:rPr>
          <w:rFonts w:ascii="Lato" w:hAnsi="Lato"/>
          <w:sz w:val="21"/>
          <w:szCs w:val="21"/>
        </w:rPr>
        <w:t xml:space="preserve">. UNHCR </w:t>
      </w:r>
      <w:r>
        <w:rPr>
          <w:rFonts w:ascii="Lato" w:hAnsi="Lato"/>
          <w:sz w:val="21"/>
          <w:szCs w:val="21"/>
        </w:rPr>
        <w:t>provides</w:t>
      </w:r>
      <w:r w:rsidR="00617C93" w:rsidRPr="00212718">
        <w:rPr>
          <w:rFonts w:ascii="Lato" w:hAnsi="Lato"/>
          <w:sz w:val="21"/>
          <w:szCs w:val="21"/>
        </w:rPr>
        <w:t xml:space="preserve"> Multi-Purpose Cash Grants (MPG) </w:t>
      </w:r>
      <w:r w:rsidR="00A22C1E">
        <w:rPr>
          <w:rFonts w:ascii="Lato" w:hAnsi="Lato"/>
          <w:sz w:val="21"/>
          <w:szCs w:val="21"/>
        </w:rPr>
        <w:t>under the Humanitarian Assistance programme as well as for other specific initiatives and needs under Protection and Durable Solutions</w:t>
      </w:r>
      <w:r w:rsidR="007D20CF">
        <w:rPr>
          <w:rFonts w:ascii="Lato" w:hAnsi="Lato"/>
          <w:sz w:val="21"/>
          <w:szCs w:val="21"/>
        </w:rPr>
        <w:t xml:space="preserve"> </w:t>
      </w:r>
      <w:r w:rsidR="00617C93" w:rsidRPr="00212718">
        <w:rPr>
          <w:rFonts w:ascii="Lato" w:hAnsi="Lato"/>
          <w:sz w:val="21"/>
          <w:szCs w:val="21"/>
        </w:rPr>
        <w:t xml:space="preserve">to cover Basic Needs including food, </w:t>
      </w:r>
      <w:r w:rsidR="00984830" w:rsidRPr="00212718">
        <w:rPr>
          <w:rFonts w:ascii="Lato" w:hAnsi="Lato"/>
          <w:sz w:val="21"/>
          <w:szCs w:val="21"/>
        </w:rPr>
        <w:t>Non-Food Items (</w:t>
      </w:r>
      <w:r w:rsidR="00617C93" w:rsidRPr="00212718">
        <w:rPr>
          <w:rFonts w:ascii="Lato" w:hAnsi="Lato"/>
          <w:sz w:val="21"/>
          <w:szCs w:val="21"/>
        </w:rPr>
        <w:t>NFIs</w:t>
      </w:r>
      <w:r w:rsidR="00984830" w:rsidRPr="00212718">
        <w:rPr>
          <w:rFonts w:ascii="Lato" w:hAnsi="Lato"/>
          <w:sz w:val="21"/>
          <w:szCs w:val="21"/>
        </w:rPr>
        <w:t>)</w:t>
      </w:r>
      <w:r w:rsidR="00617C93" w:rsidRPr="00212718">
        <w:rPr>
          <w:rFonts w:ascii="Lato" w:hAnsi="Lato"/>
          <w:sz w:val="21"/>
          <w:szCs w:val="21"/>
        </w:rPr>
        <w:t xml:space="preserve">, and </w:t>
      </w:r>
      <w:r w:rsidR="00E55E0E" w:rsidRPr="00212718">
        <w:rPr>
          <w:rFonts w:ascii="Lato" w:hAnsi="Lato"/>
          <w:sz w:val="21"/>
          <w:szCs w:val="21"/>
        </w:rPr>
        <w:t xml:space="preserve">contributions </w:t>
      </w:r>
      <w:r w:rsidR="00617C93" w:rsidRPr="00212718">
        <w:rPr>
          <w:rFonts w:ascii="Lato" w:hAnsi="Lato"/>
          <w:sz w:val="21"/>
          <w:szCs w:val="21"/>
        </w:rPr>
        <w:t>towards shelter/utility bills</w:t>
      </w:r>
      <w:r w:rsidR="00534725">
        <w:rPr>
          <w:rFonts w:ascii="Lato" w:hAnsi="Lato"/>
          <w:sz w:val="21"/>
          <w:szCs w:val="21"/>
        </w:rPr>
        <w:t xml:space="preserve"> up to four (4) months</w:t>
      </w:r>
    </w:p>
    <w:p w14:paraId="112A1C57" w14:textId="2E981C8E" w:rsidR="00E55E0E" w:rsidRPr="00212718" w:rsidRDefault="00534725" w:rsidP="00D91A6F">
      <w:pPr>
        <w:jc w:val="both"/>
        <w:rPr>
          <w:rFonts w:ascii="Lato" w:hAnsi="Lato"/>
          <w:sz w:val="21"/>
          <w:szCs w:val="21"/>
        </w:rPr>
      </w:pPr>
      <w:r>
        <w:rPr>
          <w:rFonts w:ascii="Lato" w:hAnsi="Lato"/>
          <w:sz w:val="21"/>
          <w:szCs w:val="21"/>
        </w:rPr>
        <w:t xml:space="preserve">The delivery mechanism used by </w:t>
      </w:r>
      <w:r w:rsidR="00E55E0E" w:rsidRPr="00212718">
        <w:rPr>
          <w:rFonts w:ascii="Lato" w:hAnsi="Lato"/>
          <w:sz w:val="21"/>
          <w:szCs w:val="21"/>
        </w:rPr>
        <w:t>UNHCR</w:t>
      </w:r>
      <w:r>
        <w:rPr>
          <w:rFonts w:ascii="Lato" w:hAnsi="Lato"/>
          <w:sz w:val="21"/>
          <w:szCs w:val="21"/>
        </w:rPr>
        <w:t xml:space="preserve"> Mexico is that of prepaid cards that allows the beneficiaries of the assistance to withdraw amounts from ATMs as well as to purchase in shops with their card.</w:t>
      </w:r>
      <w:r w:rsidR="00E55E0E" w:rsidRPr="00212718">
        <w:rPr>
          <w:rFonts w:ascii="Lato" w:hAnsi="Lato"/>
          <w:sz w:val="21"/>
          <w:szCs w:val="21"/>
        </w:rPr>
        <w:t xml:space="preserve"> </w:t>
      </w:r>
      <w:r>
        <w:rPr>
          <w:rFonts w:ascii="Lato" w:hAnsi="Lato"/>
          <w:sz w:val="21"/>
          <w:szCs w:val="21"/>
        </w:rPr>
        <w:t>The amount</w:t>
      </w:r>
      <w:r w:rsidR="000846E3">
        <w:rPr>
          <w:rFonts w:ascii="Lato" w:hAnsi="Lato"/>
          <w:sz w:val="21"/>
          <w:szCs w:val="21"/>
        </w:rPr>
        <w:t xml:space="preserve"> of MPG is based on the</w:t>
      </w:r>
      <w:r w:rsidR="00E55E0E" w:rsidRPr="00212718">
        <w:rPr>
          <w:rFonts w:ascii="Lato" w:hAnsi="Lato"/>
          <w:sz w:val="21"/>
          <w:szCs w:val="21"/>
        </w:rPr>
        <w:t xml:space="preserve"> Survival Minimum Expenditure Basket (SMEB) </w:t>
      </w:r>
      <w:r w:rsidR="0053347D">
        <w:rPr>
          <w:rFonts w:ascii="Lato" w:hAnsi="Lato"/>
          <w:sz w:val="21"/>
          <w:szCs w:val="21"/>
        </w:rPr>
        <w:t>as per the</w:t>
      </w:r>
      <w:r w:rsidR="00E55E0E" w:rsidRPr="007834E1">
        <w:rPr>
          <w:rFonts w:ascii="Lato" w:hAnsi="Lato"/>
          <w:sz w:val="21"/>
          <w:szCs w:val="21"/>
        </w:rPr>
        <w:t xml:space="preserve"> information from </w:t>
      </w:r>
      <w:r w:rsidR="00552570">
        <w:rPr>
          <w:rFonts w:ascii="Lato" w:hAnsi="Lato"/>
          <w:sz w:val="21"/>
          <w:szCs w:val="21"/>
        </w:rPr>
        <w:t>the</w:t>
      </w:r>
      <w:r w:rsidR="00552570" w:rsidRPr="007834E1">
        <w:rPr>
          <w:rFonts w:ascii="Lato" w:hAnsi="Lato"/>
          <w:sz w:val="21"/>
          <w:szCs w:val="21"/>
        </w:rPr>
        <w:t xml:space="preserve"> </w:t>
      </w:r>
      <w:r w:rsidR="00E55E0E" w:rsidRPr="007834E1">
        <w:rPr>
          <w:rFonts w:ascii="Lato" w:hAnsi="Lato"/>
          <w:sz w:val="21"/>
          <w:szCs w:val="21"/>
        </w:rPr>
        <w:t>two main poverty measurement institutions</w:t>
      </w:r>
      <w:r w:rsidR="00552570">
        <w:rPr>
          <w:rFonts w:ascii="Lato" w:hAnsi="Lato"/>
          <w:sz w:val="21"/>
          <w:szCs w:val="21"/>
        </w:rPr>
        <w:t xml:space="preserve"> in Mexico</w:t>
      </w:r>
      <w:r w:rsidR="00E55E0E" w:rsidRPr="007834E1">
        <w:rPr>
          <w:rFonts w:ascii="Lato" w:hAnsi="Lato"/>
          <w:sz w:val="21"/>
          <w:szCs w:val="21"/>
        </w:rPr>
        <w:t>,</w:t>
      </w:r>
      <w:r w:rsidR="00552570">
        <w:rPr>
          <w:rFonts w:ascii="Lato" w:hAnsi="Lato"/>
          <w:sz w:val="21"/>
          <w:szCs w:val="21"/>
        </w:rPr>
        <w:t xml:space="preserve"> </w:t>
      </w:r>
      <w:proofErr w:type="gramStart"/>
      <w:r w:rsidR="00552570">
        <w:rPr>
          <w:rFonts w:ascii="Lato" w:hAnsi="Lato"/>
          <w:sz w:val="21"/>
          <w:szCs w:val="21"/>
        </w:rPr>
        <w:t>i.e.</w:t>
      </w:r>
      <w:proofErr w:type="gramEnd"/>
      <w:r w:rsidR="00E55E0E" w:rsidRPr="007834E1">
        <w:rPr>
          <w:rFonts w:ascii="Lato" w:hAnsi="Lato"/>
          <w:sz w:val="21"/>
          <w:szCs w:val="21"/>
        </w:rPr>
        <w:t xml:space="preserve"> CONEVAL and INEGI, </w:t>
      </w:r>
      <w:r w:rsidR="0053347D">
        <w:rPr>
          <w:rFonts w:ascii="Lato" w:hAnsi="Lato"/>
          <w:sz w:val="21"/>
          <w:szCs w:val="21"/>
        </w:rPr>
        <w:t xml:space="preserve">and completed by </w:t>
      </w:r>
      <w:r w:rsidR="005E5210">
        <w:rPr>
          <w:rFonts w:ascii="Lato" w:hAnsi="Lato"/>
          <w:sz w:val="21"/>
          <w:szCs w:val="21"/>
        </w:rPr>
        <w:t>the findings of a country-</w:t>
      </w:r>
      <w:r w:rsidR="006A1A30">
        <w:rPr>
          <w:rFonts w:ascii="Lato" w:hAnsi="Lato"/>
          <w:sz w:val="21"/>
          <w:szCs w:val="21"/>
        </w:rPr>
        <w:t xml:space="preserve">wide </w:t>
      </w:r>
      <w:r w:rsidR="006A1A30" w:rsidRPr="007834E1">
        <w:rPr>
          <w:rFonts w:ascii="Lato" w:hAnsi="Lato"/>
          <w:sz w:val="21"/>
          <w:szCs w:val="21"/>
        </w:rPr>
        <w:t>Market</w:t>
      </w:r>
      <w:r w:rsidR="00E55E0E" w:rsidRPr="007834E1">
        <w:rPr>
          <w:rFonts w:ascii="Lato" w:hAnsi="Lato"/>
          <w:sz w:val="21"/>
          <w:szCs w:val="21"/>
        </w:rPr>
        <w:t xml:space="preserve"> Assessment </w:t>
      </w:r>
      <w:r w:rsidR="00302AD6">
        <w:rPr>
          <w:rFonts w:ascii="Lato" w:hAnsi="Lato"/>
          <w:sz w:val="21"/>
          <w:szCs w:val="21"/>
        </w:rPr>
        <w:t xml:space="preserve">implemented by UNHCR </w:t>
      </w:r>
      <w:r w:rsidR="00302AD6" w:rsidRPr="00BB29EC">
        <w:rPr>
          <w:rFonts w:ascii="Lato" w:hAnsi="Lato"/>
          <w:sz w:val="21"/>
          <w:szCs w:val="21"/>
        </w:rPr>
        <w:t>in 202</w:t>
      </w:r>
      <w:r w:rsidR="00BB29EC" w:rsidRPr="00AA4C45">
        <w:rPr>
          <w:rFonts w:ascii="Lato" w:hAnsi="Lato"/>
          <w:sz w:val="21"/>
          <w:szCs w:val="21"/>
        </w:rPr>
        <w:t>1</w:t>
      </w:r>
      <w:r w:rsidR="001679DD" w:rsidRPr="00BB29EC">
        <w:rPr>
          <w:rFonts w:ascii="Lato" w:hAnsi="Lato"/>
          <w:sz w:val="21"/>
          <w:szCs w:val="21"/>
        </w:rPr>
        <w:t>.</w:t>
      </w:r>
    </w:p>
    <w:p w14:paraId="17A683E7" w14:textId="56039A0C" w:rsidR="00617C93" w:rsidRPr="00212718" w:rsidRDefault="00617C93" w:rsidP="00D91A6F">
      <w:pPr>
        <w:jc w:val="both"/>
        <w:rPr>
          <w:rFonts w:ascii="Lato" w:hAnsi="Lato"/>
          <w:sz w:val="21"/>
          <w:szCs w:val="21"/>
        </w:rPr>
      </w:pPr>
      <w:r w:rsidRPr="00212718">
        <w:rPr>
          <w:rFonts w:ascii="Lato" w:hAnsi="Lato"/>
          <w:sz w:val="21"/>
          <w:szCs w:val="21"/>
        </w:rPr>
        <w:t xml:space="preserve">The primary focus of </w:t>
      </w:r>
      <w:r w:rsidR="00747D9E" w:rsidRPr="00212718">
        <w:rPr>
          <w:rFonts w:ascii="Lato" w:hAnsi="Lato"/>
          <w:sz w:val="21"/>
          <w:szCs w:val="21"/>
        </w:rPr>
        <w:t xml:space="preserve">the CBI </w:t>
      </w:r>
      <w:r w:rsidR="001679DD">
        <w:rPr>
          <w:rFonts w:ascii="Lato" w:hAnsi="Lato"/>
          <w:sz w:val="21"/>
          <w:szCs w:val="21"/>
        </w:rPr>
        <w:t>Evaluation services</w:t>
      </w:r>
      <w:r w:rsidRPr="00212718">
        <w:rPr>
          <w:rFonts w:ascii="Lato" w:hAnsi="Lato"/>
          <w:sz w:val="21"/>
          <w:szCs w:val="21"/>
        </w:rPr>
        <w:t xml:space="preserve"> will be on UNHCR’s ongoing Humanitarian </w:t>
      </w:r>
      <w:r w:rsidR="00F23729" w:rsidRPr="00212718">
        <w:rPr>
          <w:rFonts w:ascii="Lato" w:hAnsi="Lato"/>
          <w:sz w:val="21"/>
          <w:szCs w:val="21"/>
        </w:rPr>
        <w:t xml:space="preserve">Basic Needs </w:t>
      </w:r>
      <w:r w:rsidRPr="00212718">
        <w:rPr>
          <w:rFonts w:ascii="Lato" w:hAnsi="Lato"/>
          <w:sz w:val="21"/>
          <w:szCs w:val="21"/>
        </w:rPr>
        <w:t>Assistance</w:t>
      </w:r>
      <w:r w:rsidR="00934D26" w:rsidRPr="00212718">
        <w:rPr>
          <w:rFonts w:ascii="Lato" w:hAnsi="Lato"/>
          <w:sz w:val="21"/>
          <w:szCs w:val="21"/>
        </w:rPr>
        <w:t xml:space="preserve"> as well as other </w:t>
      </w:r>
      <w:r w:rsidR="00E33B7F" w:rsidRPr="00212718">
        <w:rPr>
          <w:rFonts w:ascii="Lato" w:hAnsi="Lato"/>
          <w:sz w:val="21"/>
          <w:szCs w:val="21"/>
        </w:rPr>
        <w:t xml:space="preserve">Protection </w:t>
      </w:r>
      <w:r w:rsidRPr="00212718">
        <w:rPr>
          <w:rFonts w:ascii="Lato" w:hAnsi="Lato"/>
          <w:sz w:val="21"/>
          <w:szCs w:val="21"/>
        </w:rPr>
        <w:t xml:space="preserve">and </w:t>
      </w:r>
      <w:r w:rsidR="007C5EEB" w:rsidRPr="00212718">
        <w:rPr>
          <w:rFonts w:ascii="Lato" w:hAnsi="Lato"/>
          <w:sz w:val="21"/>
          <w:szCs w:val="21"/>
        </w:rPr>
        <w:t xml:space="preserve">Durable Solutions interventions using MPGs </w:t>
      </w:r>
      <w:r w:rsidRPr="00212718">
        <w:rPr>
          <w:rFonts w:ascii="Lato" w:hAnsi="Lato"/>
          <w:sz w:val="21"/>
          <w:szCs w:val="21"/>
        </w:rPr>
        <w:t xml:space="preserve">and will take place </w:t>
      </w:r>
      <w:r w:rsidR="0004577A" w:rsidRPr="00212718">
        <w:rPr>
          <w:rFonts w:ascii="Lato" w:hAnsi="Lato"/>
          <w:sz w:val="21"/>
          <w:szCs w:val="21"/>
        </w:rPr>
        <w:t xml:space="preserve">primarily </w:t>
      </w:r>
      <w:r w:rsidRPr="00212718">
        <w:rPr>
          <w:rFonts w:ascii="Lato" w:hAnsi="Lato"/>
          <w:sz w:val="21"/>
          <w:szCs w:val="21"/>
        </w:rPr>
        <w:t xml:space="preserve">in </w:t>
      </w:r>
      <w:r w:rsidR="0004577A" w:rsidRPr="00212718">
        <w:rPr>
          <w:rFonts w:ascii="Lato" w:hAnsi="Lato"/>
          <w:sz w:val="21"/>
          <w:szCs w:val="21"/>
        </w:rPr>
        <w:t xml:space="preserve">the </w:t>
      </w:r>
      <w:r w:rsidRPr="00212718">
        <w:rPr>
          <w:rFonts w:ascii="Lato" w:hAnsi="Lato"/>
          <w:sz w:val="21"/>
          <w:szCs w:val="21"/>
        </w:rPr>
        <w:t>principal asylum-seeker and refugee-hosting locations</w:t>
      </w:r>
      <w:r w:rsidR="0004577A" w:rsidRPr="00212718">
        <w:rPr>
          <w:rFonts w:ascii="Lato" w:hAnsi="Lato"/>
          <w:sz w:val="21"/>
          <w:szCs w:val="21"/>
        </w:rPr>
        <w:t xml:space="preserve"> listed below as. The locations to be covered may be expanded in line with the operational requirements.</w:t>
      </w:r>
      <w:r w:rsidRPr="00212718">
        <w:rPr>
          <w:rFonts w:ascii="Lato" w:hAnsi="Lato"/>
          <w:sz w:val="21"/>
          <w:szCs w:val="21"/>
        </w:rPr>
        <w:t xml:space="preserve"> </w:t>
      </w:r>
    </w:p>
    <w:p w14:paraId="139F0F94" w14:textId="1B4F1C00" w:rsidR="0004577A" w:rsidRPr="00212718" w:rsidRDefault="0004577A" w:rsidP="00D91A6F">
      <w:pPr>
        <w:jc w:val="both"/>
        <w:rPr>
          <w:rFonts w:ascii="Lato" w:hAnsi="Lato"/>
          <w:sz w:val="21"/>
          <w:szCs w:val="21"/>
        </w:rPr>
      </w:pPr>
      <w:r w:rsidRPr="00212718">
        <w:rPr>
          <w:rFonts w:ascii="Lato" w:hAnsi="Lato"/>
          <w:sz w:val="21"/>
          <w:szCs w:val="21"/>
        </w:rPr>
        <w:t xml:space="preserve">Current </w:t>
      </w:r>
      <w:r w:rsidR="00C455BF" w:rsidRPr="00212718">
        <w:rPr>
          <w:rFonts w:ascii="Lato" w:hAnsi="Lato"/>
          <w:sz w:val="21"/>
          <w:szCs w:val="21"/>
        </w:rPr>
        <w:t xml:space="preserve">main </w:t>
      </w:r>
      <w:r w:rsidRPr="00212718">
        <w:rPr>
          <w:rFonts w:ascii="Lato" w:hAnsi="Lato"/>
          <w:sz w:val="21"/>
          <w:szCs w:val="21"/>
        </w:rPr>
        <w:t>asylum-seeker and refugee-hosting locations:</w:t>
      </w:r>
    </w:p>
    <w:p w14:paraId="41839CCF" w14:textId="2B51EB3C" w:rsidR="00617C93" w:rsidRPr="00212718" w:rsidRDefault="00617C93" w:rsidP="00D91A6F">
      <w:pPr>
        <w:pStyle w:val="Prrafodelista"/>
        <w:numPr>
          <w:ilvl w:val="0"/>
          <w:numId w:val="45"/>
        </w:numPr>
        <w:rPr>
          <w:rFonts w:ascii="Lato" w:eastAsia="Arial" w:hAnsi="Lato"/>
          <w:sz w:val="21"/>
          <w:szCs w:val="21"/>
        </w:rPr>
      </w:pPr>
      <w:r w:rsidRPr="00212718">
        <w:rPr>
          <w:rFonts w:ascii="Lato" w:eastAsia="Arial" w:hAnsi="Lato"/>
          <w:sz w:val="21"/>
          <w:szCs w:val="21"/>
        </w:rPr>
        <w:t>Tapachula</w:t>
      </w:r>
      <w:r w:rsidR="009026E3" w:rsidRPr="00212718">
        <w:rPr>
          <w:rFonts w:ascii="Lato" w:eastAsia="Arial" w:hAnsi="Lato"/>
          <w:sz w:val="21"/>
          <w:szCs w:val="21"/>
        </w:rPr>
        <w:t xml:space="preserve">, </w:t>
      </w:r>
      <w:r w:rsidRPr="00212718">
        <w:rPr>
          <w:rFonts w:ascii="Lato" w:eastAsia="Arial" w:hAnsi="Lato"/>
          <w:sz w:val="21"/>
          <w:szCs w:val="21"/>
        </w:rPr>
        <w:t xml:space="preserve">where the biggest population of </w:t>
      </w:r>
      <w:r w:rsidR="00F60FF1" w:rsidRPr="00212718">
        <w:rPr>
          <w:rFonts w:ascii="Lato" w:eastAsia="Arial" w:hAnsi="Lato"/>
          <w:sz w:val="21"/>
          <w:szCs w:val="21"/>
        </w:rPr>
        <w:t xml:space="preserve">persons </w:t>
      </w:r>
      <w:r w:rsidRPr="00212718">
        <w:rPr>
          <w:rFonts w:ascii="Lato" w:eastAsia="Arial" w:hAnsi="Lato"/>
          <w:sz w:val="21"/>
          <w:szCs w:val="21"/>
        </w:rPr>
        <w:t xml:space="preserve">are entering Mexico, </w:t>
      </w:r>
    </w:p>
    <w:p w14:paraId="7123827E" w14:textId="01D4C824" w:rsidR="00617C93" w:rsidRPr="00212718" w:rsidRDefault="00617C93" w:rsidP="00D91A6F">
      <w:pPr>
        <w:pStyle w:val="Prrafodelista"/>
        <w:numPr>
          <w:ilvl w:val="0"/>
          <w:numId w:val="45"/>
        </w:numPr>
        <w:rPr>
          <w:rFonts w:ascii="Lato" w:eastAsia="Arial" w:hAnsi="Lato"/>
          <w:sz w:val="21"/>
          <w:szCs w:val="21"/>
        </w:rPr>
      </w:pPr>
      <w:proofErr w:type="spellStart"/>
      <w:r w:rsidRPr="00212718">
        <w:rPr>
          <w:rFonts w:ascii="Lato" w:eastAsia="Arial" w:hAnsi="Lato"/>
          <w:sz w:val="21"/>
          <w:szCs w:val="21"/>
        </w:rPr>
        <w:t>Tenosique</w:t>
      </w:r>
      <w:proofErr w:type="spellEnd"/>
      <w:r w:rsidR="00F60FF1" w:rsidRPr="00212718">
        <w:rPr>
          <w:rFonts w:ascii="Lato" w:eastAsia="Arial" w:hAnsi="Lato"/>
          <w:sz w:val="21"/>
          <w:szCs w:val="21"/>
        </w:rPr>
        <w:t xml:space="preserve"> </w:t>
      </w:r>
      <w:r w:rsidRPr="00212718">
        <w:rPr>
          <w:rFonts w:ascii="Lato" w:eastAsia="Arial" w:hAnsi="Lato"/>
          <w:sz w:val="21"/>
          <w:szCs w:val="21"/>
        </w:rPr>
        <w:t xml:space="preserve">and Palenque in Southern Mexico, </w:t>
      </w:r>
    </w:p>
    <w:p w14:paraId="7A521F0B" w14:textId="534672DA" w:rsidR="00617C93" w:rsidRPr="00212718" w:rsidRDefault="00F23729" w:rsidP="00D91A6F">
      <w:pPr>
        <w:pStyle w:val="Prrafodelista"/>
        <w:numPr>
          <w:ilvl w:val="0"/>
          <w:numId w:val="45"/>
        </w:numPr>
        <w:rPr>
          <w:rFonts w:ascii="Lato" w:eastAsia="Arial" w:hAnsi="Lato"/>
          <w:sz w:val="21"/>
          <w:szCs w:val="21"/>
        </w:rPr>
      </w:pPr>
      <w:r w:rsidRPr="00212718">
        <w:rPr>
          <w:rFonts w:ascii="Lato" w:eastAsia="Arial" w:hAnsi="Lato"/>
          <w:sz w:val="21"/>
          <w:szCs w:val="21"/>
        </w:rPr>
        <w:t>Mexico</w:t>
      </w:r>
      <w:r w:rsidR="00617C93" w:rsidRPr="00212718">
        <w:rPr>
          <w:rFonts w:ascii="Lato" w:eastAsia="Arial" w:hAnsi="Lato"/>
          <w:sz w:val="21"/>
          <w:szCs w:val="21"/>
        </w:rPr>
        <w:t xml:space="preserve"> City</w:t>
      </w:r>
      <w:r w:rsidR="00E71761" w:rsidRPr="00212718">
        <w:rPr>
          <w:rFonts w:ascii="Lato" w:eastAsia="Arial" w:hAnsi="Lato"/>
          <w:sz w:val="21"/>
          <w:szCs w:val="21"/>
        </w:rPr>
        <w:t>,</w:t>
      </w:r>
    </w:p>
    <w:p w14:paraId="5544B036" w14:textId="50B0F6E7" w:rsidR="000E0FC3" w:rsidRPr="00212718" w:rsidRDefault="000E0FC3" w:rsidP="00D91A6F">
      <w:pPr>
        <w:pStyle w:val="Prrafodelista"/>
        <w:numPr>
          <w:ilvl w:val="0"/>
          <w:numId w:val="45"/>
        </w:numPr>
        <w:rPr>
          <w:rFonts w:ascii="Lato" w:eastAsia="Arial" w:hAnsi="Lato"/>
          <w:sz w:val="21"/>
          <w:szCs w:val="21"/>
        </w:rPr>
      </w:pPr>
      <w:r w:rsidRPr="00212718">
        <w:rPr>
          <w:rFonts w:ascii="Lato" w:eastAsia="Arial" w:hAnsi="Lato"/>
          <w:sz w:val="21"/>
          <w:szCs w:val="21"/>
        </w:rPr>
        <w:t>Monterrey</w:t>
      </w:r>
      <w:r w:rsidR="00D70A53" w:rsidRPr="00212718">
        <w:rPr>
          <w:rFonts w:ascii="Lato" w:eastAsia="Arial" w:hAnsi="Lato"/>
          <w:sz w:val="21"/>
          <w:szCs w:val="21"/>
        </w:rPr>
        <w:t>,</w:t>
      </w:r>
    </w:p>
    <w:p w14:paraId="4728F457" w14:textId="2FFCD05D" w:rsidR="000E0FC3" w:rsidRPr="00212718" w:rsidRDefault="000E0FC3" w:rsidP="00D91A6F">
      <w:pPr>
        <w:pStyle w:val="Prrafodelista"/>
        <w:numPr>
          <w:ilvl w:val="0"/>
          <w:numId w:val="45"/>
        </w:numPr>
        <w:rPr>
          <w:rFonts w:ascii="Lato" w:eastAsia="Arial" w:hAnsi="Lato"/>
          <w:sz w:val="21"/>
          <w:szCs w:val="21"/>
        </w:rPr>
      </w:pPr>
      <w:r w:rsidRPr="00212718">
        <w:rPr>
          <w:rFonts w:ascii="Lato" w:eastAsia="Arial" w:hAnsi="Lato"/>
          <w:sz w:val="21"/>
          <w:szCs w:val="21"/>
        </w:rPr>
        <w:t>Saltillo</w:t>
      </w:r>
      <w:r w:rsidR="00D70A53" w:rsidRPr="00212718">
        <w:rPr>
          <w:rFonts w:ascii="Lato" w:eastAsia="Arial" w:hAnsi="Lato"/>
          <w:sz w:val="21"/>
          <w:szCs w:val="21"/>
        </w:rPr>
        <w:t>,</w:t>
      </w:r>
      <w:r w:rsidRPr="00212718">
        <w:rPr>
          <w:rFonts w:ascii="Lato" w:eastAsia="Arial" w:hAnsi="Lato"/>
          <w:sz w:val="21"/>
          <w:szCs w:val="21"/>
        </w:rPr>
        <w:t xml:space="preserve"> </w:t>
      </w:r>
    </w:p>
    <w:p w14:paraId="3B7DF231" w14:textId="2641B19A" w:rsidR="00617C93" w:rsidRPr="00AA4C45" w:rsidRDefault="0031304B" w:rsidP="00D91A6F">
      <w:pPr>
        <w:pStyle w:val="Prrafodelista"/>
        <w:numPr>
          <w:ilvl w:val="0"/>
          <w:numId w:val="45"/>
        </w:numPr>
        <w:rPr>
          <w:rFonts w:ascii="Lato" w:eastAsia="Arial" w:hAnsi="Lato"/>
          <w:sz w:val="21"/>
          <w:szCs w:val="21"/>
        </w:rPr>
      </w:pPr>
      <w:r w:rsidRPr="00212718">
        <w:rPr>
          <w:rFonts w:ascii="Lato" w:eastAsia="Arial" w:hAnsi="Lato"/>
          <w:sz w:val="21"/>
          <w:szCs w:val="21"/>
        </w:rPr>
        <w:t>Tijuana</w:t>
      </w:r>
    </w:p>
    <w:p w14:paraId="5703E8DE" w14:textId="38266297" w:rsidR="00C455BF" w:rsidRPr="00212718" w:rsidRDefault="00AA0C58" w:rsidP="00D91A6F">
      <w:pPr>
        <w:jc w:val="both"/>
        <w:rPr>
          <w:rFonts w:ascii="Lato" w:hAnsi="Lato"/>
          <w:sz w:val="21"/>
          <w:szCs w:val="21"/>
        </w:rPr>
      </w:pPr>
      <w:r w:rsidRPr="00212718">
        <w:rPr>
          <w:rFonts w:ascii="Lato" w:hAnsi="Lato"/>
          <w:sz w:val="21"/>
          <w:szCs w:val="21"/>
        </w:rPr>
        <w:t>Some of the other l</w:t>
      </w:r>
      <w:r w:rsidR="00C455BF" w:rsidRPr="00212718">
        <w:rPr>
          <w:rFonts w:ascii="Lato" w:hAnsi="Lato"/>
          <w:sz w:val="21"/>
          <w:szCs w:val="21"/>
        </w:rPr>
        <w:t xml:space="preserve">ocations </w:t>
      </w:r>
      <w:r w:rsidRPr="00212718">
        <w:rPr>
          <w:rFonts w:ascii="Lato" w:hAnsi="Lato"/>
          <w:sz w:val="21"/>
          <w:szCs w:val="21"/>
        </w:rPr>
        <w:t xml:space="preserve">across </w:t>
      </w:r>
      <w:r w:rsidRPr="00212718">
        <w:rPr>
          <w:rFonts w:ascii="Lato" w:hAnsi="Lato"/>
          <w:sz w:val="21"/>
          <w:szCs w:val="21"/>
          <w:u w:val="single"/>
        </w:rPr>
        <w:t>all Mexico</w:t>
      </w:r>
      <w:r w:rsidRPr="00212718">
        <w:rPr>
          <w:rFonts w:ascii="Lato" w:hAnsi="Lato"/>
          <w:sz w:val="21"/>
          <w:szCs w:val="21"/>
        </w:rPr>
        <w:t xml:space="preserve"> </w:t>
      </w:r>
      <w:r w:rsidR="00C455BF" w:rsidRPr="00212718">
        <w:rPr>
          <w:rFonts w:ascii="Lato" w:hAnsi="Lato"/>
          <w:sz w:val="21"/>
          <w:szCs w:val="21"/>
        </w:rPr>
        <w:t>where services may be required in the future:</w:t>
      </w:r>
    </w:p>
    <w:p w14:paraId="644A3614" w14:textId="49D06038" w:rsidR="00C455BF" w:rsidRPr="00212718" w:rsidRDefault="00C455BF" w:rsidP="00D91A6F">
      <w:pPr>
        <w:pStyle w:val="Prrafodelista"/>
        <w:numPr>
          <w:ilvl w:val="0"/>
          <w:numId w:val="46"/>
        </w:numPr>
        <w:jc w:val="both"/>
        <w:rPr>
          <w:rFonts w:ascii="Lato" w:eastAsia="Arial" w:hAnsi="Lato"/>
          <w:sz w:val="21"/>
          <w:szCs w:val="21"/>
        </w:rPr>
      </w:pPr>
      <w:r w:rsidRPr="00212718">
        <w:rPr>
          <w:rFonts w:ascii="Lato" w:eastAsia="Arial" w:hAnsi="Lato"/>
          <w:sz w:val="21"/>
          <w:szCs w:val="21"/>
        </w:rPr>
        <w:t>Aguascalientes</w:t>
      </w:r>
      <w:r w:rsidR="005E10B3" w:rsidRPr="00212718">
        <w:rPr>
          <w:rFonts w:ascii="Lato" w:eastAsia="Arial" w:hAnsi="Lato"/>
          <w:sz w:val="21"/>
          <w:szCs w:val="21"/>
        </w:rPr>
        <w:t>,</w:t>
      </w:r>
    </w:p>
    <w:p w14:paraId="02D435C3" w14:textId="002681C4" w:rsidR="005E10B3" w:rsidRPr="00212718" w:rsidRDefault="005E10B3" w:rsidP="00D91A6F">
      <w:pPr>
        <w:pStyle w:val="Prrafodelista"/>
        <w:numPr>
          <w:ilvl w:val="0"/>
          <w:numId w:val="46"/>
        </w:numPr>
        <w:jc w:val="both"/>
        <w:rPr>
          <w:rFonts w:ascii="Lato" w:eastAsia="Arial" w:hAnsi="Lato"/>
          <w:sz w:val="21"/>
          <w:szCs w:val="21"/>
        </w:rPr>
      </w:pPr>
      <w:r w:rsidRPr="00212718">
        <w:rPr>
          <w:rFonts w:ascii="Lato" w:eastAsia="Arial" w:hAnsi="Lato"/>
          <w:sz w:val="21"/>
          <w:szCs w:val="21"/>
        </w:rPr>
        <w:t>San Luis Potosi</w:t>
      </w:r>
      <w:r w:rsidR="00A849B6" w:rsidRPr="00212718">
        <w:rPr>
          <w:rFonts w:ascii="Lato" w:eastAsia="Arial" w:hAnsi="Lato"/>
          <w:sz w:val="21"/>
          <w:szCs w:val="21"/>
        </w:rPr>
        <w:t>,</w:t>
      </w:r>
    </w:p>
    <w:p w14:paraId="7C48EEA7" w14:textId="24ADB35D" w:rsidR="00E0195A" w:rsidRPr="00212718" w:rsidRDefault="00A849B6" w:rsidP="00D91A6F">
      <w:pPr>
        <w:pStyle w:val="Prrafodelista"/>
        <w:numPr>
          <w:ilvl w:val="0"/>
          <w:numId w:val="46"/>
        </w:numPr>
        <w:jc w:val="both"/>
        <w:rPr>
          <w:rFonts w:ascii="Lato" w:eastAsia="Arial" w:hAnsi="Lato"/>
          <w:sz w:val="21"/>
          <w:szCs w:val="21"/>
        </w:rPr>
      </w:pPr>
      <w:r w:rsidRPr="00212718">
        <w:rPr>
          <w:rFonts w:ascii="Lato" w:eastAsia="Arial" w:hAnsi="Lato"/>
          <w:sz w:val="21"/>
          <w:szCs w:val="21"/>
        </w:rPr>
        <w:t>Guanajuato</w:t>
      </w:r>
      <w:r w:rsidR="005E10B3" w:rsidRPr="00212718">
        <w:rPr>
          <w:rFonts w:ascii="Lato" w:eastAsia="Arial" w:hAnsi="Lato"/>
          <w:sz w:val="21"/>
          <w:szCs w:val="21"/>
        </w:rPr>
        <w:t>,</w:t>
      </w:r>
    </w:p>
    <w:p w14:paraId="031A98ED" w14:textId="0E48205B" w:rsidR="00A849B6" w:rsidRPr="00212718" w:rsidRDefault="004D131A" w:rsidP="00D91A6F">
      <w:pPr>
        <w:pStyle w:val="Prrafodelista"/>
        <w:numPr>
          <w:ilvl w:val="0"/>
          <w:numId w:val="46"/>
        </w:numPr>
        <w:jc w:val="both"/>
        <w:rPr>
          <w:rFonts w:ascii="Lato" w:eastAsia="Arial" w:hAnsi="Lato"/>
          <w:sz w:val="21"/>
          <w:szCs w:val="21"/>
        </w:rPr>
      </w:pPr>
      <w:r w:rsidRPr="00212718">
        <w:rPr>
          <w:rFonts w:ascii="Lato" w:eastAsia="Arial" w:hAnsi="Lato"/>
          <w:sz w:val="21"/>
          <w:szCs w:val="21"/>
        </w:rPr>
        <w:t>Ir</w:t>
      </w:r>
      <w:r w:rsidR="00452791" w:rsidRPr="00212718">
        <w:rPr>
          <w:rFonts w:ascii="Lato" w:eastAsia="Arial" w:hAnsi="Lato"/>
          <w:sz w:val="21"/>
          <w:szCs w:val="21"/>
        </w:rPr>
        <w:t>ap</w:t>
      </w:r>
      <w:r w:rsidR="00D21A3B" w:rsidRPr="00212718">
        <w:rPr>
          <w:rFonts w:ascii="Lato" w:eastAsia="Arial" w:hAnsi="Lato"/>
          <w:sz w:val="21"/>
          <w:szCs w:val="21"/>
        </w:rPr>
        <w:t>uato,</w:t>
      </w:r>
    </w:p>
    <w:p w14:paraId="185D552D" w14:textId="4740414E" w:rsidR="00942A69" w:rsidRPr="00212718" w:rsidRDefault="00C455BF" w:rsidP="00D91A6F">
      <w:pPr>
        <w:pStyle w:val="Prrafodelista"/>
        <w:numPr>
          <w:ilvl w:val="0"/>
          <w:numId w:val="46"/>
        </w:numPr>
        <w:jc w:val="both"/>
        <w:rPr>
          <w:rFonts w:ascii="Lato" w:eastAsia="Arial" w:hAnsi="Lato"/>
          <w:sz w:val="21"/>
          <w:szCs w:val="21"/>
        </w:rPr>
      </w:pPr>
      <w:r w:rsidRPr="00212718">
        <w:rPr>
          <w:rFonts w:ascii="Lato" w:eastAsia="Arial" w:hAnsi="Lato"/>
          <w:sz w:val="21"/>
          <w:szCs w:val="21"/>
        </w:rPr>
        <w:t>Guadalajara</w:t>
      </w:r>
    </w:p>
    <w:p w14:paraId="2DECCFAB" w14:textId="63399CEB" w:rsidR="00AA1640" w:rsidRPr="00212718" w:rsidRDefault="002C0000" w:rsidP="00AA4C45">
      <w:pPr>
        <w:pStyle w:val="Ttulo2"/>
        <w:numPr>
          <w:ilvl w:val="0"/>
          <w:numId w:val="49"/>
        </w:numPr>
        <w:rPr>
          <w:rFonts w:ascii="Lato" w:hAnsi="Lato"/>
          <w:color w:val="1F4E79"/>
        </w:rPr>
      </w:pPr>
      <w:r w:rsidRPr="00212718">
        <w:rPr>
          <w:rFonts w:ascii="Lato" w:hAnsi="Lato"/>
        </w:rPr>
        <w:t>Description of required services</w:t>
      </w:r>
    </w:p>
    <w:p w14:paraId="0DA71DB0" w14:textId="77777777" w:rsidR="00415AE3" w:rsidRPr="00212718" w:rsidRDefault="00415AE3">
      <w:pPr>
        <w:pBdr>
          <w:top w:val="nil"/>
          <w:left w:val="nil"/>
          <w:bottom w:val="nil"/>
          <w:right w:val="nil"/>
          <w:between w:val="nil"/>
        </w:pBdr>
        <w:spacing w:after="0" w:line="240" w:lineRule="auto"/>
        <w:jc w:val="both"/>
        <w:rPr>
          <w:rFonts w:ascii="Lato" w:eastAsia="Arial" w:hAnsi="Lato" w:cs="Arial"/>
          <w:color w:val="000000"/>
          <w:sz w:val="21"/>
          <w:szCs w:val="21"/>
        </w:rPr>
      </w:pPr>
    </w:p>
    <w:p w14:paraId="70E7A3D1" w14:textId="7D1444FA" w:rsidR="00617C93" w:rsidRPr="00212718" w:rsidRDefault="0004577A">
      <w:p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Depending on the requirements, the</w:t>
      </w:r>
      <w:r w:rsidR="00617C93" w:rsidRPr="00212718">
        <w:rPr>
          <w:rFonts w:ascii="Lato" w:eastAsia="Arial" w:hAnsi="Lato" w:cs="Arial"/>
          <w:color w:val="000000"/>
          <w:sz w:val="21"/>
          <w:szCs w:val="21"/>
        </w:rPr>
        <w:t xml:space="preserve"> evaluation </w:t>
      </w:r>
      <w:r w:rsidRPr="00212718">
        <w:rPr>
          <w:rFonts w:ascii="Lato" w:eastAsia="Arial" w:hAnsi="Lato" w:cs="Arial"/>
          <w:color w:val="000000"/>
          <w:sz w:val="21"/>
          <w:szCs w:val="21"/>
        </w:rPr>
        <w:t xml:space="preserve">will </w:t>
      </w:r>
      <w:r w:rsidR="00A86FF2" w:rsidRPr="00212718">
        <w:rPr>
          <w:rFonts w:ascii="Lato" w:eastAsia="Arial" w:hAnsi="Lato" w:cs="Arial"/>
          <w:color w:val="000000"/>
          <w:sz w:val="21"/>
          <w:szCs w:val="21"/>
        </w:rPr>
        <w:t>be for</w:t>
      </w:r>
      <w:r w:rsidRPr="00212718">
        <w:rPr>
          <w:rFonts w:ascii="Lato" w:eastAsia="Arial" w:hAnsi="Lato" w:cs="Arial"/>
          <w:color w:val="000000"/>
          <w:sz w:val="21"/>
          <w:szCs w:val="21"/>
        </w:rPr>
        <w:t xml:space="preserve"> any or </w:t>
      </w:r>
      <w:proofErr w:type="gramStart"/>
      <w:r w:rsidRPr="00212718">
        <w:rPr>
          <w:rFonts w:ascii="Lato" w:eastAsia="Arial" w:hAnsi="Lato" w:cs="Arial"/>
          <w:color w:val="000000"/>
          <w:sz w:val="21"/>
          <w:szCs w:val="21"/>
        </w:rPr>
        <w:t>all of</w:t>
      </w:r>
      <w:proofErr w:type="gramEnd"/>
      <w:r w:rsidRPr="00212718">
        <w:rPr>
          <w:rFonts w:ascii="Lato" w:eastAsia="Arial" w:hAnsi="Lato" w:cs="Arial"/>
          <w:color w:val="000000"/>
          <w:sz w:val="21"/>
          <w:szCs w:val="21"/>
        </w:rPr>
        <w:t xml:space="preserve"> the below mentioned purposes</w:t>
      </w:r>
      <w:r w:rsidR="00617C93" w:rsidRPr="00212718">
        <w:rPr>
          <w:rFonts w:ascii="Lato" w:eastAsia="Arial" w:hAnsi="Lato" w:cs="Arial"/>
          <w:color w:val="000000"/>
          <w:sz w:val="21"/>
          <w:szCs w:val="21"/>
        </w:rPr>
        <w:t>:</w:t>
      </w:r>
    </w:p>
    <w:p w14:paraId="01847AD2" w14:textId="77777777" w:rsidR="00617C93" w:rsidRPr="00212718" w:rsidRDefault="00617C93" w:rsidP="00617C93">
      <w:pPr>
        <w:pBdr>
          <w:top w:val="nil"/>
          <w:left w:val="nil"/>
          <w:bottom w:val="nil"/>
          <w:right w:val="nil"/>
          <w:between w:val="nil"/>
        </w:pBdr>
        <w:spacing w:after="0" w:line="240" w:lineRule="auto"/>
        <w:ind w:left="360"/>
        <w:jc w:val="both"/>
        <w:rPr>
          <w:rFonts w:ascii="Lato" w:eastAsia="Arial" w:hAnsi="Lato" w:cs="Arial"/>
          <w:color w:val="000000"/>
          <w:sz w:val="21"/>
          <w:szCs w:val="21"/>
        </w:rPr>
      </w:pPr>
    </w:p>
    <w:p w14:paraId="5268815C" w14:textId="3445C60D" w:rsidR="00617C93" w:rsidRPr="00212718" w:rsidRDefault="00617C93"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To establish whether UNHCR’s CBI programme in Mexico is relevant and is meeting the humanitarian needs of</w:t>
      </w:r>
      <w:r w:rsidR="00A85D56" w:rsidRPr="00212718">
        <w:rPr>
          <w:rFonts w:ascii="Lato" w:eastAsia="Arial" w:hAnsi="Lato" w:cs="Arial"/>
          <w:color w:val="000000"/>
          <w:sz w:val="21"/>
          <w:szCs w:val="21"/>
        </w:rPr>
        <w:t xml:space="preserve"> the</w:t>
      </w:r>
      <w:r w:rsidRPr="00212718">
        <w:rPr>
          <w:rFonts w:ascii="Lato" w:eastAsia="Arial" w:hAnsi="Lato" w:cs="Arial"/>
          <w:color w:val="000000"/>
          <w:sz w:val="21"/>
          <w:szCs w:val="21"/>
        </w:rPr>
        <w:t xml:space="preserve"> </w:t>
      </w:r>
      <w:r w:rsidR="00A85D56" w:rsidRPr="00212718">
        <w:rPr>
          <w:rFonts w:ascii="Lato" w:eastAsia="Arial" w:hAnsi="Lato" w:cs="Arial"/>
          <w:color w:val="000000"/>
          <w:sz w:val="21"/>
          <w:szCs w:val="21"/>
        </w:rPr>
        <w:t>persons served</w:t>
      </w:r>
      <w:r w:rsidRPr="00212718">
        <w:rPr>
          <w:rFonts w:ascii="Lato" w:eastAsia="Arial" w:hAnsi="Lato" w:cs="Arial"/>
          <w:color w:val="000000"/>
          <w:sz w:val="21"/>
          <w:szCs w:val="21"/>
        </w:rPr>
        <w:t xml:space="preserve"> in </w:t>
      </w:r>
      <w:r w:rsidR="0004577A" w:rsidRPr="00212718">
        <w:rPr>
          <w:rFonts w:ascii="Lato" w:eastAsia="Arial" w:hAnsi="Lato" w:cs="Arial"/>
          <w:color w:val="000000"/>
          <w:sz w:val="21"/>
          <w:szCs w:val="21"/>
        </w:rPr>
        <w:t xml:space="preserve">any or </w:t>
      </w:r>
      <w:proofErr w:type="gramStart"/>
      <w:r w:rsidR="0004577A" w:rsidRPr="00212718">
        <w:rPr>
          <w:rFonts w:ascii="Lato" w:eastAsia="Arial" w:hAnsi="Lato" w:cs="Arial"/>
          <w:color w:val="000000"/>
          <w:sz w:val="21"/>
          <w:szCs w:val="21"/>
        </w:rPr>
        <w:t>all of</w:t>
      </w:r>
      <w:proofErr w:type="gramEnd"/>
      <w:r w:rsidR="0004577A" w:rsidRPr="00212718">
        <w:rPr>
          <w:rFonts w:ascii="Lato" w:eastAsia="Arial" w:hAnsi="Lato" w:cs="Arial"/>
          <w:color w:val="000000"/>
          <w:sz w:val="21"/>
          <w:szCs w:val="21"/>
        </w:rPr>
        <w:t xml:space="preserve"> the </w:t>
      </w:r>
      <w:r w:rsidR="007834E1" w:rsidRPr="00212718">
        <w:rPr>
          <w:rFonts w:ascii="Lato" w:eastAsia="Arial" w:hAnsi="Lato" w:cs="Arial"/>
          <w:color w:val="000000"/>
          <w:sz w:val="21"/>
          <w:szCs w:val="21"/>
        </w:rPr>
        <w:t>above-mentioned</w:t>
      </w:r>
      <w:r w:rsidRPr="00212718">
        <w:rPr>
          <w:rFonts w:ascii="Lato" w:eastAsia="Arial" w:hAnsi="Lato" w:cs="Arial"/>
          <w:color w:val="000000"/>
          <w:sz w:val="21"/>
          <w:szCs w:val="21"/>
        </w:rPr>
        <w:t xml:space="preserve"> cities </w:t>
      </w:r>
      <w:r w:rsidR="007037FC" w:rsidRPr="00212718">
        <w:rPr>
          <w:rFonts w:ascii="Lato" w:eastAsia="Arial" w:hAnsi="Lato" w:cs="Arial"/>
          <w:color w:val="000000"/>
          <w:sz w:val="21"/>
          <w:szCs w:val="21"/>
        </w:rPr>
        <w:t xml:space="preserve">as well as further locations </w:t>
      </w:r>
      <w:r w:rsidRPr="00212718">
        <w:rPr>
          <w:rFonts w:ascii="Lato" w:eastAsia="Arial" w:hAnsi="Lato" w:cs="Arial"/>
          <w:color w:val="000000"/>
          <w:sz w:val="21"/>
          <w:szCs w:val="21"/>
        </w:rPr>
        <w:t>in Mexico.</w:t>
      </w:r>
    </w:p>
    <w:p w14:paraId="0E3793AC" w14:textId="73081868" w:rsidR="00371261" w:rsidRPr="00212718" w:rsidRDefault="00371261"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 xml:space="preserve">To assess the distribution process as well as the </w:t>
      </w:r>
      <w:r w:rsidR="00AA3614" w:rsidRPr="00212718">
        <w:rPr>
          <w:rFonts w:ascii="Lato" w:eastAsia="Arial" w:hAnsi="Lato" w:cs="Arial"/>
          <w:color w:val="000000"/>
          <w:sz w:val="21"/>
          <w:szCs w:val="21"/>
        </w:rPr>
        <w:t>outcomes</w:t>
      </w:r>
      <w:r w:rsidRPr="00212718">
        <w:rPr>
          <w:rFonts w:ascii="Lato" w:eastAsia="Arial" w:hAnsi="Lato" w:cs="Arial"/>
          <w:color w:val="000000"/>
          <w:sz w:val="21"/>
          <w:szCs w:val="21"/>
        </w:rPr>
        <w:t xml:space="preserve"> of cash assistance on HH and community </w:t>
      </w:r>
      <w:proofErr w:type="gramStart"/>
      <w:r w:rsidRPr="00212718">
        <w:rPr>
          <w:rFonts w:ascii="Lato" w:eastAsia="Arial" w:hAnsi="Lato" w:cs="Arial"/>
          <w:color w:val="000000"/>
          <w:sz w:val="21"/>
          <w:szCs w:val="21"/>
        </w:rPr>
        <w:t>level</w:t>
      </w:r>
      <w:r w:rsidR="000E74E1" w:rsidRPr="00212718">
        <w:rPr>
          <w:rFonts w:ascii="Lato" w:eastAsia="Arial" w:hAnsi="Lato" w:cs="Arial"/>
          <w:color w:val="000000"/>
          <w:sz w:val="21"/>
          <w:szCs w:val="21"/>
        </w:rPr>
        <w:t>;</w:t>
      </w:r>
      <w:proofErr w:type="gramEnd"/>
    </w:p>
    <w:p w14:paraId="0528E5FC" w14:textId="3C1CAB6F" w:rsidR="00617C93" w:rsidRPr="00212718" w:rsidRDefault="00617C93"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lastRenderedPageBreak/>
        <w:t xml:space="preserve">To </w:t>
      </w:r>
      <w:r w:rsidR="00155CDE" w:rsidRPr="00212718">
        <w:rPr>
          <w:rFonts w:ascii="Lato" w:eastAsia="Arial" w:hAnsi="Lato" w:cs="Arial"/>
          <w:color w:val="000000"/>
          <w:sz w:val="21"/>
          <w:szCs w:val="21"/>
        </w:rPr>
        <w:t xml:space="preserve">confirm that </w:t>
      </w:r>
      <w:r w:rsidR="00922D26" w:rsidRPr="00212718">
        <w:rPr>
          <w:rFonts w:ascii="Lato" w:eastAsia="Arial" w:hAnsi="Lato" w:cs="Arial"/>
          <w:color w:val="000000"/>
          <w:sz w:val="21"/>
          <w:szCs w:val="21"/>
        </w:rPr>
        <w:t xml:space="preserve">markets are functioning and that </w:t>
      </w:r>
      <w:r w:rsidR="00155CDE" w:rsidRPr="00212718">
        <w:rPr>
          <w:rFonts w:ascii="Lato" w:eastAsia="Arial" w:hAnsi="Lato" w:cs="Arial"/>
          <w:color w:val="000000"/>
          <w:sz w:val="21"/>
          <w:szCs w:val="21"/>
        </w:rPr>
        <w:t xml:space="preserve">PoCs can access markets in a safe and dignified </w:t>
      </w:r>
      <w:proofErr w:type="gramStart"/>
      <w:r w:rsidR="00155CDE" w:rsidRPr="00212718">
        <w:rPr>
          <w:rFonts w:ascii="Lato" w:eastAsia="Arial" w:hAnsi="Lato" w:cs="Arial"/>
          <w:color w:val="000000"/>
          <w:sz w:val="21"/>
          <w:szCs w:val="21"/>
        </w:rPr>
        <w:t>manner</w:t>
      </w:r>
      <w:r w:rsidR="000E74E1" w:rsidRPr="00212718">
        <w:rPr>
          <w:rFonts w:ascii="Lato" w:eastAsia="Arial" w:hAnsi="Lato" w:cs="Arial"/>
          <w:color w:val="000000"/>
          <w:sz w:val="21"/>
          <w:szCs w:val="21"/>
        </w:rPr>
        <w:t>;</w:t>
      </w:r>
      <w:proofErr w:type="gramEnd"/>
      <w:r w:rsidR="00155CDE" w:rsidRPr="00212718">
        <w:rPr>
          <w:rFonts w:ascii="Lato" w:eastAsia="Arial" w:hAnsi="Lato" w:cs="Arial"/>
          <w:color w:val="000000"/>
          <w:sz w:val="21"/>
          <w:szCs w:val="21"/>
        </w:rPr>
        <w:t xml:space="preserve">  </w:t>
      </w:r>
    </w:p>
    <w:p w14:paraId="0D0BA661" w14:textId="60F1FFD9" w:rsidR="00617C93" w:rsidRPr="00212718" w:rsidRDefault="00155CDE"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Based on the findings, d</w:t>
      </w:r>
      <w:r w:rsidR="00617C93" w:rsidRPr="00212718">
        <w:rPr>
          <w:rFonts w:ascii="Lato" w:eastAsia="Arial" w:hAnsi="Lato" w:cs="Arial"/>
          <w:color w:val="000000"/>
          <w:sz w:val="21"/>
          <w:szCs w:val="21"/>
        </w:rPr>
        <w:t xml:space="preserve">raw up a final report of the review and propose clear, </w:t>
      </w:r>
      <w:proofErr w:type="gramStart"/>
      <w:r w:rsidR="00617C93" w:rsidRPr="00212718">
        <w:rPr>
          <w:rFonts w:ascii="Lato" w:eastAsia="Arial" w:hAnsi="Lato" w:cs="Arial"/>
          <w:color w:val="000000"/>
          <w:sz w:val="21"/>
          <w:szCs w:val="21"/>
        </w:rPr>
        <w:t>appropriate</w:t>
      </w:r>
      <w:proofErr w:type="gramEnd"/>
      <w:r w:rsidR="00617C93" w:rsidRPr="00212718">
        <w:rPr>
          <w:rFonts w:ascii="Lato" w:eastAsia="Arial" w:hAnsi="Lato" w:cs="Arial"/>
          <w:color w:val="000000"/>
          <w:sz w:val="21"/>
          <w:szCs w:val="21"/>
        </w:rPr>
        <w:t xml:space="preserve"> and realistic recommendations for direct improvement of ongoing CBI activities in Mexico. </w:t>
      </w:r>
    </w:p>
    <w:p w14:paraId="4D5EC0A7" w14:textId="3176D4AD" w:rsidR="008C7F36" w:rsidRPr="00AA4C45" w:rsidRDefault="7147BE3E" w:rsidP="00D91A6F">
      <w:pPr>
        <w:numPr>
          <w:ilvl w:val="1"/>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056AFB">
        <w:rPr>
          <w:rFonts w:ascii="Lato" w:eastAsia="Arial" w:hAnsi="Lato" w:cs="Arial"/>
          <w:color w:val="000000" w:themeColor="text1"/>
          <w:sz w:val="21"/>
          <w:szCs w:val="21"/>
        </w:rPr>
        <w:t xml:space="preserve">Upon requirement of UNHCR, include comparative analysis with previous data collected on previous occasions. </w:t>
      </w:r>
    </w:p>
    <w:p w14:paraId="36C9C4D8" w14:textId="54AB1CA8" w:rsidR="00B37DAB" w:rsidRPr="00056AFB" w:rsidRDefault="00B37DAB" w:rsidP="00D91A6F">
      <w:pPr>
        <w:numPr>
          <w:ilvl w:val="1"/>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056AFB">
        <w:rPr>
          <w:rFonts w:ascii="Lato" w:eastAsia="Arial" w:hAnsi="Lato" w:cs="Arial"/>
          <w:color w:val="000000" w:themeColor="text1"/>
          <w:sz w:val="21"/>
          <w:szCs w:val="21"/>
        </w:rPr>
        <w:t xml:space="preserve">Upon </w:t>
      </w:r>
      <w:r w:rsidR="00703A37" w:rsidRPr="00AA4C45">
        <w:rPr>
          <w:rFonts w:ascii="Lato" w:eastAsia="Arial" w:hAnsi="Lato" w:cs="Arial"/>
          <w:color w:val="000000" w:themeColor="text1"/>
          <w:sz w:val="21"/>
          <w:szCs w:val="21"/>
        </w:rPr>
        <w:t>requirement</w:t>
      </w:r>
      <w:r w:rsidRPr="00056AFB">
        <w:rPr>
          <w:rFonts w:ascii="Lato" w:eastAsia="Arial" w:hAnsi="Lato" w:cs="Arial"/>
          <w:color w:val="000000" w:themeColor="text1"/>
          <w:sz w:val="21"/>
          <w:szCs w:val="21"/>
        </w:rPr>
        <w:t xml:space="preserve"> of UNHCR</w:t>
      </w:r>
      <w:r w:rsidR="00703A37" w:rsidRPr="00AA4C45">
        <w:rPr>
          <w:rFonts w:ascii="Lato" w:eastAsia="Arial" w:hAnsi="Lato" w:cs="Arial"/>
          <w:color w:val="000000" w:themeColor="text1"/>
          <w:sz w:val="21"/>
          <w:szCs w:val="21"/>
        </w:rPr>
        <w:t xml:space="preserve">, </w:t>
      </w:r>
      <w:r w:rsidRPr="00056AFB">
        <w:rPr>
          <w:rFonts w:ascii="Lato" w:eastAsia="Arial" w:hAnsi="Lato" w:cs="Arial"/>
          <w:color w:val="000000" w:themeColor="text1"/>
          <w:sz w:val="21"/>
          <w:szCs w:val="21"/>
        </w:rPr>
        <w:t xml:space="preserve">produce </w:t>
      </w:r>
      <w:r w:rsidR="00703A37" w:rsidRPr="00056AFB">
        <w:rPr>
          <w:rFonts w:ascii="Lato" w:eastAsia="Arial" w:hAnsi="Lato" w:cs="Arial"/>
          <w:color w:val="000000" w:themeColor="text1"/>
          <w:sz w:val="21"/>
          <w:szCs w:val="21"/>
        </w:rPr>
        <w:t xml:space="preserve">executive </w:t>
      </w:r>
      <w:r w:rsidR="00BB5903">
        <w:rPr>
          <w:rFonts w:ascii="Lato" w:eastAsia="Arial" w:hAnsi="Lato" w:cs="Arial"/>
          <w:color w:val="000000" w:themeColor="text1"/>
          <w:sz w:val="21"/>
          <w:szCs w:val="21"/>
        </w:rPr>
        <w:t>reports</w:t>
      </w:r>
      <w:r w:rsidR="006211AD">
        <w:rPr>
          <w:rFonts w:ascii="Lato" w:eastAsia="Arial" w:hAnsi="Lato" w:cs="Arial"/>
          <w:color w:val="000000" w:themeColor="text1"/>
          <w:sz w:val="21"/>
          <w:szCs w:val="21"/>
        </w:rPr>
        <w:t xml:space="preserve">, </w:t>
      </w:r>
      <w:proofErr w:type="gramStart"/>
      <w:r w:rsidR="006211AD">
        <w:rPr>
          <w:rFonts w:ascii="Lato" w:eastAsia="Arial" w:hAnsi="Lato" w:cs="Arial"/>
          <w:color w:val="000000" w:themeColor="text1"/>
          <w:sz w:val="21"/>
          <w:szCs w:val="21"/>
        </w:rPr>
        <w:t>presentations</w:t>
      </w:r>
      <w:proofErr w:type="gramEnd"/>
      <w:r w:rsidR="00703A37" w:rsidRPr="00056AFB">
        <w:rPr>
          <w:rFonts w:ascii="Lato" w:eastAsia="Arial" w:hAnsi="Lato" w:cs="Arial"/>
          <w:color w:val="000000" w:themeColor="text1"/>
          <w:sz w:val="21"/>
          <w:szCs w:val="21"/>
        </w:rPr>
        <w:t xml:space="preserve"> and two-pager handouts</w:t>
      </w:r>
      <w:r w:rsidR="00BB5903">
        <w:rPr>
          <w:rFonts w:ascii="Lato" w:eastAsia="Arial" w:hAnsi="Lato" w:cs="Arial"/>
          <w:color w:val="000000" w:themeColor="text1"/>
          <w:sz w:val="21"/>
          <w:szCs w:val="21"/>
        </w:rPr>
        <w:t>.</w:t>
      </w:r>
    </w:p>
    <w:p w14:paraId="136A156E" w14:textId="44E6A55C" w:rsidR="001C33F1" w:rsidRPr="00212718" w:rsidRDefault="00946514"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056AFB">
        <w:rPr>
          <w:rFonts w:ascii="Lato" w:eastAsia="Arial" w:hAnsi="Lato" w:cs="Arial"/>
          <w:color w:val="000000"/>
          <w:sz w:val="21"/>
          <w:szCs w:val="21"/>
        </w:rPr>
        <w:t>To assess the relevance of the</w:t>
      </w:r>
      <w:r w:rsidR="001C33F1" w:rsidRPr="00056AFB">
        <w:rPr>
          <w:rFonts w:ascii="Lato" w:eastAsia="Arial" w:hAnsi="Lato" w:cs="Arial"/>
          <w:color w:val="000000"/>
          <w:sz w:val="21"/>
          <w:szCs w:val="21"/>
        </w:rPr>
        <w:t xml:space="preserve"> </w:t>
      </w:r>
      <w:r w:rsidR="00621659" w:rsidRPr="00056AFB">
        <w:rPr>
          <w:rFonts w:ascii="Lato" w:eastAsia="Arial" w:hAnsi="Lato" w:cs="Arial"/>
          <w:color w:val="000000"/>
          <w:sz w:val="21"/>
          <w:szCs w:val="21"/>
        </w:rPr>
        <w:t>UNCHR’s</w:t>
      </w:r>
      <w:r w:rsidR="009A577E" w:rsidRPr="00056AFB">
        <w:rPr>
          <w:rFonts w:ascii="Lato" w:eastAsia="Arial" w:hAnsi="Lato" w:cs="Arial"/>
          <w:color w:val="000000"/>
          <w:sz w:val="21"/>
          <w:szCs w:val="21"/>
        </w:rPr>
        <w:t xml:space="preserve"> </w:t>
      </w:r>
      <w:r w:rsidR="001C33F1" w:rsidRPr="00056AFB">
        <w:rPr>
          <w:rFonts w:ascii="Lato" w:eastAsia="Arial" w:hAnsi="Lato" w:cs="Arial"/>
          <w:color w:val="000000" w:themeColor="text1"/>
          <w:sz w:val="21"/>
          <w:szCs w:val="21"/>
        </w:rPr>
        <w:t>Cash-Based Interventions by looking at the exten</w:t>
      </w:r>
      <w:r w:rsidR="00813408" w:rsidRPr="00056AFB">
        <w:rPr>
          <w:rFonts w:ascii="Lato" w:eastAsia="Arial" w:hAnsi="Lato" w:cs="Arial"/>
          <w:color w:val="000000" w:themeColor="text1"/>
          <w:sz w:val="21"/>
          <w:szCs w:val="21"/>
        </w:rPr>
        <w:t>t</w:t>
      </w:r>
      <w:r w:rsidR="001C33F1" w:rsidRPr="00056AFB">
        <w:rPr>
          <w:rFonts w:ascii="Lato" w:eastAsia="Arial" w:hAnsi="Lato" w:cs="Arial"/>
          <w:color w:val="000000" w:themeColor="text1"/>
          <w:sz w:val="21"/>
          <w:szCs w:val="21"/>
        </w:rPr>
        <w:t xml:space="preserve"> to which CBIs objectives</w:t>
      </w:r>
      <w:r w:rsidR="001C33F1" w:rsidRPr="00212718">
        <w:rPr>
          <w:rFonts w:ascii="Lato" w:eastAsia="Arial" w:hAnsi="Lato" w:cs="Arial"/>
          <w:color w:val="000000" w:themeColor="text1"/>
          <w:sz w:val="21"/>
          <w:szCs w:val="21"/>
        </w:rPr>
        <w:t xml:space="preserve"> and design respond to beneficiaries, donors and UNHCR Mexico Operations needs and priorities</w:t>
      </w:r>
      <w:r w:rsidR="00000D66" w:rsidRPr="00212718">
        <w:rPr>
          <w:rFonts w:ascii="Lato" w:eastAsia="Arial" w:hAnsi="Lato" w:cs="Arial"/>
          <w:color w:val="000000" w:themeColor="text1"/>
          <w:sz w:val="21"/>
          <w:szCs w:val="21"/>
        </w:rPr>
        <w:t xml:space="preserve"> (relevance</w:t>
      </w:r>
      <w:proofErr w:type="gramStart"/>
      <w:r w:rsidR="00000D66" w:rsidRPr="00212718">
        <w:rPr>
          <w:rFonts w:ascii="Lato" w:eastAsia="Arial" w:hAnsi="Lato" w:cs="Arial"/>
          <w:color w:val="000000" w:themeColor="text1"/>
          <w:sz w:val="21"/>
          <w:szCs w:val="21"/>
        </w:rPr>
        <w:t>)</w:t>
      </w:r>
      <w:r w:rsidR="00415AE3" w:rsidRPr="00212718">
        <w:rPr>
          <w:rFonts w:ascii="Lato" w:eastAsia="Arial" w:hAnsi="Lato" w:cs="Arial"/>
          <w:color w:val="000000" w:themeColor="text1"/>
          <w:sz w:val="21"/>
          <w:szCs w:val="21"/>
        </w:rPr>
        <w:t>;</w:t>
      </w:r>
      <w:proofErr w:type="gramEnd"/>
    </w:p>
    <w:p w14:paraId="1C2D674C" w14:textId="5F629383" w:rsidR="004466FF" w:rsidRPr="00212718" w:rsidRDefault="001C33F1"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themeColor="text1"/>
          <w:sz w:val="21"/>
          <w:szCs w:val="21"/>
        </w:rPr>
        <w:t xml:space="preserve">To assess the degree of coherence of </w:t>
      </w:r>
      <w:r w:rsidR="009A577E" w:rsidRPr="00212718">
        <w:rPr>
          <w:rFonts w:ascii="Lato" w:eastAsia="Arial" w:hAnsi="Lato" w:cs="Arial"/>
          <w:color w:val="000000" w:themeColor="text1"/>
          <w:sz w:val="21"/>
          <w:szCs w:val="21"/>
        </w:rPr>
        <w:t>UNHCR</w:t>
      </w:r>
      <w:r w:rsidR="00F053D4" w:rsidRPr="00212718">
        <w:rPr>
          <w:rFonts w:ascii="Lato" w:eastAsia="Arial" w:hAnsi="Lato" w:cs="Arial"/>
          <w:color w:val="000000" w:themeColor="text1"/>
          <w:sz w:val="21"/>
          <w:szCs w:val="21"/>
        </w:rPr>
        <w:t xml:space="preserve">’s </w:t>
      </w:r>
      <w:r w:rsidRPr="00212718">
        <w:rPr>
          <w:rFonts w:ascii="Lato" w:eastAsia="Arial" w:hAnsi="Lato" w:cs="Arial"/>
          <w:color w:val="000000" w:themeColor="text1"/>
          <w:sz w:val="21"/>
          <w:szCs w:val="21"/>
        </w:rPr>
        <w:t>Cash-Based Interventions</w:t>
      </w:r>
      <w:r w:rsidR="00136923" w:rsidRPr="00212718">
        <w:rPr>
          <w:rFonts w:ascii="Lato" w:eastAsia="Arial" w:hAnsi="Lato" w:cs="Arial"/>
          <w:color w:val="000000" w:themeColor="text1"/>
          <w:sz w:val="21"/>
          <w:szCs w:val="21"/>
        </w:rPr>
        <w:t xml:space="preserve"> with </w:t>
      </w:r>
      <w:r w:rsidR="00887193" w:rsidRPr="00212718">
        <w:rPr>
          <w:rFonts w:ascii="Lato" w:eastAsia="Arial" w:hAnsi="Lato" w:cs="Arial"/>
          <w:color w:val="000000" w:themeColor="text1"/>
          <w:sz w:val="21"/>
          <w:szCs w:val="21"/>
        </w:rPr>
        <w:t xml:space="preserve">other </w:t>
      </w:r>
      <w:r w:rsidR="00277153" w:rsidRPr="00212718">
        <w:rPr>
          <w:rFonts w:ascii="Lato" w:eastAsia="Arial" w:hAnsi="Lato" w:cs="Arial"/>
          <w:color w:val="000000" w:themeColor="text1"/>
          <w:sz w:val="21"/>
          <w:szCs w:val="21"/>
        </w:rPr>
        <w:t xml:space="preserve">national </w:t>
      </w:r>
      <w:r w:rsidR="00392338" w:rsidRPr="00212718">
        <w:rPr>
          <w:rFonts w:ascii="Lato" w:eastAsia="Arial" w:hAnsi="Lato" w:cs="Arial"/>
          <w:color w:val="000000" w:themeColor="text1"/>
          <w:sz w:val="21"/>
          <w:szCs w:val="21"/>
        </w:rPr>
        <w:t xml:space="preserve">cash </w:t>
      </w:r>
      <w:r w:rsidR="00637A29" w:rsidRPr="00212718">
        <w:rPr>
          <w:rFonts w:ascii="Lato" w:eastAsia="Arial" w:hAnsi="Lato" w:cs="Arial"/>
          <w:color w:val="000000" w:themeColor="text1"/>
          <w:sz w:val="21"/>
          <w:szCs w:val="21"/>
        </w:rPr>
        <w:t>actors’</w:t>
      </w:r>
      <w:r w:rsidR="008143CE" w:rsidRPr="00212718">
        <w:rPr>
          <w:rFonts w:ascii="Lato" w:eastAsia="Arial" w:hAnsi="Lato" w:cs="Arial"/>
          <w:color w:val="000000" w:themeColor="text1"/>
          <w:sz w:val="21"/>
          <w:szCs w:val="21"/>
        </w:rPr>
        <w:t xml:space="preserve"> </w:t>
      </w:r>
      <w:r w:rsidR="00760BBE" w:rsidRPr="00212718">
        <w:rPr>
          <w:rFonts w:ascii="Lato" w:eastAsia="Arial" w:hAnsi="Lato" w:cs="Arial"/>
          <w:color w:val="000000" w:themeColor="text1"/>
          <w:sz w:val="21"/>
          <w:szCs w:val="21"/>
        </w:rPr>
        <w:t>in</w:t>
      </w:r>
      <w:r w:rsidR="001D2C77" w:rsidRPr="00212718">
        <w:rPr>
          <w:rFonts w:ascii="Lato" w:eastAsia="Arial" w:hAnsi="Lato" w:cs="Arial"/>
          <w:color w:val="000000" w:themeColor="text1"/>
          <w:sz w:val="21"/>
          <w:szCs w:val="21"/>
        </w:rPr>
        <w:t>terventions</w:t>
      </w:r>
      <w:r w:rsidR="00637A29" w:rsidRPr="00212718">
        <w:rPr>
          <w:rFonts w:ascii="Lato" w:eastAsia="Arial" w:hAnsi="Lato" w:cs="Arial"/>
          <w:color w:val="000000" w:themeColor="text1"/>
          <w:sz w:val="21"/>
          <w:szCs w:val="21"/>
        </w:rPr>
        <w:t xml:space="preserve">, and with </w:t>
      </w:r>
      <w:r w:rsidR="004466FF" w:rsidRPr="00212718">
        <w:rPr>
          <w:rFonts w:ascii="Lato" w:eastAsia="Arial" w:hAnsi="Lato" w:cs="Arial"/>
          <w:color w:val="000000" w:themeColor="text1"/>
          <w:sz w:val="21"/>
          <w:szCs w:val="21"/>
        </w:rPr>
        <w:t>their policies and priorities</w:t>
      </w:r>
      <w:r w:rsidR="00000D66" w:rsidRPr="00212718">
        <w:rPr>
          <w:rFonts w:ascii="Lato" w:eastAsia="Arial" w:hAnsi="Lato" w:cs="Arial"/>
          <w:color w:val="000000" w:themeColor="text1"/>
          <w:sz w:val="21"/>
          <w:szCs w:val="21"/>
        </w:rPr>
        <w:t xml:space="preserve"> (coherence</w:t>
      </w:r>
      <w:proofErr w:type="gramStart"/>
      <w:r w:rsidR="00000D66" w:rsidRPr="00212718">
        <w:rPr>
          <w:rFonts w:ascii="Lato" w:eastAsia="Arial" w:hAnsi="Lato" w:cs="Arial"/>
          <w:color w:val="000000" w:themeColor="text1"/>
          <w:sz w:val="21"/>
          <w:szCs w:val="21"/>
        </w:rPr>
        <w:t>)</w:t>
      </w:r>
      <w:r w:rsidR="00415AE3" w:rsidRPr="00212718">
        <w:rPr>
          <w:rFonts w:ascii="Lato" w:eastAsia="Arial" w:hAnsi="Lato" w:cs="Arial"/>
          <w:color w:val="000000" w:themeColor="text1"/>
          <w:sz w:val="21"/>
          <w:szCs w:val="21"/>
        </w:rPr>
        <w:t>;</w:t>
      </w:r>
      <w:proofErr w:type="gramEnd"/>
    </w:p>
    <w:p w14:paraId="29C1A6EB" w14:textId="65745C27" w:rsidR="00946514" w:rsidRPr="00212718" w:rsidRDefault="004466FF"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themeColor="text1"/>
          <w:sz w:val="21"/>
          <w:szCs w:val="21"/>
        </w:rPr>
        <w:t xml:space="preserve">To </w:t>
      </w:r>
      <w:r w:rsidR="00F053D4" w:rsidRPr="00212718">
        <w:rPr>
          <w:rFonts w:ascii="Lato" w:eastAsia="Arial" w:hAnsi="Lato" w:cs="Arial"/>
          <w:color w:val="000000" w:themeColor="text1"/>
          <w:sz w:val="21"/>
          <w:szCs w:val="21"/>
        </w:rPr>
        <w:t>assess</w:t>
      </w:r>
      <w:r w:rsidRPr="00212718">
        <w:rPr>
          <w:rFonts w:ascii="Lato" w:eastAsia="Arial" w:hAnsi="Lato" w:cs="Arial"/>
          <w:color w:val="000000" w:themeColor="text1"/>
          <w:sz w:val="21"/>
          <w:szCs w:val="21"/>
        </w:rPr>
        <w:t xml:space="preserve"> the</w:t>
      </w:r>
      <w:r w:rsidR="00621659" w:rsidRPr="00212718">
        <w:rPr>
          <w:rFonts w:ascii="Lato" w:eastAsia="Arial" w:hAnsi="Lato" w:cs="Arial"/>
          <w:color w:val="000000" w:themeColor="text1"/>
          <w:sz w:val="21"/>
          <w:szCs w:val="21"/>
        </w:rPr>
        <w:t xml:space="preserve"> </w:t>
      </w:r>
      <w:r w:rsidR="00367F73" w:rsidRPr="00212718">
        <w:rPr>
          <w:rFonts w:ascii="Lato" w:eastAsia="Arial" w:hAnsi="Lato" w:cs="Arial"/>
          <w:color w:val="000000" w:themeColor="text1"/>
          <w:sz w:val="21"/>
          <w:szCs w:val="21"/>
        </w:rPr>
        <w:t>extent to which UNHCR’s Cash-Based Interventions</w:t>
      </w:r>
      <w:r w:rsidR="00000D66" w:rsidRPr="00212718">
        <w:rPr>
          <w:rFonts w:ascii="Lato" w:eastAsia="Arial" w:hAnsi="Lato" w:cs="Arial"/>
          <w:color w:val="000000" w:themeColor="text1"/>
          <w:sz w:val="21"/>
          <w:szCs w:val="21"/>
        </w:rPr>
        <w:t xml:space="preserve"> delivered results in an economical and timely way (efficiency</w:t>
      </w:r>
      <w:proofErr w:type="gramStart"/>
      <w:r w:rsidR="00000D66" w:rsidRPr="00212718">
        <w:rPr>
          <w:rFonts w:ascii="Lato" w:eastAsia="Arial" w:hAnsi="Lato" w:cs="Arial"/>
          <w:color w:val="000000" w:themeColor="text1"/>
          <w:sz w:val="21"/>
          <w:szCs w:val="21"/>
        </w:rPr>
        <w:t>)</w:t>
      </w:r>
      <w:r w:rsidR="00415AE3" w:rsidRPr="00212718">
        <w:rPr>
          <w:rFonts w:ascii="Lato" w:eastAsia="Arial" w:hAnsi="Lato" w:cs="Arial"/>
          <w:color w:val="000000" w:themeColor="text1"/>
          <w:sz w:val="21"/>
          <w:szCs w:val="21"/>
        </w:rPr>
        <w:t>;</w:t>
      </w:r>
      <w:proofErr w:type="gramEnd"/>
      <w:r w:rsidR="00367F73" w:rsidRPr="00212718">
        <w:rPr>
          <w:rFonts w:ascii="Lato" w:eastAsia="Arial" w:hAnsi="Lato" w:cs="Arial"/>
          <w:color w:val="000000" w:themeColor="text1"/>
          <w:sz w:val="21"/>
          <w:szCs w:val="21"/>
        </w:rPr>
        <w:t xml:space="preserve"> </w:t>
      </w:r>
    </w:p>
    <w:p w14:paraId="6900B853" w14:textId="0AC4A6BF" w:rsidR="002A5D36" w:rsidRPr="00212718" w:rsidRDefault="002A5D36" w:rsidP="00B93AA5">
      <w:pPr>
        <w:numPr>
          <w:ilvl w:val="1"/>
          <w:numId w:val="38"/>
        </w:numPr>
        <w:pBdr>
          <w:top w:val="nil"/>
          <w:left w:val="nil"/>
          <w:bottom w:val="nil"/>
          <w:right w:val="nil"/>
          <w:between w:val="nil"/>
        </w:pBdr>
        <w:spacing w:after="0" w:line="240" w:lineRule="auto"/>
        <w:jc w:val="both"/>
        <w:rPr>
          <w:rFonts w:ascii="Lato" w:eastAsia="Arial" w:hAnsi="Lato" w:cs="Arial"/>
          <w:color w:val="000000"/>
          <w:sz w:val="21"/>
          <w:szCs w:val="21"/>
        </w:rPr>
      </w:pPr>
    </w:p>
    <w:p w14:paraId="2E630BEB" w14:textId="5550A0D1" w:rsidR="48C8BB3F" w:rsidRPr="00212718" w:rsidRDefault="002A5D36"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themeColor="text1"/>
          <w:sz w:val="21"/>
          <w:szCs w:val="21"/>
        </w:rPr>
        <w:t>To assess the exten</w:t>
      </w:r>
      <w:r w:rsidR="00E0499E" w:rsidRPr="00212718">
        <w:rPr>
          <w:rFonts w:ascii="Lato" w:eastAsia="Arial" w:hAnsi="Lato" w:cs="Arial"/>
          <w:color w:val="000000" w:themeColor="text1"/>
          <w:sz w:val="21"/>
          <w:szCs w:val="21"/>
        </w:rPr>
        <w:t>t</w:t>
      </w:r>
      <w:r w:rsidRPr="00212718">
        <w:rPr>
          <w:rFonts w:ascii="Lato" w:eastAsia="Arial" w:hAnsi="Lato" w:cs="Arial"/>
          <w:color w:val="000000" w:themeColor="text1"/>
          <w:sz w:val="21"/>
          <w:szCs w:val="21"/>
        </w:rPr>
        <w:t xml:space="preserve"> to which the net benefits of the </w:t>
      </w:r>
      <w:r w:rsidR="00AC0ACB" w:rsidRPr="00212718">
        <w:rPr>
          <w:rFonts w:ascii="Lato" w:eastAsia="Arial" w:hAnsi="Lato" w:cs="Arial"/>
          <w:color w:val="000000" w:themeColor="text1"/>
          <w:sz w:val="21"/>
          <w:szCs w:val="21"/>
        </w:rPr>
        <w:t xml:space="preserve">UNHCR’s </w:t>
      </w:r>
      <w:r w:rsidRPr="00212718">
        <w:rPr>
          <w:rFonts w:ascii="Lato" w:eastAsia="Arial" w:hAnsi="Lato" w:cs="Arial"/>
          <w:color w:val="000000" w:themeColor="text1"/>
          <w:sz w:val="21"/>
          <w:szCs w:val="21"/>
        </w:rPr>
        <w:t>Cash-Base</w:t>
      </w:r>
      <w:r w:rsidR="00AC0ACB" w:rsidRPr="00212718">
        <w:rPr>
          <w:rFonts w:ascii="Lato" w:eastAsia="Arial" w:hAnsi="Lato" w:cs="Arial"/>
          <w:color w:val="000000" w:themeColor="text1"/>
          <w:sz w:val="21"/>
          <w:szCs w:val="21"/>
        </w:rPr>
        <w:t xml:space="preserve">d </w:t>
      </w:r>
      <w:r w:rsidRPr="00212718">
        <w:rPr>
          <w:rFonts w:ascii="Lato" w:eastAsia="Arial" w:hAnsi="Lato" w:cs="Arial"/>
          <w:color w:val="000000" w:themeColor="text1"/>
          <w:sz w:val="21"/>
          <w:szCs w:val="21"/>
        </w:rPr>
        <w:t>Interventions continu</w:t>
      </w:r>
      <w:r w:rsidR="00AC0ACB" w:rsidRPr="00212718">
        <w:rPr>
          <w:rFonts w:ascii="Lato" w:eastAsia="Arial" w:hAnsi="Lato" w:cs="Arial"/>
          <w:color w:val="000000" w:themeColor="text1"/>
          <w:sz w:val="21"/>
          <w:szCs w:val="21"/>
        </w:rPr>
        <w:t>e</w:t>
      </w:r>
      <w:r w:rsidRPr="00212718">
        <w:rPr>
          <w:rFonts w:ascii="Lato" w:eastAsia="Arial" w:hAnsi="Lato" w:cs="Arial"/>
          <w:color w:val="000000" w:themeColor="text1"/>
          <w:sz w:val="21"/>
          <w:szCs w:val="21"/>
        </w:rPr>
        <w:t xml:space="preserve"> or are likely to </w:t>
      </w:r>
      <w:r w:rsidR="00E0499E" w:rsidRPr="00212718">
        <w:rPr>
          <w:rFonts w:ascii="Lato" w:eastAsia="Arial" w:hAnsi="Lato" w:cs="Arial"/>
          <w:color w:val="000000" w:themeColor="text1"/>
          <w:sz w:val="21"/>
          <w:szCs w:val="21"/>
        </w:rPr>
        <w:t>continue (</w:t>
      </w:r>
      <w:r w:rsidR="00B84946" w:rsidRPr="00212718">
        <w:rPr>
          <w:rFonts w:ascii="Lato" w:eastAsia="Arial" w:hAnsi="Lato" w:cs="Arial"/>
          <w:color w:val="000000" w:themeColor="text1"/>
          <w:sz w:val="21"/>
          <w:szCs w:val="21"/>
        </w:rPr>
        <w:t>sustainability</w:t>
      </w:r>
      <w:proofErr w:type="gramStart"/>
      <w:r w:rsidR="00B84946" w:rsidRPr="00212718">
        <w:rPr>
          <w:rFonts w:ascii="Lato" w:eastAsia="Arial" w:hAnsi="Lato" w:cs="Arial"/>
          <w:color w:val="000000" w:themeColor="text1"/>
          <w:sz w:val="21"/>
          <w:szCs w:val="21"/>
        </w:rPr>
        <w:t>)</w:t>
      </w:r>
      <w:r w:rsidR="00415AE3" w:rsidRPr="00212718">
        <w:rPr>
          <w:rFonts w:ascii="Lato" w:eastAsia="Arial" w:hAnsi="Lato" w:cs="Arial"/>
          <w:color w:val="000000" w:themeColor="text1"/>
          <w:sz w:val="21"/>
          <w:szCs w:val="21"/>
        </w:rPr>
        <w:t>;</w:t>
      </w:r>
      <w:proofErr w:type="gramEnd"/>
      <w:r w:rsidR="00B84946" w:rsidRPr="00212718">
        <w:rPr>
          <w:rFonts w:ascii="Lato" w:eastAsia="Arial" w:hAnsi="Lato" w:cs="Arial"/>
          <w:color w:val="000000" w:themeColor="text1"/>
          <w:sz w:val="21"/>
          <w:szCs w:val="21"/>
        </w:rPr>
        <w:t xml:space="preserve"> </w:t>
      </w:r>
    </w:p>
    <w:p w14:paraId="12FA82B3" w14:textId="77777777" w:rsidR="00617C93" w:rsidRPr="00212718" w:rsidRDefault="00617C93">
      <w:pPr>
        <w:pBdr>
          <w:top w:val="nil"/>
          <w:left w:val="nil"/>
          <w:bottom w:val="nil"/>
          <w:right w:val="nil"/>
          <w:between w:val="nil"/>
        </w:pBdr>
        <w:spacing w:after="0" w:line="240" w:lineRule="auto"/>
        <w:jc w:val="both"/>
        <w:rPr>
          <w:rFonts w:ascii="Lato" w:eastAsia="Arial" w:hAnsi="Lato" w:cs="Arial"/>
          <w:color w:val="000000"/>
          <w:sz w:val="21"/>
          <w:szCs w:val="21"/>
        </w:rPr>
      </w:pPr>
    </w:p>
    <w:p w14:paraId="2F74CDFE" w14:textId="6F808097" w:rsidR="00AA1640" w:rsidRPr="00AA4C45" w:rsidRDefault="00617C93" w:rsidP="00AA4C45">
      <w:pPr>
        <w:pStyle w:val="Ttulo2"/>
        <w:numPr>
          <w:ilvl w:val="0"/>
          <w:numId w:val="49"/>
        </w:numPr>
        <w:rPr>
          <w:rFonts w:ascii="Lato" w:hAnsi="Lato"/>
        </w:rPr>
      </w:pPr>
      <w:r w:rsidRPr="00AA4C45">
        <w:rPr>
          <w:rFonts w:ascii="Lato" w:hAnsi="Lato"/>
        </w:rPr>
        <w:t xml:space="preserve">Key </w:t>
      </w:r>
      <w:r w:rsidR="0045627E" w:rsidRPr="00AA4C45">
        <w:rPr>
          <w:rFonts w:ascii="Lato" w:hAnsi="Lato"/>
        </w:rPr>
        <w:t>Evaluation Q</w:t>
      </w:r>
      <w:r w:rsidRPr="00AA4C45">
        <w:rPr>
          <w:rFonts w:ascii="Lato" w:hAnsi="Lato"/>
        </w:rPr>
        <w:t>uestions</w:t>
      </w:r>
    </w:p>
    <w:p w14:paraId="0AE5C323" w14:textId="77777777" w:rsidR="00474A5B" w:rsidRPr="00212718" w:rsidRDefault="00474A5B" w:rsidP="00474A5B">
      <w:pPr>
        <w:pStyle w:val="Bullet2"/>
        <w:numPr>
          <w:ilvl w:val="0"/>
          <w:numId w:val="0"/>
        </w:numPr>
        <w:spacing w:before="0" w:after="0"/>
        <w:rPr>
          <w:rFonts w:ascii="Lato" w:hAnsi="Lato"/>
          <w:b/>
          <w:color w:val="2E74B5"/>
          <w:sz w:val="28"/>
          <w:szCs w:val="28"/>
          <w:lang w:val="en-US"/>
        </w:rPr>
      </w:pPr>
    </w:p>
    <w:p w14:paraId="644A2120" w14:textId="16416B4A" w:rsidR="00474A5B" w:rsidRPr="00AA4C45" w:rsidRDefault="009408BF" w:rsidP="00D91A6F">
      <w:pPr>
        <w:pStyle w:val="Ttulo3"/>
        <w:rPr>
          <w:rFonts w:ascii="Lato" w:hAnsi="Lato"/>
        </w:rPr>
      </w:pPr>
      <w:r w:rsidRPr="00AA4C45">
        <w:rPr>
          <w:rFonts w:ascii="Lato" w:hAnsi="Lato"/>
        </w:rPr>
        <w:t>Item</w:t>
      </w:r>
      <w:r w:rsidR="00551340" w:rsidRPr="00AA4C45">
        <w:rPr>
          <w:rFonts w:ascii="Lato" w:hAnsi="Lato"/>
        </w:rPr>
        <w:t xml:space="preserve"> </w:t>
      </w:r>
      <w:r w:rsidRPr="00AA4C45">
        <w:rPr>
          <w:rFonts w:ascii="Lato" w:hAnsi="Lato"/>
        </w:rPr>
        <w:t xml:space="preserve">1 - </w:t>
      </w:r>
      <w:r w:rsidR="00474A5B" w:rsidRPr="00AA4C45">
        <w:rPr>
          <w:rFonts w:ascii="Lato" w:hAnsi="Lato"/>
        </w:rPr>
        <w:t>GENERAL CBI ASSESSMENT</w:t>
      </w:r>
    </w:p>
    <w:p w14:paraId="01D52A9F" w14:textId="6E6F488F" w:rsidR="00617C93" w:rsidRPr="00AA4C45" w:rsidRDefault="00355B1F" w:rsidP="00D91A6F">
      <w:pPr>
        <w:pStyle w:val="Ttulo4"/>
        <w:rPr>
          <w:rFonts w:ascii="Lato" w:hAnsi="Lato"/>
          <w:color w:val="000000" w:themeColor="text1"/>
        </w:rPr>
      </w:pPr>
      <w:r w:rsidRPr="00AA4C45">
        <w:rPr>
          <w:rFonts w:ascii="Lato" w:hAnsi="Lato"/>
        </w:rPr>
        <w:t>Household-level</w:t>
      </w:r>
      <w:r w:rsidR="00617C93" w:rsidRPr="00AA4C45">
        <w:rPr>
          <w:rFonts w:ascii="Lato" w:hAnsi="Lato"/>
        </w:rPr>
        <w:t xml:space="preserve"> outcomes and use of cash</w:t>
      </w:r>
    </w:p>
    <w:p w14:paraId="69D0CD6E" w14:textId="3E3F7C87" w:rsidR="00922D26" w:rsidRPr="00212718" w:rsidRDefault="00922D26" w:rsidP="009408BF">
      <w:pPr>
        <w:numPr>
          <w:ilvl w:val="0"/>
          <w:numId w:val="24"/>
        </w:numPr>
        <w:spacing w:after="0" w:line="240" w:lineRule="auto"/>
        <w:jc w:val="both"/>
        <w:rPr>
          <w:rFonts w:ascii="Lato" w:hAnsi="Lato" w:cs="Arial"/>
          <w:sz w:val="21"/>
          <w:szCs w:val="21"/>
        </w:rPr>
      </w:pPr>
      <w:r w:rsidRPr="00212718">
        <w:rPr>
          <w:rFonts w:ascii="Lato" w:hAnsi="Lato" w:cs="Arial"/>
          <w:sz w:val="21"/>
          <w:szCs w:val="21"/>
        </w:rPr>
        <w:t xml:space="preserve">What outcomes have the UNHRC’s CBI had on the targeted </w:t>
      </w:r>
      <w:r w:rsidR="00013EDD" w:rsidRPr="00212718">
        <w:rPr>
          <w:rFonts w:ascii="Lato" w:hAnsi="Lato" w:cs="Arial"/>
          <w:color w:val="000000" w:themeColor="text1"/>
          <w:sz w:val="21"/>
          <w:szCs w:val="21"/>
        </w:rPr>
        <w:t>populat</w:t>
      </w:r>
      <w:r w:rsidR="008D2B90" w:rsidRPr="00212718">
        <w:rPr>
          <w:rFonts w:ascii="Lato" w:hAnsi="Lato" w:cs="Arial"/>
          <w:color w:val="000000" w:themeColor="text1"/>
          <w:sz w:val="21"/>
          <w:szCs w:val="21"/>
        </w:rPr>
        <w:t>ion</w:t>
      </w:r>
      <w:r w:rsidRPr="00212718">
        <w:rPr>
          <w:rFonts w:ascii="Lato" w:hAnsi="Lato" w:cs="Arial"/>
          <w:color w:val="000000" w:themeColor="text1"/>
          <w:sz w:val="21"/>
          <w:szCs w:val="21"/>
        </w:rPr>
        <w:t>?</w:t>
      </w:r>
    </w:p>
    <w:p w14:paraId="0A65F398" w14:textId="24991425" w:rsidR="00617C93" w:rsidRPr="00212718" w:rsidRDefault="00617C93" w:rsidP="009408BF">
      <w:pPr>
        <w:numPr>
          <w:ilvl w:val="0"/>
          <w:numId w:val="24"/>
        </w:numPr>
        <w:spacing w:after="0" w:line="240" w:lineRule="auto"/>
        <w:jc w:val="both"/>
        <w:rPr>
          <w:rFonts w:ascii="Lato" w:hAnsi="Lato" w:cs="Arial"/>
          <w:sz w:val="21"/>
          <w:szCs w:val="21"/>
        </w:rPr>
      </w:pPr>
      <w:r w:rsidRPr="00212718">
        <w:rPr>
          <w:rFonts w:ascii="Lato" w:hAnsi="Lato" w:cs="Arial"/>
          <w:sz w:val="21"/>
          <w:szCs w:val="21"/>
        </w:rPr>
        <w:t xml:space="preserve">How are </w:t>
      </w:r>
      <w:r w:rsidR="00F63AAD" w:rsidRPr="00212718">
        <w:rPr>
          <w:rFonts w:ascii="Lato" w:hAnsi="Lato" w:cs="Arial"/>
          <w:sz w:val="21"/>
          <w:szCs w:val="21"/>
        </w:rPr>
        <w:t xml:space="preserve">persons </w:t>
      </w:r>
      <w:r w:rsidRPr="00212718">
        <w:rPr>
          <w:rFonts w:ascii="Lato" w:hAnsi="Lato" w:cs="Arial"/>
          <w:sz w:val="21"/>
          <w:szCs w:val="21"/>
        </w:rPr>
        <w:t xml:space="preserve">using the cash assistance provided by UNHCR? </w:t>
      </w:r>
    </w:p>
    <w:p w14:paraId="79E3D571" w14:textId="3BDADCDA" w:rsidR="00617C93" w:rsidRPr="00212718" w:rsidRDefault="00617C93" w:rsidP="009408BF">
      <w:pPr>
        <w:numPr>
          <w:ilvl w:val="0"/>
          <w:numId w:val="24"/>
        </w:numPr>
        <w:spacing w:after="0" w:line="240" w:lineRule="auto"/>
        <w:jc w:val="both"/>
        <w:rPr>
          <w:rFonts w:ascii="Lato" w:hAnsi="Lato" w:cs="Arial"/>
          <w:sz w:val="21"/>
          <w:szCs w:val="21"/>
        </w:rPr>
      </w:pPr>
      <w:r w:rsidRPr="00212718">
        <w:rPr>
          <w:rFonts w:ascii="Lato" w:hAnsi="Lato" w:cs="Arial"/>
          <w:sz w:val="21"/>
          <w:szCs w:val="21"/>
        </w:rPr>
        <w:t xml:space="preserve">Was the MPG transfer amount sufficient from the </w:t>
      </w:r>
      <w:r w:rsidR="006F2502" w:rsidRPr="00212718">
        <w:rPr>
          <w:rFonts w:ascii="Lato" w:hAnsi="Lato" w:cs="Arial"/>
          <w:sz w:val="21"/>
          <w:szCs w:val="21"/>
        </w:rPr>
        <w:t>persons</w:t>
      </w:r>
      <w:r w:rsidRPr="00212718">
        <w:rPr>
          <w:rFonts w:ascii="Lato" w:hAnsi="Lato" w:cs="Arial"/>
          <w:sz w:val="21"/>
          <w:szCs w:val="21"/>
        </w:rPr>
        <w:t xml:space="preserve"> perspective to cover </w:t>
      </w:r>
      <w:r w:rsidR="00793AEE">
        <w:rPr>
          <w:rFonts w:ascii="Lato" w:hAnsi="Lato" w:cs="Arial"/>
          <w:sz w:val="21"/>
          <w:szCs w:val="21"/>
        </w:rPr>
        <w:t xml:space="preserve">large part of </w:t>
      </w:r>
      <w:r w:rsidRPr="00212718">
        <w:rPr>
          <w:rFonts w:ascii="Lato" w:hAnsi="Lato" w:cs="Arial"/>
          <w:sz w:val="21"/>
          <w:szCs w:val="21"/>
        </w:rPr>
        <w:t xml:space="preserve">immediate basic consumption needs? </w:t>
      </w:r>
    </w:p>
    <w:p w14:paraId="34803D99" w14:textId="65D8AD4E" w:rsidR="00617C93" w:rsidRPr="00212718" w:rsidRDefault="00617C93" w:rsidP="009408BF">
      <w:pPr>
        <w:pStyle w:val="Bullet2"/>
        <w:numPr>
          <w:ilvl w:val="0"/>
          <w:numId w:val="24"/>
        </w:numPr>
        <w:spacing w:before="0" w:after="0"/>
        <w:rPr>
          <w:rFonts w:ascii="Lato" w:hAnsi="Lato"/>
          <w:sz w:val="21"/>
          <w:szCs w:val="21"/>
        </w:rPr>
      </w:pPr>
      <w:r w:rsidRPr="00212718">
        <w:rPr>
          <w:rFonts w:ascii="Lato" w:hAnsi="Lato"/>
          <w:sz w:val="21"/>
          <w:szCs w:val="21"/>
        </w:rPr>
        <w:t>Is there any evidence of anti-social use</w:t>
      </w:r>
      <w:r w:rsidR="006F2502" w:rsidRPr="00212718">
        <w:rPr>
          <w:rFonts w:ascii="Lato" w:hAnsi="Lato"/>
          <w:sz w:val="21"/>
          <w:szCs w:val="21"/>
        </w:rPr>
        <w:t xml:space="preserve"> or potential fraud</w:t>
      </w:r>
      <w:r w:rsidRPr="00212718">
        <w:rPr>
          <w:rFonts w:ascii="Lato" w:hAnsi="Lato"/>
          <w:sz w:val="21"/>
          <w:szCs w:val="21"/>
        </w:rPr>
        <w:t>?</w:t>
      </w:r>
    </w:p>
    <w:p w14:paraId="36C7DFA3" w14:textId="5731E6E8" w:rsidR="00617C93" w:rsidRPr="00212718" w:rsidRDefault="00617C93" w:rsidP="009408BF">
      <w:pPr>
        <w:numPr>
          <w:ilvl w:val="0"/>
          <w:numId w:val="24"/>
        </w:numPr>
        <w:spacing w:after="0" w:line="240" w:lineRule="auto"/>
        <w:jc w:val="both"/>
        <w:rPr>
          <w:rFonts w:ascii="Lato" w:hAnsi="Lato" w:cs="Arial"/>
          <w:sz w:val="21"/>
          <w:szCs w:val="21"/>
        </w:rPr>
      </w:pPr>
      <w:r w:rsidRPr="00212718">
        <w:rPr>
          <w:rFonts w:ascii="Lato" w:hAnsi="Lato" w:cs="Arial"/>
          <w:sz w:val="21"/>
          <w:szCs w:val="21"/>
        </w:rPr>
        <w:t xml:space="preserve">Have there been any unintended (positive/negative) secondary impacts on </w:t>
      </w:r>
      <w:r w:rsidR="001177D1" w:rsidRPr="00212718">
        <w:rPr>
          <w:rFonts w:ascii="Lato" w:hAnsi="Lato" w:cs="Arial"/>
          <w:sz w:val="21"/>
          <w:szCs w:val="21"/>
        </w:rPr>
        <w:t>persons</w:t>
      </w:r>
      <w:r w:rsidRPr="00212718">
        <w:rPr>
          <w:rFonts w:ascii="Lato" w:hAnsi="Lato" w:cs="Arial"/>
          <w:sz w:val="21"/>
          <w:szCs w:val="21"/>
        </w:rPr>
        <w:t xml:space="preserve"> due to MPGs provided by UNHCR? Which ones?  </w:t>
      </w:r>
    </w:p>
    <w:p w14:paraId="3F0AFF6A" w14:textId="145DED47" w:rsidR="00AA0C58" w:rsidRPr="00212718" w:rsidRDefault="00AA0C58" w:rsidP="00AA0C58">
      <w:pPr>
        <w:spacing w:after="0" w:line="240" w:lineRule="auto"/>
        <w:ind w:left="360"/>
        <w:jc w:val="both"/>
        <w:rPr>
          <w:rFonts w:ascii="Lato" w:hAnsi="Lato" w:cs="Arial"/>
          <w:b/>
          <w:sz w:val="21"/>
          <w:szCs w:val="21"/>
        </w:rPr>
      </w:pPr>
    </w:p>
    <w:p w14:paraId="28AAE2C3" w14:textId="430FC64A" w:rsidR="001052F4" w:rsidRPr="00212718" w:rsidRDefault="001052F4" w:rsidP="001052F4">
      <w:pPr>
        <w:spacing w:after="0" w:line="240" w:lineRule="auto"/>
        <w:ind w:left="720"/>
        <w:jc w:val="both"/>
        <w:rPr>
          <w:rFonts w:ascii="Lato" w:hAnsi="Lato" w:cs="Arial"/>
          <w:i/>
          <w:sz w:val="21"/>
          <w:szCs w:val="21"/>
        </w:rPr>
      </w:pPr>
      <w:r w:rsidRPr="00212718">
        <w:rPr>
          <w:rFonts w:ascii="Lato" w:hAnsi="Lato" w:cs="Arial"/>
          <w:i/>
          <w:sz w:val="21"/>
          <w:szCs w:val="21"/>
        </w:rPr>
        <w:t>FOR</w:t>
      </w:r>
      <w:r w:rsidR="00BD134F" w:rsidRPr="00212718">
        <w:rPr>
          <w:rFonts w:ascii="Lato" w:hAnsi="Lato" w:cs="Arial"/>
          <w:i/>
          <w:sz w:val="21"/>
          <w:szCs w:val="21"/>
        </w:rPr>
        <w:t xml:space="preserve"> </w:t>
      </w:r>
      <w:r w:rsidR="00AA0C58" w:rsidRPr="00212718">
        <w:rPr>
          <w:rFonts w:ascii="Lato" w:hAnsi="Lato" w:cs="Arial"/>
          <w:i/>
          <w:sz w:val="21"/>
          <w:szCs w:val="21"/>
        </w:rPr>
        <w:t xml:space="preserve">UNHCR </w:t>
      </w:r>
      <w:r w:rsidR="00BD134F" w:rsidRPr="00212718">
        <w:rPr>
          <w:rFonts w:ascii="Lato" w:hAnsi="Lato" w:cs="Arial"/>
          <w:i/>
          <w:sz w:val="21"/>
          <w:szCs w:val="21"/>
        </w:rPr>
        <w:t>RELOCATION PROGRAMMES</w:t>
      </w:r>
    </w:p>
    <w:p w14:paraId="5932D322" w14:textId="77777777" w:rsidR="00A80BEA" w:rsidRPr="00212718" w:rsidRDefault="001052F4" w:rsidP="009408BF">
      <w:pPr>
        <w:pStyle w:val="Bullet2"/>
        <w:numPr>
          <w:ilvl w:val="0"/>
          <w:numId w:val="25"/>
        </w:numPr>
        <w:spacing w:before="0" w:after="0"/>
        <w:rPr>
          <w:rFonts w:ascii="Lato" w:eastAsia="Times New Roman" w:hAnsi="Lato"/>
          <w:sz w:val="21"/>
          <w:szCs w:val="21"/>
        </w:rPr>
      </w:pPr>
      <w:r w:rsidRPr="00212718">
        <w:rPr>
          <w:rFonts w:ascii="Lato" w:eastAsia="Times New Roman" w:hAnsi="Lato"/>
          <w:sz w:val="21"/>
          <w:szCs w:val="21"/>
        </w:rPr>
        <w:t xml:space="preserve">Has the cash assistance also supported pathways to sustainable solutions? For </w:t>
      </w:r>
      <w:proofErr w:type="spellStart"/>
      <w:r w:rsidRPr="00212718">
        <w:rPr>
          <w:rFonts w:ascii="Lato" w:eastAsia="Times New Roman" w:hAnsi="Lato"/>
          <w:sz w:val="21"/>
          <w:szCs w:val="21"/>
        </w:rPr>
        <w:t>eg.</w:t>
      </w:r>
      <w:proofErr w:type="spellEnd"/>
      <w:r w:rsidRPr="00212718">
        <w:rPr>
          <w:rFonts w:ascii="Lato" w:eastAsia="Times New Roman" w:hAnsi="Lato"/>
          <w:sz w:val="21"/>
          <w:szCs w:val="21"/>
        </w:rPr>
        <w:t xml:space="preserve"> Longer-term investments, access to documentation, financial inclusions, etc. </w:t>
      </w:r>
    </w:p>
    <w:p w14:paraId="721C5F7C" w14:textId="30742D8C" w:rsidR="001052F4" w:rsidRPr="00212718" w:rsidRDefault="001052F4" w:rsidP="009408BF">
      <w:pPr>
        <w:pStyle w:val="Bullet2"/>
        <w:numPr>
          <w:ilvl w:val="0"/>
          <w:numId w:val="25"/>
        </w:numPr>
        <w:spacing w:before="0" w:after="0"/>
        <w:rPr>
          <w:rFonts w:ascii="Lato" w:eastAsia="Times New Roman" w:hAnsi="Lato"/>
          <w:sz w:val="21"/>
          <w:szCs w:val="21"/>
        </w:rPr>
      </w:pPr>
      <w:r w:rsidRPr="00212718">
        <w:rPr>
          <w:rFonts w:ascii="Lato" w:eastAsia="Times New Roman" w:hAnsi="Lato"/>
          <w:sz w:val="21"/>
          <w:szCs w:val="21"/>
        </w:rPr>
        <w:t xml:space="preserve">Has the cash provided helped to build longer-term support, </w:t>
      </w:r>
      <w:r w:rsidR="00CB7C3C" w:rsidRPr="00212718">
        <w:rPr>
          <w:rFonts w:ascii="Lato" w:eastAsia="Times New Roman" w:hAnsi="Lato"/>
          <w:sz w:val="21"/>
          <w:szCs w:val="21"/>
        </w:rPr>
        <w:t>e.g.,</w:t>
      </w:r>
      <w:r w:rsidRPr="00212718">
        <w:rPr>
          <w:rFonts w:ascii="Lato" w:eastAsia="Times New Roman" w:hAnsi="Lato"/>
          <w:sz w:val="21"/>
          <w:szCs w:val="21"/>
        </w:rPr>
        <w:t xml:space="preserve"> to start-up businesses? If so, how?</w:t>
      </w:r>
    </w:p>
    <w:p w14:paraId="45880DE9" w14:textId="663CC904" w:rsidR="001052F4" w:rsidRPr="00212718" w:rsidRDefault="001052F4" w:rsidP="009408BF">
      <w:pPr>
        <w:pStyle w:val="Bullet2"/>
        <w:numPr>
          <w:ilvl w:val="0"/>
          <w:numId w:val="25"/>
        </w:numPr>
        <w:spacing w:before="0" w:after="0"/>
        <w:rPr>
          <w:rFonts w:ascii="Lato" w:hAnsi="Lato"/>
          <w:sz w:val="21"/>
          <w:szCs w:val="21"/>
        </w:rPr>
      </w:pPr>
      <w:r w:rsidRPr="00212718">
        <w:rPr>
          <w:rFonts w:ascii="Lato" w:hAnsi="Lato"/>
          <w:sz w:val="21"/>
          <w:szCs w:val="21"/>
        </w:rPr>
        <w:t xml:space="preserve">What psychological effects has the response had, </w:t>
      </w:r>
      <w:r w:rsidR="00CB7C3C" w:rsidRPr="00212718">
        <w:rPr>
          <w:rFonts w:ascii="Lato" w:hAnsi="Lato"/>
          <w:sz w:val="21"/>
          <w:szCs w:val="21"/>
        </w:rPr>
        <w:t>e.g.,</w:t>
      </w:r>
      <w:r w:rsidRPr="00212718">
        <w:rPr>
          <w:rFonts w:ascii="Lato" w:hAnsi="Lato"/>
          <w:sz w:val="21"/>
          <w:szCs w:val="21"/>
        </w:rPr>
        <w:t xml:space="preserve"> did </w:t>
      </w:r>
      <w:r w:rsidR="00893C9F" w:rsidRPr="00212718">
        <w:rPr>
          <w:rFonts w:ascii="Lato" w:hAnsi="Lato"/>
          <w:sz w:val="21"/>
          <w:szCs w:val="21"/>
        </w:rPr>
        <w:t>persons</w:t>
      </w:r>
      <w:r w:rsidRPr="00212718">
        <w:rPr>
          <w:rFonts w:ascii="Lato" w:hAnsi="Lato"/>
          <w:sz w:val="21"/>
          <w:szCs w:val="21"/>
        </w:rPr>
        <w:t xml:space="preserve"> feel empowered, </w:t>
      </w:r>
      <w:r w:rsidR="00CB7C3C" w:rsidRPr="00212718">
        <w:rPr>
          <w:rFonts w:ascii="Lato" w:hAnsi="Lato"/>
          <w:sz w:val="21"/>
          <w:szCs w:val="21"/>
        </w:rPr>
        <w:t>respected,</w:t>
      </w:r>
      <w:r w:rsidRPr="00212718">
        <w:rPr>
          <w:rFonts w:ascii="Lato" w:hAnsi="Lato"/>
          <w:sz w:val="21"/>
          <w:szCs w:val="21"/>
        </w:rPr>
        <w:t xml:space="preserve"> and dignified </w:t>
      </w:r>
      <w:proofErr w:type="gramStart"/>
      <w:r w:rsidRPr="00212718">
        <w:rPr>
          <w:rFonts w:ascii="Lato" w:hAnsi="Lato"/>
          <w:sz w:val="21"/>
          <w:szCs w:val="21"/>
        </w:rPr>
        <w:t>as a result of</w:t>
      </w:r>
      <w:proofErr w:type="gramEnd"/>
      <w:r w:rsidRPr="00212718">
        <w:rPr>
          <w:rFonts w:ascii="Lato" w:hAnsi="Lato"/>
          <w:sz w:val="21"/>
          <w:szCs w:val="21"/>
        </w:rPr>
        <w:t xml:space="preserve"> the financial support?</w:t>
      </w:r>
    </w:p>
    <w:p w14:paraId="620E9837" w14:textId="77777777" w:rsidR="00617C93" w:rsidRPr="00AA4C45" w:rsidRDefault="00617C93" w:rsidP="00D91A6F">
      <w:pPr>
        <w:pStyle w:val="Ttulo4"/>
        <w:rPr>
          <w:rFonts w:ascii="Lato" w:hAnsi="Lato"/>
        </w:rPr>
      </w:pPr>
      <w:r w:rsidRPr="00AA4C45">
        <w:rPr>
          <w:rFonts w:ascii="Lato" w:hAnsi="Lato"/>
        </w:rPr>
        <w:t>Markets</w:t>
      </w:r>
    </w:p>
    <w:p w14:paraId="3EA80011" w14:textId="45BF327D" w:rsidR="00617C93" w:rsidRPr="00212718" w:rsidRDefault="00617C93" w:rsidP="009408BF">
      <w:pPr>
        <w:pStyle w:val="Bullet2"/>
        <w:numPr>
          <w:ilvl w:val="0"/>
          <w:numId w:val="26"/>
        </w:numPr>
        <w:spacing w:before="0" w:after="0"/>
        <w:rPr>
          <w:rFonts w:ascii="Lato" w:hAnsi="Lato"/>
          <w:sz w:val="21"/>
          <w:szCs w:val="21"/>
        </w:rPr>
      </w:pPr>
      <w:r w:rsidRPr="00212718">
        <w:rPr>
          <w:rFonts w:ascii="Lato" w:hAnsi="Lato"/>
          <w:sz w:val="21"/>
          <w:szCs w:val="21"/>
        </w:rPr>
        <w:t xml:space="preserve">Do </w:t>
      </w:r>
      <w:r w:rsidR="00CB7C3C" w:rsidRPr="00212718">
        <w:rPr>
          <w:rFonts w:ascii="Lato" w:hAnsi="Lato"/>
          <w:sz w:val="21"/>
          <w:szCs w:val="21"/>
        </w:rPr>
        <w:t xml:space="preserve">persons </w:t>
      </w:r>
      <w:r w:rsidRPr="00212718">
        <w:rPr>
          <w:rFonts w:ascii="Lato" w:hAnsi="Lato"/>
          <w:sz w:val="21"/>
          <w:szCs w:val="21"/>
        </w:rPr>
        <w:t xml:space="preserve">have safe and dignified access to local markets? </w:t>
      </w:r>
    </w:p>
    <w:p w14:paraId="4E175561" w14:textId="5300BA14" w:rsidR="00617C93" w:rsidRPr="00212718" w:rsidRDefault="00617C93" w:rsidP="009408BF">
      <w:pPr>
        <w:pStyle w:val="Bullet2"/>
        <w:numPr>
          <w:ilvl w:val="0"/>
          <w:numId w:val="26"/>
        </w:numPr>
        <w:spacing w:before="0" w:after="0"/>
        <w:rPr>
          <w:rFonts w:ascii="Lato" w:hAnsi="Lato"/>
          <w:sz w:val="21"/>
          <w:szCs w:val="21"/>
        </w:rPr>
      </w:pPr>
      <w:r w:rsidRPr="00212718">
        <w:rPr>
          <w:rFonts w:ascii="Lato" w:hAnsi="Lato"/>
          <w:sz w:val="21"/>
          <w:szCs w:val="21"/>
        </w:rPr>
        <w:t>Can</w:t>
      </w:r>
      <w:r w:rsidR="000625AD" w:rsidRPr="00212718">
        <w:rPr>
          <w:rFonts w:ascii="Lato" w:hAnsi="Lato"/>
          <w:sz w:val="21"/>
          <w:szCs w:val="21"/>
        </w:rPr>
        <w:t xml:space="preserve"> persons </w:t>
      </w:r>
      <w:r w:rsidRPr="00212718">
        <w:rPr>
          <w:rFonts w:ascii="Lato" w:hAnsi="Lato"/>
          <w:sz w:val="21"/>
          <w:szCs w:val="21"/>
        </w:rPr>
        <w:t xml:space="preserve">find what they need in the markets, at a price they can afford?  </w:t>
      </w:r>
    </w:p>
    <w:p w14:paraId="0D73CCBE" w14:textId="5DEF74D8" w:rsidR="00617C93" w:rsidRPr="00212718" w:rsidRDefault="00617C93" w:rsidP="009408BF">
      <w:pPr>
        <w:pStyle w:val="Bullet2"/>
        <w:numPr>
          <w:ilvl w:val="0"/>
          <w:numId w:val="26"/>
        </w:numPr>
        <w:spacing w:before="0" w:after="0"/>
        <w:rPr>
          <w:rFonts w:ascii="Lato" w:eastAsia="Times New Roman" w:hAnsi="Lato"/>
          <w:color w:val="000000"/>
          <w:sz w:val="21"/>
          <w:szCs w:val="21"/>
        </w:rPr>
      </w:pPr>
      <w:r w:rsidRPr="00212718">
        <w:rPr>
          <w:rFonts w:ascii="Lato" w:eastAsia="Times New Roman" w:hAnsi="Lato"/>
          <w:color w:val="000000"/>
          <w:sz w:val="21"/>
          <w:szCs w:val="21"/>
        </w:rPr>
        <w:t>Is there any indication that the MPG has led to a significant impact of prices (</w:t>
      </w:r>
      <w:r w:rsidR="0021742C" w:rsidRPr="00212718">
        <w:rPr>
          <w:rFonts w:ascii="Lato" w:eastAsia="Times New Roman" w:hAnsi="Lato"/>
          <w:color w:val="000000"/>
          <w:sz w:val="21"/>
          <w:szCs w:val="21"/>
        </w:rPr>
        <w:t>e.g.,</w:t>
      </w:r>
      <w:r w:rsidRPr="00212718">
        <w:rPr>
          <w:rFonts w:ascii="Lato" w:eastAsia="Times New Roman" w:hAnsi="Lato"/>
          <w:color w:val="000000"/>
          <w:sz w:val="21"/>
          <w:szCs w:val="21"/>
        </w:rPr>
        <w:t xml:space="preserve"> inflation or deflation and seasonality) and availability of goods and services at local level? </w:t>
      </w:r>
    </w:p>
    <w:p w14:paraId="12ABFA61" w14:textId="77777777" w:rsidR="00617C93" w:rsidRPr="00AA4C45" w:rsidRDefault="00617C93" w:rsidP="00D91A6F">
      <w:pPr>
        <w:pStyle w:val="Ttulo4"/>
        <w:rPr>
          <w:rFonts w:ascii="Lato" w:hAnsi="Lato"/>
        </w:rPr>
      </w:pPr>
      <w:r w:rsidRPr="00AA4C45">
        <w:rPr>
          <w:rFonts w:ascii="Lato" w:hAnsi="Lato"/>
        </w:rPr>
        <w:lastRenderedPageBreak/>
        <w:t>Social cohesion and co-existence</w:t>
      </w:r>
    </w:p>
    <w:p w14:paraId="1AD9A431" w14:textId="012B59CF" w:rsidR="00BD134F" w:rsidRPr="00212718" w:rsidRDefault="00617C93" w:rsidP="00AA4C45">
      <w:pPr>
        <w:spacing w:after="0" w:line="240" w:lineRule="auto"/>
        <w:jc w:val="both"/>
        <w:rPr>
          <w:rFonts w:ascii="Lato" w:hAnsi="Lato" w:cs="Arial"/>
          <w:color w:val="000000"/>
          <w:sz w:val="21"/>
          <w:szCs w:val="21"/>
        </w:rPr>
      </w:pPr>
      <w:r w:rsidRPr="00212718">
        <w:rPr>
          <w:rFonts w:ascii="Lato" w:hAnsi="Lato"/>
          <w:sz w:val="21"/>
          <w:szCs w:val="21"/>
        </w:rPr>
        <w:t xml:space="preserve">Has there been an impact (positive/negative) on intra-household dynamics due to MPGs or the way they were delivered? </w:t>
      </w:r>
      <w:r w:rsidR="001566F3" w:rsidRPr="00212718">
        <w:rPr>
          <w:rFonts w:ascii="Lato" w:hAnsi="Lato" w:cs="Arial"/>
          <w:color w:val="000000"/>
          <w:sz w:val="21"/>
          <w:szCs w:val="21"/>
        </w:rPr>
        <w:t>H</w:t>
      </w:r>
      <w:r w:rsidR="00BD134F" w:rsidRPr="00212718">
        <w:rPr>
          <w:rFonts w:ascii="Lato" w:hAnsi="Lato" w:cs="Arial"/>
          <w:color w:val="000000"/>
          <w:sz w:val="21"/>
          <w:szCs w:val="21"/>
        </w:rPr>
        <w:t xml:space="preserve">as there been an impact (positive/negative) on community dynamics due to MPGs or the way they were delivered? </w:t>
      </w:r>
      <w:proofErr w:type="gramStart"/>
      <w:r w:rsidR="00BD134F" w:rsidRPr="00212718">
        <w:rPr>
          <w:rFonts w:ascii="Lato" w:hAnsi="Lato" w:cs="Arial"/>
          <w:color w:val="000000"/>
          <w:sz w:val="21"/>
          <w:szCs w:val="21"/>
        </w:rPr>
        <w:t>E.g.</w:t>
      </w:r>
      <w:proofErr w:type="gramEnd"/>
      <w:r w:rsidR="00BD134F" w:rsidRPr="00212718">
        <w:rPr>
          <w:rFonts w:ascii="Lato" w:hAnsi="Lato" w:cs="Arial"/>
          <w:color w:val="000000"/>
          <w:sz w:val="21"/>
          <w:szCs w:val="21"/>
        </w:rPr>
        <w:t xml:space="preserve"> </w:t>
      </w:r>
      <w:r w:rsidR="00BD134F" w:rsidRPr="00212718">
        <w:rPr>
          <w:rFonts w:ascii="Lato" w:hAnsi="Lato" w:cs="Arial"/>
          <w:i/>
          <w:color w:val="000000"/>
          <w:sz w:val="21"/>
          <w:szCs w:val="21"/>
        </w:rPr>
        <w:t xml:space="preserve">To what extent have relationships between host community and </w:t>
      </w:r>
      <w:r w:rsidR="00AE070D" w:rsidRPr="00212718">
        <w:rPr>
          <w:rFonts w:ascii="Lato" w:hAnsi="Lato" w:cs="Arial"/>
          <w:i/>
          <w:color w:val="000000"/>
          <w:sz w:val="21"/>
          <w:szCs w:val="21"/>
        </w:rPr>
        <w:t xml:space="preserve">beneficiaries </w:t>
      </w:r>
      <w:r w:rsidR="00BD134F" w:rsidRPr="00212718">
        <w:rPr>
          <w:rFonts w:ascii="Lato" w:hAnsi="Lato" w:cs="Arial"/>
          <w:i/>
          <w:color w:val="000000"/>
          <w:sz w:val="21"/>
          <w:szCs w:val="21"/>
        </w:rPr>
        <w:t xml:space="preserve">changed, including xenophobia/ community tensions, if at all? Are there positive or negative changes in the host community and </w:t>
      </w:r>
      <w:proofErr w:type="gramStart"/>
      <w:r w:rsidR="00AE070D" w:rsidRPr="00212718">
        <w:rPr>
          <w:rFonts w:ascii="Lato" w:hAnsi="Lato" w:cs="Arial"/>
          <w:i/>
          <w:color w:val="000000"/>
          <w:sz w:val="21"/>
          <w:szCs w:val="21"/>
        </w:rPr>
        <w:t>beneficiaries</w:t>
      </w:r>
      <w:proofErr w:type="gramEnd"/>
      <w:r w:rsidR="00BD134F" w:rsidRPr="00212718">
        <w:rPr>
          <w:rFonts w:ascii="Lato" w:hAnsi="Lato" w:cs="Arial"/>
          <w:i/>
          <w:color w:val="000000"/>
          <w:sz w:val="21"/>
          <w:szCs w:val="21"/>
        </w:rPr>
        <w:t xml:space="preserve"> relations, which are attributable to UNHCR’s project?</w:t>
      </w:r>
      <w:r w:rsidR="00BD134F" w:rsidRPr="00212718">
        <w:rPr>
          <w:rFonts w:ascii="Lato" w:hAnsi="Lato" w:cs="Arial"/>
          <w:color w:val="000000"/>
          <w:sz w:val="21"/>
          <w:szCs w:val="21"/>
        </w:rPr>
        <w:t xml:space="preserve"> </w:t>
      </w:r>
    </w:p>
    <w:p w14:paraId="711F2C37" w14:textId="3D707243" w:rsidR="00617C93" w:rsidRPr="00AA4C45" w:rsidRDefault="00617C93" w:rsidP="00D91A6F">
      <w:pPr>
        <w:pStyle w:val="Ttulo4"/>
        <w:rPr>
          <w:rFonts w:ascii="Lato" w:hAnsi="Lato"/>
        </w:rPr>
      </w:pPr>
      <w:r w:rsidRPr="00AA4C45">
        <w:rPr>
          <w:rFonts w:ascii="Lato" w:hAnsi="Lato"/>
        </w:rPr>
        <w:t>Process</w:t>
      </w:r>
    </w:p>
    <w:p w14:paraId="53F020B5" w14:textId="557D87E3" w:rsidR="00617C93" w:rsidRPr="00212718" w:rsidRDefault="00D9273D" w:rsidP="009408BF">
      <w:pPr>
        <w:pStyle w:val="Bullet2"/>
        <w:numPr>
          <w:ilvl w:val="0"/>
          <w:numId w:val="29"/>
        </w:numPr>
        <w:spacing w:before="0" w:after="0"/>
        <w:rPr>
          <w:rFonts w:ascii="Lato" w:hAnsi="Lato"/>
          <w:sz w:val="21"/>
          <w:szCs w:val="21"/>
        </w:rPr>
      </w:pPr>
      <w:r w:rsidRPr="00212718">
        <w:rPr>
          <w:rFonts w:ascii="Lato" w:hAnsi="Lato"/>
          <w:sz w:val="21"/>
          <w:szCs w:val="21"/>
        </w:rPr>
        <w:t xml:space="preserve">Did </w:t>
      </w:r>
      <w:r w:rsidR="00465F15" w:rsidRPr="00212718">
        <w:rPr>
          <w:rFonts w:ascii="Lato" w:hAnsi="Lato"/>
          <w:sz w:val="21"/>
          <w:szCs w:val="21"/>
        </w:rPr>
        <w:t xml:space="preserve">persons </w:t>
      </w:r>
      <w:r w:rsidR="00617C93" w:rsidRPr="00212718">
        <w:rPr>
          <w:rFonts w:ascii="Lato" w:hAnsi="Lato"/>
          <w:sz w:val="21"/>
          <w:szCs w:val="21"/>
        </w:rPr>
        <w:t xml:space="preserve">receive the right amount of cash? </w:t>
      </w:r>
    </w:p>
    <w:p w14:paraId="3E239ACB" w14:textId="77777777" w:rsidR="00617C93" w:rsidRPr="00212718" w:rsidRDefault="00617C93" w:rsidP="009408BF">
      <w:pPr>
        <w:pStyle w:val="Bullet2"/>
        <w:numPr>
          <w:ilvl w:val="0"/>
          <w:numId w:val="29"/>
        </w:numPr>
        <w:spacing w:before="0" w:after="0"/>
        <w:rPr>
          <w:rFonts w:ascii="Lato" w:hAnsi="Lato"/>
          <w:sz w:val="21"/>
          <w:szCs w:val="21"/>
        </w:rPr>
      </w:pPr>
      <w:r w:rsidRPr="00212718">
        <w:rPr>
          <w:rFonts w:ascii="Lato" w:hAnsi="Lato"/>
          <w:sz w:val="21"/>
          <w:szCs w:val="21"/>
        </w:rPr>
        <w:t xml:space="preserve">Were distributions timely and efficient? </w:t>
      </w:r>
    </w:p>
    <w:p w14:paraId="5CFBFB77" w14:textId="43ED049F" w:rsidR="00617C93" w:rsidRPr="00212718" w:rsidRDefault="00617C93" w:rsidP="009408BF">
      <w:pPr>
        <w:pStyle w:val="Bullet2"/>
        <w:numPr>
          <w:ilvl w:val="0"/>
          <w:numId w:val="29"/>
        </w:numPr>
        <w:spacing w:before="0" w:after="0"/>
        <w:rPr>
          <w:rFonts w:ascii="Lato" w:hAnsi="Lato"/>
          <w:sz w:val="21"/>
          <w:szCs w:val="21"/>
        </w:rPr>
      </w:pPr>
      <w:r w:rsidRPr="00212718">
        <w:rPr>
          <w:rFonts w:ascii="Lato" w:hAnsi="Lato"/>
          <w:sz w:val="21"/>
          <w:szCs w:val="21"/>
        </w:rPr>
        <w:t xml:space="preserve">Were the MPG delivered and spent safely? </w:t>
      </w:r>
    </w:p>
    <w:p w14:paraId="49EAFEE3" w14:textId="4BD3033B" w:rsidR="00617C93" w:rsidRPr="00212718" w:rsidRDefault="00617C93" w:rsidP="009408BF">
      <w:pPr>
        <w:pStyle w:val="Bullet2"/>
        <w:numPr>
          <w:ilvl w:val="0"/>
          <w:numId w:val="29"/>
        </w:numPr>
        <w:spacing w:before="0" w:after="0"/>
        <w:rPr>
          <w:rFonts w:ascii="Lato" w:hAnsi="Lato"/>
          <w:sz w:val="21"/>
          <w:szCs w:val="21"/>
        </w:rPr>
      </w:pPr>
      <w:r w:rsidRPr="00212718">
        <w:rPr>
          <w:rFonts w:ascii="Lato" w:hAnsi="Lato"/>
          <w:sz w:val="21"/>
          <w:szCs w:val="21"/>
        </w:rPr>
        <w:t xml:space="preserve">What costs were borne by the </w:t>
      </w:r>
      <w:r w:rsidR="005D7657" w:rsidRPr="00212718">
        <w:rPr>
          <w:rFonts w:ascii="Lato" w:hAnsi="Lato"/>
          <w:sz w:val="21"/>
          <w:szCs w:val="21"/>
        </w:rPr>
        <w:t>persons</w:t>
      </w:r>
      <w:r w:rsidRPr="00212718">
        <w:rPr>
          <w:rFonts w:ascii="Lato" w:hAnsi="Lato"/>
          <w:sz w:val="21"/>
          <w:szCs w:val="21"/>
        </w:rPr>
        <w:t xml:space="preserve"> in receiving and using the MPG? </w:t>
      </w:r>
    </w:p>
    <w:p w14:paraId="57413191" w14:textId="792FBA42" w:rsidR="00617C93" w:rsidRPr="00212718" w:rsidRDefault="00617C93" w:rsidP="009408BF">
      <w:pPr>
        <w:pStyle w:val="Bullet2"/>
        <w:numPr>
          <w:ilvl w:val="0"/>
          <w:numId w:val="29"/>
        </w:numPr>
        <w:spacing w:before="0" w:after="0"/>
        <w:rPr>
          <w:rFonts w:ascii="Lato" w:hAnsi="Lato"/>
          <w:sz w:val="21"/>
          <w:szCs w:val="21"/>
        </w:rPr>
      </w:pPr>
      <w:r w:rsidRPr="00212718">
        <w:rPr>
          <w:rFonts w:ascii="Lato" w:hAnsi="Lato"/>
          <w:sz w:val="21"/>
          <w:szCs w:val="21"/>
        </w:rPr>
        <w:t xml:space="preserve">Was there any perceived abuse of </w:t>
      </w:r>
      <w:r w:rsidR="005D7657" w:rsidRPr="00212718">
        <w:rPr>
          <w:rFonts w:ascii="Lato" w:hAnsi="Lato"/>
          <w:sz w:val="21"/>
          <w:szCs w:val="21"/>
        </w:rPr>
        <w:t>persons</w:t>
      </w:r>
      <w:r w:rsidRPr="00212718">
        <w:rPr>
          <w:rFonts w:ascii="Lato" w:hAnsi="Lato"/>
          <w:sz w:val="21"/>
          <w:szCs w:val="21"/>
        </w:rPr>
        <w:t xml:space="preserve"> by agency/partner staff, authorities, market traders or Financial Service Providers involved in targeting, distribution or deliver of MPG? </w:t>
      </w:r>
    </w:p>
    <w:p w14:paraId="7B175F1D" w14:textId="7FFF205A" w:rsidR="00617C93" w:rsidRPr="00212718" w:rsidRDefault="00617C93" w:rsidP="009408BF">
      <w:pPr>
        <w:widowControl w:val="0"/>
        <w:numPr>
          <w:ilvl w:val="0"/>
          <w:numId w:val="29"/>
        </w:numPr>
        <w:autoSpaceDE w:val="0"/>
        <w:autoSpaceDN w:val="0"/>
        <w:adjustRightInd w:val="0"/>
        <w:spacing w:after="0" w:line="240" w:lineRule="auto"/>
        <w:jc w:val="both"/>
        <w:rPr>
          <w:rFonts w:ascii="Lato" w:hAnsi="Lato" w:cs="Arial"/>
          <w:color w:val="000000"/>
          <w:sz w:val="21"/>
          <w:szCs w:val="21"/>
        </w:rPr>
      </w:pPr>
      <w:r w:rsidRPr="00212718">
        <w:rPr>
          <w:rFonts w:ascii="Lato" w:hAnsi="Lato" w:cs="Arial"/>
          <w:color w:val="000000"/>
          <w:sz w:val="21"/>
          <w:szCs w:val="21"/>
        </w:rPr>
        <w:t xml:space="preserve">What do the </w:t>
      </w:r>
      <w:r w:rsidR="00702D4E" w:rsidRPr="00212718">
        <w:rPr>
          <w:rFonts w:ascii="Lato" w:hAnsi="Lato" w:cs="Arial"/>
          <w:color w:val="000000"/>
          <w:sz w:val="21"/>
          <w:szCs w:val="21"/>
        </w:rPr>
        <w:t xml:space="preserve">persons </w:t>
      </w:r>
      <w:r w:rsidRPr="00212718">
        <w:rPr>
          <w:rFonts w:ascii="Lato" w:hAnsi="Lato" w:cs="Arial"/>
          <w:color w:val="000000"/>
          <w:sz w:val="21"/>
          <w:szCs w:val="21"/>
        </w:rPr>
        <w:t xml:space="preserve">think of the project? What would they like to see differently? Are there existing and appropriate feedback channels, where </w:t>
      </w:r>
      <w:r w:rsidR="0018242B" w:rsidRPr="00212718">
        <w:rPr>
          <w:rFonts w:ascii="Lato" w:hAnsi="Lato" w:cs="Arial"/>
          <w:color w:val="000000"/>
          <w:sz w:val="21"/>
          <w:szCs w:val="21"/>
        </w:rPr>
        <w:t xml:space="preserve">persons </w:t>
      </w:r>
      <w:r w:rsidRPr="00212718">
        <w:rPr>
          <w:rFonts w:ascii="Lato" w:hAnsi="Lato" w:cs="Arial"/>
          <w:color w:val="000000"/>
          <w:sz w:val="21"/>
          <w:szCs w:val="21"/>
        </w:rPr>
        <w:t xml:space="preserve">could raise concerns or suggestions? </w:t>
      </w:r>
    </w:p>
    <w:p w14:paraId="4AA8DAC3" w14:textId="79891EEB" w:rsidR="00617C93" w:rsidRPr="00212718" w:rsidRDefault="00617C93" w:rsidP="009408BF">
      <w:pPr>
        <w:pStyle w:val="Bullet2"/>
        <w:numPr>
          <w:ilvl w:val="0"/>
          <w:numId w:val="29"/>
        </w:numPr>
        <w:spacing w:before="0" w:after="0"/>
        <w:rPr>
          <w:rFonts w:ascii="Lato" w:hAnsi="Lato"/>
          <w:sz w:val="21"/>
          <w:szCs w:val="21"/>
        </w:rPr>
      </w:pPr>
      <w:r w:rsidRPr="00212718">
        <w:rPr>
          <w:rFonts w:ascii="Lato" w:eastAsia="Times New Roman" w:hAnsi="Lato"/>
          <w:color w:val="000000"/>
          <w:sz w:val="21"/>
          <w:szCs w:val="21"/>
        </w:rPr>
        <w:t xml:space="preserve">Do </w:t>
      </w:r>
      <w:r w:rsidR="0018242B" w:rsidRPr="00212718">
        <w:rPr>
          <w:rFonts w:ascii="Lato" w:eastAsia="Times New Roman" w:hAnsi="Lato"/>
          <w:color w:val="000000"/>
          <w:sz w:val="21"/>
          <w:szCs w:val="21"/>
        </w:rPr>
        <w:t xml:space="preserve">persons </w:t>
      </w:r>
      <w:r w:rsidRPr="00212718">
        <w:rPr>
          <w:rFonts w:ascii="Lato" w:eastAsia="Times New Roman" w:hAnsi="Lato"/>
          <w:color w:val="000000"/>
          <w:sz w:val="21"/>
          <w:szCs w:val="21"/>
        </w:rPr>
        <w:t>know why they were selected? Are any groups missed out in their opinion?</w:t>
      </w:r>
    </w:p>
    <w:p w14:paraId="4ADD552A" w14:textId="1C7411E3" w:rsidR="00617C93" w:rsidRPr="00212718" w:rsidRDefault="00617C93" w:rsidP="009408BF">
      <w:pPr>
        <w:pStyle w:val="Bullet2"/>
        <w:numPr>
          <w:ilvl w:val="0"/>
          <w:numId w:val="29"/>
        </w:numPr>
        <w:spacing w:before="0" w:after="0"/>
        <w:rPr>
          <w:rFonts w:ascii="Lato" w:hAnsi="Lato"/>
          <w:sz w:val="21"/>
          <w:szCs w:val="21"/>
        </w:rPr>
      </w:pPr>
      <w:r w:rsidRPr="00212718">
        <w:rPr>
          <w:rFonts w:ascii="Lato" w:eastAsia="Times New Roman" w:hAnsi="Lato"/>
          <w:color w:val="000000"/>
          <w:sz w:val="21"/>
          <w:szCs w:val="21"/>
        </w:rPr>
        <w:t xml:space="preserve">Do </w:t>
      </w:r>
      <w:r w:rsidR="0018242B" w:rsidRPr="00212718">
        <w:rPr>
          <w:rFonts w:ascii="Lato" w:eastAsia="Times New Roman" w:hAnsi="Lato"/>
          <w:color w:val="000000"/>
          <w:sz w:val="21"/>
          <w:szCs w:val="21"/>
        </w:rPr>
        <w:t>persons</w:t>
      </w:r>
      <w:r w:rsidRPr="00212718">
        <w:rPr>
          <w:rFonts w:ascii="Lato" w:eastAsia="Times New Roman" w:hAnsi="Lato"/>
          <w:color w:val="000000"/>
          <w:sz w:val="21"/>
          <w:szCs w:val="21"/>
        </w:rPr>
        <w:t xml:space="preserve"> receive adequate programme relevant information on targeting criteria, programme objective, </w:t>
      </w:r>
      <w:proofErr w:type="gramStart"/>
      <w:r w:rsidRPr="00212718">
        <w:rPr>
          <w:rFonts w:ascii="Lato" w:eastAsia="Times New Roman" w:hAnsi="Lato"/>
          <w:color w:val="000000"/>
          <w:sz w:val="21"/>
          <w:szCs w:val="21"/>
        </w:rPr>
        <w:t>date</w:t>
      </w:r>
      <w:proofErr w:type="gramEnd"/>
      <w:r w:rsidRPr="00212718">
        <w:rPr>
          <w:rFonts w:ascii="Lato" w:eastAsia="Times New Roman" w:hAnsi="Lato"/>
          <w:color w:val="000000"/>
          <w:sz w:val="21"/>
          <w:szCs w:val="21"/>
        </w:rPr>
        <w:t xml:space="preserve"> and time of MPG delivery? Any relevant information they are missing? </w:t>
      </w:r>
    </w:p>
    <w:p w14:paraId="2818FC6F" w14:textId="77777777" w:rsidR="00617C93" w:rsidRPr="00212718" w:rsidRDefault="00617C93" w:rsidP="00617C93">
      <w:pPr>
        <w:pStyle w:val="Bullet2"/>
        <w:numPr>
          <w:ilvl w:val="0"/>
          <w:numId w:val="0"/>
        </w:numPr>
        <w:spacing w:before="0" w:after="0"/>
        <w:rPr>
          <w:rFonts w:ascii="Lato" w:hAnsi="Lato" w:cs="Times New Roman"/>
          <w:sz w:val="21"/>
          <w:szCs w:val="21"/>
        </w:rPr>
      </w:pPr>
    </w:p>
    <w:p w14:paraId="1648F910" w14:textId="5C06768E" w:rsidR="00D9273D" w:rsidRPr="00AA4C45" w:rsidRDefault="009408BF" w:rsidP="00D91A6F">
      <w:pPr>
        <w:pStyle w:val="Ttulo3"/>
        <w:rPr>
          <w:rFonts w:ascii="Lato" w:hAnsi="Lato"/>
        </w:rPr>
      </w:pPr>
      <w:r w:rsidRPr="00AA4C45">
        <w:rPr>
          <w:rFonts w:ascii="Lato" w:hAnsi="Lato"/>
        </w:rPr>
        <w:t xml:space="preserve">Item 2- </w:t>
      </w:r>
      <w:r w:rsidR="00474A5B" w:rsidRPr="00AA4C45">
        <w:rPr>
          <w:rFonts w:ascii="Lato" w:hAnsi="Lato"/>
        </w:rPr>
        <w:t>POST DISTRIBUTION MONITORING</w:t>
      </w:r>
    </w:p>
    <w:p w14:paraId="29540B96" w14:textId="1D17B9D5" w:rsidR="00434BEE" w:rsidRPr="00AA4C45" w:rsidRDefault="00474A5B" w:rsidP="00D91A6F">
      <w:pPr>
        <w:pStyle w:val="Ttulo4"/>
        <w:rPr>
          <w:rFonts w:ascii="Lato" w:hAnsi="Lato"/>
        </w:rPr>
      </w:pPr>
      <w:r w:rsidRPr="00AA4C45">
        <w:rPr>
          <w:rFonts w:ascii="Lato" w:hAnsi="Lato"/>
        </w:rPr>
        <w:t>General</w:t>
      </w:r>
    </w:p>
    <w:p w14:paraId="08878FB7" w14:textId="169E579E" w:rsidR="00D9273D" w:rsidRPr="00212718" w:rsidRDefault="00D9273D" w:rsidP="009408BF">
      <w:pPr>
        <w:pStyle w:val="Bullet2"/>
        <w:numPr>
          <w:ilvl w:val="0"/>
          <w:numId w:val="30"/>
        </w:numPr>
        <w:spacing w:before="0" w:after="0"/>
        <w:rPr>
          <w:rFonts w:ascii="Lato" w:hAnsi="Lato"/>
          <w:sz w:val="21"/>
          <w:szCs w:val="21"/>
        </w:rPr>
      </w:pPr>
      <w:r w:rsidRPr="00212718">
        <w:rPr>
          <w:rFonts w:ascii="Lato" w:hAnsi="Lato"/>
          <w:sz w:val="21"/>
          <w:szCs w:val="21"/>
        </w:rPr>
        <w:t xml:space="preserve">Number of </w:t>
      </w:r>
      <w:r w:rsidR="008651C4" w:rsidRPr="00212718">
        <w:rPr>
          <w:rFonts w:ascii="Lato" w:hAnsi="Lato"/>
          <w:sz w:val="21"/>
          <w:szCs w:val="21"/>
        </w:rPr>
        <w:t>persons</w:t>
      </w:r>
      <w:r w:rsidRPr="00212718">
        <w:rPr>
          <w:rFonts w:ascii="Lato" w:hAnsi="Lato"/>
          <w:sz w:val="21"/>
          <w:szCs w:val="21"/>
        </w:rPr>
        <w:t xml:space="preserve"> assisted with </w:t>
      </w:r>
      <w:proofErr w:type="gramStart"/>
      <w:r w:rsidRPr="00212718">
        <w:rPr>
          <w:rFonts w:ascii="Lato" w:hAnsi="Lato"/>
          <w:sz w:val="21"/>
          <w:szCs w:val="21"/>
        </w:rPr>
        <w:t>CBI;</w:t>
      </w:r>
      <w:proofErr w:type="gramEnd"/>
    </w:p>
    <w:p w14:paraId="219871CB" w14:textId="70DC31B1" w:rsidR="00D9273D" w:rsidRPr="00212718" w:rsidRDefault="00D9273D" w:rsidP="009408BF">
      <w:pPr>
        <w:pStyle w:val="Bullet2"/>
        <w:numPr>
          <w:ilvl w:val="0"/>
          <w:numId w:val="30"/>
        </w:numPr>
        <w:spacing w:before="0" w:after="0"/>
        <w:rPr>
          <w:rFonts w:ascii="Lato" w:hAnsi="Lato"/>
          <w:sz w:val="21"/>
          <w:szCs w:val="21"/>
        </w:rPr>
      </w:pPr>
      <w:r w:rsidRPr="00212718">
        <w:rPr>
          <w:rFonts w:ascii="Lato" w:hAnsi="Lato"/>
          <w:sz w:val="21"/>
          <w:szCs w:val="21"/>
        </w:rPr>
        <w:t xml:space="preserve">Number of cash transfers </w:t>
      </w:r>
      <w:proofErr w:type="gramStart"/>
      <w:r w:rsidRPr="00212718">
        <w:rPr>
          <w:rFonts w:ascii="Lato" w:hAnsi="Lato"/>
          <w:sz w:val="21"/>
          <w:szCs w:val="21"/>
        </w:rPr>
        <w:t>made;</w:t>
      </w:r>
      <w:proofErr w:type="gramEnd"/>
    </w:p>
    <w:p w14:paraId="66BFC2E5" w14:textId="1058A5AB" w:rsidR="00D9273D" w:rsidRPr="00212718" w:rsidRDefault="00D9273D" w:rsidP="009408BF">
      <w:pPr>
        <w:pStyle w:val="Bullet2"/>
        <w:numPr>
          <w:ilvl w:val="0"/>
          <w:numId w:val="30"/>
        </w:numPr>
        <w:spacing w:before="0" w:after="0"/>
        <w:rPr>
          <w:rFonts w:ascii="Lato" w:hAnsi="Lato"/>
          <w:sz w:val="21"/>
          <w:szCs w:val="21"/>
        </w:rPr>
      </w:pPr>
      <w:r w:rsidRPr="00212718">
        <w:rPr>
          <w:rFonts w:ascii="Lato" w:hAnsi="Lato"/>
          <w:sz w:val="21"/>
          <w:szCs w:val="21"/>
        </w:rPr>
        <w:t xml:space="preserve">Total monetary value of cash </w:t>
      </w:r>
      <w:proofErr w:type="gramStart"/>
      <w:r w:rsidRPr="00212718">
        <w:rPr>
          <w:rFonts w:ascii="Lato" w:hAnsi="Lato"/>
          <w:sz w:val="21"/>
          <w:szCs w:val="21"/>
        </w:rPr>
        <w:t>distributed;</w:t>
      </w:r>
      <w:proofErr w:type="gramEnd"/>
    </w:p>
    <w:p w14:paraId="4A6B4591" w14:textId="53940A56" w:rsidR="00D9273D" w:rsidRPr="00212718" w:rsidRDefault="00D9273D" w:rsidP="009408BF">
      <w:pPr>
        <w:pStyle w:val="Bullet2"/>
        <w:numPr>
          <w:ilvl w:val="0"/>
          <w:numId w:val="30"/>
        </w:numPr>
        <w:spacing w:before="0" w:after="0"/>
        <w:rPr>
          <w:rFonts w:ascii="Lato" w:hAnsi="Lato"/>
          <w:sz w:val="21"/>
          <w:szCs w:val="21"/>
        </w:rPr>
      </w:pPr>
      <w:r w:rsidRPr="00212718">
        <w:rPr>
          <w:rFonts w:ascii="Lato" w:hAnsi="Lato"/>
          <w:sz w:val="21"/>
          <w:szCs w:val="21"/>
        </w:rPr>
        <w:t xml:space="preserve">% of the </w:t>
      </w:r>
      <w:r w:rsidR="008651C4" w:rsidRPr="00212718">
        <w:rPr>
          <w:rFonts w:ascii="Lato" w:hAnsi="Lato"/>
          <w:sz w:val="21"/>
          <w:szCs w:val="21"/>
        </w:rPr>
        <w:t>persons</w:t>
      </w:r>
      <w:r w:rsidR="000E0D7E" w:rsidRPr="00212718">
        <w:rPr>
          <w:rFonts w:ascii="Lato" w:hAnsi="Lato"/>
          <w:sz w:val="21"/>
          <w:szCs w:val="21"/>
        </w:rPr>
        <w:t xml:space="preserve"> targeted</w:t>
      </w:r>
      <w:r w:rsidRPr="00212718">
        <w:rPr>
          <w:rFonts w:ascii="Lato" w:hAnsi="Lato"/>
          <w:sz w:val="21"/>
          <w:szCs w:val="21"/>
        </w:rPr>
        <w:t xml:space="preserve"> in the country who have received cash </w:t>
      </w:r>
      <w:proofErr w:type="gramStart"/>
      <w:r w:rsidRPr="00212718">
        <w:rPr>
          <w:rFonts w:ascii="Lato" w:hAnsi="Lato"/>
          <w:sz w:val="21"/>
          <w:szCs w:val="21"/>
        </w:rPr>
        <w:t>assistance;</w:t>
      </w:r>
      <w:proofErr w:type="gramEnd"/>
    </w:p>
    <w:p w14:paraId="1B9A4D18" w14:textId="4C195393" w:rsidR="00434BEE" w:rsidRPr="00AA4C45" w:rsidRDefault="00434BEE" w:rsidP="00D91A6F">
      <w:pPr>
        <w:pStyle w:val="Ttulo4"/>
        <w:rPr>
          <w:rFonts w:ascii="Lato" w:hAnsi="Lato"/>
        </w:rPr>
      </w:pPr>
      <w:r w:rsidRPr="00AA4C45">
        <w:rPr>
          <w:rFonts w:ascii="Lato" w:hAnsi="Lato"/>
        </w:rPr>
        <w:t>E</w:t>
      </w:r>
      <w:r w:rsidR="00474A5B" w:rsidRPr="00AA4C45">
        <w:rPr>
          <w:rFonts w:ascii="Lato" w:hAnsi="Lato"/>
        </w:rPr>
        <w:t>fficiency</w:t>
      </w:r>
    </w:p>
    <w:p w14:paraId="0993A02D" w14:textId="77777777" w:rsidR="00D9273D" w:rsidRPr="00212718" w:rsidRDefault="00D9273D" w:rsidP="009408BF">
      <w:pPr>
        <w:pStyle w:val="Bullet2"/>
        <w:numPr>
          <w:ilvl w:val="0"/>
          <w:numId w:val="31"/>
        </w:numPr>
        <w:spacing w:before="0" w:after="0"/>
        <w:rPr>
          <w:rFonts w:ascii="Lato" w:hAnsi="Lato"/>
          <w:sz w:val="21"/>
          <w:szCs w:val="21"/>
        </w:rPr>
      </w:pPr>
      <w:r w:rsidRPr="00212718">
        <w:rPr>
          <w:rFonts w:ascii="Lato" w:hAnsi="Lato"/>
          <w:sz w:val="21"/>
          <w:szCs w:val="21"/>
        </w:rPr>
        <w:t xml:space="preserve">% of households who received correct transfer </w:t>
      </w:r>
      <w:proofErr w:type="gramStart"/>
      <w:r w:rsidRPr="00212718">
        <w:rPr>
          <w:rFonts w:ascii="Lato" w:hAnsi="Lato"/>
          <w:sz w:val="21"/>
          <w:szCs w:val="21"/>
        </w:rPr>
        <w:t>value;</w:t>
      </w:r>
      <w:proofErr w:type="gramEnd"/>
    </w:p>
    <w:p w14:paraId="2CF91585" w14:textId="750F99A6" w:rsidR="00434BEE" w:rsidRPr="00AA4C45" w:rsidRDefault="00434BEE" w:rsidP="00D91A6F">
      <w:pPr>
        <w:pStyle w:val="Ttulo4"/>
        <w:rPr>
          <w:rFonts w:ascii="Lato" w:hAnsi="Lato"/>
        </w:rPr>
      </w:pPr>
      <w:r w:rsidRPr="00AA4C45">
        <w:rPr>
          <w:rFonts w:ascii="Lato" w:hAnsi="Lato"/>
        </w:rPr>
        <w:t>A</w:t>
      </w:r>
      <w:r w:rsidR="00474A5B" w:rsidRPr="00AA4C45">
        <w:rPr>
          <w:rFonts w:ascii="Lato" w:hAnsi="Lato"/>
        </w:rPr>
        <w:t>ccountability</w:t>
      </w:r>
    </w:p>
    <w:p w14:paraId="108F3D02" w14:textId="77777777" w:rsidR="00434BEE" w:rsidRPr="00212718" w:rsidRDefault="00434BEE" w:rsidP="009408BF">
      <w:pPr>
        <w:pStyle w:val="Bullet2"/>
        <w:numPr>
          <w:ilvl w:val="0"/>
          <w:numId w:val="32"/>
        </w:numPr>
        <w:spacing w:before="0" w:after="0"/>
        <w:rPr>
          <w:rFonts w:ascii="Lato" w:hAnsi="Lato"/>
          <w:sz w:val="21"/>
          <w:szCs w:val="21"/>
        </w:rPr>
      </w:pPr>
      <w:r w:rsidRPr="00212718">
        <w:rPr>
          <w:rFonts w:ascii="Lato" w:hAnsi="Lato"/>
          <w:sz w:val="21"/>
          <w:szCs w:val="21"/>
        </w:rPr>
        <w:t>% of households who were able to correctly identify available channels for complaint mechanism</w:t>
      </w:r>
    </w:p>
    <w:p w14:paraId="17FB4BDE" w14:textId="6DFC4943" w:rsidR="00434BEE" w:rsidRPr="00703A37" w:rsidRDefault="00434BEE" w:rsidP="009408BF">
      <w:pPr>
        <w:pStyle w:val="Bullet2"/>
        <w:numPr>
          <w:ilvl w:val="0"/>
          <w:numId w:val="32"/>
        </w:numPr>
        <w:spacing w:before="0" w:after="0"/>
        <w:rPr>
          <w:rFonts w:ascii="Lato" w:hAnsi="Lato"/>
          <w:sz w:val="21"/>
          <w:szCs w:val="21"/>
        </w:rPr>
      </w:pPr>
      <w:r w:rsidRPr="00703A37">
        <w:rPr>
          <w:rFonts w:ascii="Lato" w:hAnsi="Lato"/>
          <w:sz w:val="21"/>
          <w:szCs w:val="21"/>
        </w:rPr>
        <w:t xml:space="preserve">Number of complaints received about </w:t>
      </w:r>
      <w:proofErr w:type="gramStart"/>
      <w:r w:rsidRPr="00703A37">
        <w:rPr>
          <w:rFonts w:ascii="Lato" w:hAnsi="Lato"/>
          <w:sz w:val="21"/>
          <w:szCs w:val="21"/>
        </w:rPr>
        <w:t>CBI;</w:t>
      </w:r>
      <w:proofErr w:type="gramEnd"/>
    </w:p>
    <w:p w14:paraId="029391DE" w14:textId="78D65C2E" w:rsidR="00434BEE" w:rsidRPr="00212718" w:rsidRDefault="00434BEE" w:rsidP="009408BF">
      <w:pPr>
        <w:pStyle w:val="Bullet2"/>
        <w:numPr>
          <w:ilvl w:val="0"/>
          <w:numId w:val="32"/>
        </w:numPr>
        <w:spacing w:before="0" w:after="0"/>
        <w:rPr>
          <w:rFonts w:ascii="Lato" w:hAnsi="Lato"/>
          <w:sz w:val="21"/>
          <w:szCs w:val="21"/>
        </w:rPr>
      </w:pPr>
      <w:r w:rsidRPr="00703A37">
        <w:rPr>
          <w:rFonts w:ascii="Lato" w:hAnsi="Lato"/>
          <w:sz w:val="21"/>
          <w:szCs w:val="21"/>
        </w:rPr>
        <w:t>% of households who reported CBI as their preferred</w:t>
      </w:r>
      <w:r w:rsidRPr="00212718">
        <w:rPr>
          <w:rFonts w:ascii="Lato" w:hAnsi="Lato"/>
          <w:sz w:val="21"/>
          <w:szCs w:val="21"/>
        </w:rPr>
        <w:t xml:space="preserve"> assistance </w:t>
      </w:r>
      <w:proofErr w:type="gramStart"/>
      <w:r w:rsidRPr="00212718">
        <w:rPr>
          <w:rFonts w:ascii="Lato" w:hAnsi="Lato"/>
          <w:sz w:val="21"/>
          <w:szCs w:val="21"/>
        </w:rPr>
        <w:t>modality;</w:t>
      </w:r>
      <w:proofErr w:type="gramEnd"/>
    </w:p>
    <w:p w14:paraId="22DB4353" w14:textId="043758D5" w:rsidR="00434BEE" w:rsidRPr="00AA4C45" w:rsidRDefault="00474A5B" w:rsidP="00D91A6F">
      <w:pPr>
        <w:pStyle w:val="Ttulo4"/>
        <w:rPr>
          <w:rFonts w:ascii="Lato" w:hAnsi="Lato"/>
        </w:rPr>
      </w:pPr>
      <w:r w:rsidRPr="00AA4C45">
        <w:rPr>
          <w:rFonts w:ascii="Lato" w:hAnsi="Lato"/>
        </w:rPr>
        <w:t>Risks</w:t>
      </w:r>
    </w:p>
    <w:p w14:paraId="6CAE96FE" w14:textId="7127FE2E" w:rsidR="00434BEE" w:rsidRPr="00212718" w:rsidRDefault="00434BEE" w:rsidP="009408BF">
      <w:pPr>
        <w:pStyle w:val="Bullet2"/>
        <w:numPr>
          <w:ilvl w:val="0"/>
          <w:numId w:val="33"/>
        </w:numPr>
        <w:spacing w:before="0" w:after="0"/>
        <w:rPr>
          <w:rFonts w:ascii="Lato" w:hAnsi="Lato"/>
          <w:sz w:val="21"/>
          <w:szCs w:val="21"/>
        </w:rPr>
      </w:pPr>
      <w:r w:rsidRPr="00212718">
        <w:rPr>
          <w:rFonts w:ascii="Lato" w:hAnsi="Lato"/>
          <w:sz w:val="21"/>
          <w:szCs w:val="21"/>
        </w:rPr>
        <w:t>% of households who reported feeling at risk (unsafe) receiving</w:t>
      </w:r>
      <w:r w:rsidR="00B73EF8" w:rsidRPr="00212718">
        <w:rPr>
          <w:rFonts w:ascii="Lato" w:hAnsi="Lato"/>
          <w:sz w:val="21"/>
          <w:szCs w:val="21"/>
        </w:rPr>
        <w:t>/</w:t>
      </w:r>
      <w:r w:rsidRPr="00212718">
        <w:rPr>
          <w:rFonts w:ascii="Lato" w:hAnsi="Lato"/>
          <w:sz w:val="21"/>
          <w:szCs w:val="21"/>
        </w:rPr>
        <w:t>keeping</w:t>
      </w:r>
      <w:r w:rsidR="00B73EF8" w:rsidRPr="00212718">
        <w:rPr>
          <w:rFonts w:ascii="Lato" w:hAnsi="Lato"/>
          <w:sz w:val="21"/>
          <w:szCs w:val="21"/>
        </w:rPr>
        <w:t>/</w:t>
      </w:r>
      <w:r w:rsidRPr="00212718">
        <w:rPr>
          <w:rFonts w:ascii="Lato" w:hAnsi="Lato"/>
          <w:sz w:val="21"/>
          <w:szCs w:val="21"/>
        </w:rPr>
        <w:t xml:space="preserve">spending the cash </w:t>
      </w:r>
      <w:proofErr w:type="gramStart"/>
      <w:r w:rsidRPr="00212718">
        <w:rPr>
          <w:rFonts w:ascii="Lato" w:hAnsi="Lato"/>
          <w:sz w:val="21"/>
          <w:szCs w:val="21"/>
        </w:rPr>
        <w:t>assistance;</w:t>
      </w:r>
      <w:proofErr w:type="gramEnd"/>
    </w:p>
    <w:p w14:paraId="264F1376" w14:textId="2CEFA722" w:rsidR="00B73EF8" w:rsidRPr="00AA4C45" w:rsidRDefault="00474A5B" w:rsidP="00D91A6F">
      <w:pPr>
        <w:pStyle w:val="Ttulo4"/>
        <w:rPr>
          <w:rFonts w:ascii="Lato" w:hAnsi="Lato"/>
        </w:rPr>
      </w:pPr>
      <w:r w:rsidRPr="00AA4C45">
        <w:rPr>
          <w:rFonts w:ascii="Lato" w:hAnsi="Lato"/>
        </w:rPr>
        <w:t>Markets</w:t>
      </w:r>
    </w:p>
    <w:p w14:paraId="63DCA60E" w14:textId="02C7A0F4" w:rsidR="00434BEE" w:rsidRPr="00212718" w:rsidRDefault="00434BEE" w:rsidP="009408BF">
      <w:pPr>
        <w:pStyle w:val="Bullet2"/>
        <w:numPr>
          <w:ilvl w:val="0"/>
          <w:numId w:val="34"/>
        </w:numPr>
        <w:spacing w:before="0" w:after="0"/>
        <w:rPr>
          <w:rFonts w:ascii="Lato" w:hAnsi="Lato"/>
          <w:sz w:val="21"/>
          <w:szCs w:val="21"/>
        </w:rPr>
      </w:pPr>
      <w:r w:rsidRPr="00212718">
        <w:rPr>
          <w:rFonts w:ascii="Lato" w:hAnsi="Lato"/>
          <w:sz w:val="21"/>
          <w:szCs w:val="21"/>
        </w:rPr>
        <w:t xml:space="preserve"> </w:t>
      </w:r>
      <w:r w:rsidR="00B73EF8" w:rsidRPr="00212718">
        <w:rPr>
          <w:rFonts w:ascii="Lato" w:hAnsi="Lato"/>
          <w:sz w:val="21"/>
          <w:szCs w:val="21"/>
        </w:rPr>
        <w:t xml:space="preserve">% of households who report being able to find key items / services when </w:t>
      </w:r>
      <w:proofErr w:type="gramStart"/>
      <w:r w:rsidR="00B73EF8" w:rsidRPr="00212718">
        <w:rPr>
          <w:rFonts w:ascii="Lato" w:hAnsi="Lato"/>
          <w:sz w:val="21"/>
          <w:szCs w:val="21"/>
        </w:rPr>
        <w:t>needed;</w:t>
      </w:r>
      <w:proofErr w:type="gramEnd"/>
    </w:p>
    <w:p w14:paraId="44155E18" w14:textId="2B009E43" w:rsidR="00B73EF8" w:rsidRPr="00212718" w:rsidRDefault="00B73EF8" w:rsidP="009408BF">
      <w:pPr>
        <w:pStyle w:val="Bullet2"/>
        <w:numPr>
          <w:ilvl w:val="0"/>
          <w:numId w:val="34"/>
        </w:numPr>
        <w:spacing w:before="0" w:after="0"/>
        <w:rPr>
          <w:rFonts w:ascii="Lato" w:hAnsi="Lato"/>
          <w:sz w:val="21"/>
          <w:szCs w:val="21"/>
        </w:rPr>
      </w:pPr>
      <w:r w:rsidRPr="00212718">
        <w:rPr>
          <w:rFonts w:ascii="Lato" w:hAnsi="Lato"/>
          <w:sz w:val="21"/>
          <w:szCs w:val="21"/>
        </w:rPr>
        <w:t>% of</w:t>
      </w:r>
      <w:r w:rsidR="000E0D7E" w:rsidRPr="00212718">
        <w:rPr>
          <w:rFonts w:ascii="Lato" w:hAnsi="Lato"/>
          <w:sz w:val="21"/>
          <w:szCs w:val="21"/>
        </w:rPr>
        <w:t xml:space="preserve"> </w:t>
      </w:r>
      <w:r w:rsidRPr="00212718">
        <w:rPr>
          <w:rFonts w:ascii="Lato" w:hAnsi="Lato"/>
          <w:sz w:val="21"/>
          <w:szCs w:val="21"/>
        </w:rPr>
        <w:t>households who report being able to find key items / services of sufficient quality in shops/</w:t>
      </w:r>
      <w:proofErr w:type="gramStart"/>
      <w:r w:rsidRPr="00212718">
        <w:rPr>
          <w:rFonts w:ascii="Lato" w:hAnsi="Lato"/>
          <w:sz w:val="21"/>
          <w:szCs w:val="21"/>
        </w:rPr>
        <w:t>markets;</w:t>
      </w:r>
      <w:proofErr w:type="gramEnd"/>
    </w:p>
    <w:p w14:paraId="22E5945C" w14:textId="51C42E88" w:rsidR="00B73EF8" w:rsidRPr="00212718" w:rsidRDefault="00B73EF8" w:rsidP="009408BF">
      <w:pPr>
        <w:pStyle w:val="Bullet2"/>
        <w:numPr>
          <w:ilvl w:val="0"/>
          <w:numId w:val="34"/>
        </w:numPr>
        <w:spacing w:before="0" w:after="0"/>
        <w:rPr>
          <w:rFonts w:ascii="Lato" w:hAnsi="Lato"/>
          <w:sz w:val="21"/>
          <w:szCs w:val="21"/>
        </w:rPr>
      </w:pPr>
      <w:r w:rsidRPr="00212718">
        <w:rPr>
          <w:rFonts w:ascii="Lato" w:hAnsi="Lato"/>
          <w:sz w:val="21"/>
          <w:szCs w:val="21"/>
        </w:rPr>
        <w:lastRenderedPageBreak/>
        <w:t>% of</w:t>
      </w:r>
      <w:r w:rsidR="000E0D7E" w:rsidRPr="00212718">
        <w:rPr>
          <w:rFonts w:ascii="Lato" w:hAnsi="Lato"/>
          <w:sz w:val="21"/>
          <w:szCs w:val="21"/>
        </w:rPr>
        <w:t xml:space="preserve"> </w:t>
      </w:r>
      <w:r w:rsidRPr="00212718">
        <w:rPr>
          <w:rFonts w:ascii="Lato" w:hAnsi="Lato"/>
          <w:sz w:val="21"/>
          <w:szCs w:val="21"/>
        </w:rPr>
        <w:t xml:space="preserve">households who report no increases in prices of key items/services over the last 4 </w:t>
      </w:r>
      <w:proofErr w:type="gramStart"/>
      <w:r w:rsidRPr="00212718">
        <w:rPr>
          <w:rFonts w:ascii="Lato" w:hAnsi="Lato"/>
          <w:sz w:val="21"/>
          <w:szCs w:val="21"/>
        </w:rPr>
        <w:t>weeks;</w:t>
      </w:r>
      <w:proofErr w:type="gramEnd"/>
    </w:p>
    <w:p w14:paraId="3895162F" w14:textId="407F58E4" w:rsidR="00324F41" w:rsidRPr="00AA4C45" w:rsidRDefault="00474A5B" w:rsidP="00D91A6F">
      <w:pPr>
        <w:pStyle w:val="Ttulo4"/>
        <w:rPr>
          <w:rFonts w:ascii="Lato" w:hAnsi="Lato"/>
        </w:rPr>
      </w:pPr>
      <w:r w:rsidRPr="00AA4C45">
        <w:rPr>
          <w:rFonts w:ascii="Lato" w:hAnsi="Lato"/>
        </w:rPr>
        <w:t>Expenditure</w:t>
      </w:r>
    </w:p>
    <w:p w14:paraId="025A0EFB" w14:textId="1C4920BF" w:rsidR="00B73EF8" w:rsidRPr="00212718" w:rsidRDefault="00324F41" w:rsidP="009408BF">
      <w:pPr>
        <w:pStyle w:val="Bullet2"/>
        <w:numPr>
          <w:ilvl w:val="0"/>
          <w:numId w:val="36"/>
        </w:numPr>
        <w:spacing w:before="0" w:after="0"/>
        <w:rPr>
          <w:rFonts w:ascii="Lato" w:hAnsi="Lato"/>
          <w:sz w:val="21"/>
          <w:szCs w:val="21"/>
        </w:rPr>
      </w:pPr>
      <w:r w:rsidRPr="00212718">
        <w:rPr>
          <w:rFonts w:ascii="Lato" w:hAnsi="Lato"/>
          <w:sz w:val="21"/>
          <w:szCs w:val="21"/>
        </w:rPr>
        <w:t xml:space="preserve">Top 5 expenditures done with the cash </w:t>
      </w:r>
      <w:proofErr w:type="gramStart"/>
      <w:r w:rsidRPr="00212718">
        <w:rPr>
          <w:rFonts w:ascii="Lato" w:hAnsi="Lato"/>
          <w:sz w:val="21"/>
          <w:szCs w:val="21"/>
        </w:rPr>
        <w:t>grant;</w:t>
      </w:r>
      <w:proofErr w:type="gramEnd"/>
    </w:p>
    <w:p w14:paraId="2220B6D8" w14:textId="2CBBE72E" w:rsidR="00324F41" w:rsidRPr="00AA4C45" w:rsidRDefault="00474A5B" w:rsidP="00D91A6F">
      <w:pPr>
        <w:pStyle w:val="Ttulo4"/>
        <w:rPr>
          <w:rFonts w:ascii="Lato" w:hAnsi="Lato"/>
        </w:rPr>
      </w:pPr>
      <w:r w:rsidRPr="00AA4C45">
        <w:rPr>
          <w:rFonts w:ascii="Lato" w:hAnsi="Lato"/>
        </w:rPr>
        <w:t>Outcomes</w:t>
      </w:r>
    </w:p>
    <w:p w14:paraId="4AB14412" w14:textId="6E39E81A" w:rsidR="00324F41" w:rsidRPr="00212718" w:rsidRDefault="00324F41" w:rsidP="009408BF">
      <w:pPr>
        <w:pStyle w:val="Bullet2"/>
        <w:numPr>
          <w:ilvl w:val="0"/>
          <w:numId w:val="35"/>
        </w:numPr>
        <w:spacing w:before="0" w:after="0"/>
        <w:rPr>
          <w:rFonts w:ascii="Lato" w:hAnsi="Lato"/>
          <w:sz w:val="21"/>
          <w:szCs w:val="21"/>
        </w:rPr>
      </w:pPr>
      <w:r w:rsidRPr="00212718">
        <w:rPr>
          <w:rFonts w:ascii="Lato" w:hAnsi="Lato"/>
          <w:sz w:val="21"/>
          <w:szCs w:val="21"/>
        </w:rPr>
        <w:t>% of households who report improved living conditions</w:t>
      </w:r>
    </w:p>
    <w:p w14:paraId="0EA8996D" w14:textId="3E8A1F56" w:rsidR="00324F41" w:rsidRPr="00212718" w:rsidRDefault="00324F41" w:rsidP="009408BF">
      <w:pPr>
        <w:pStyle w:val="Bullet2"/>
        <w:numPr>
          <w:ilvl w:val="0"/>
          <w:numId w:val="35"/>
        </w:numPr>
        <w:spacing w:before="0" w:after="0"/>
        <w:rPr>
          <w:rFonts w:ascii="Lato" w:hAnsi="Lato"/>
          <w:sz w:val="21"/>
          <w:szCs w:val="21"/>
        </w:rPr>
      </w:pPr>
      <w:r w:rsidRPr="00212718">
        <w:rPr>
          <w:rFonts w:ascii="Lato" w:hAnsi="Lato"/>
          <w:sz w:val="21"/>
          <w:szCs w:val="21"/>
        </w:rPr>
        <w:t xml:space="preserve">% of households who report reduced feelings of </w:t>
      </w:r>
      <w:proofErr w:type="gramStart"/>
      <w:r w:rsidRPr="00212718">
        <w:rPr>
          <w:rFonts w:ascii="Lato" w:hAnsi="Lato"/>
          <w:sz w:val="21"/>
          <w:szCs w:val="21"/>
        </w:rPr>
        <w:t>stress;</w:t>
      </w:r>
      <w:proofErr w:type="gramEnd"/>
    </w:p>
    <w:p w14:paraId="2D9D1361" w14:textId="53E103AD" w:rsidR="00324F41" w:rsidRPr="00212718" w:rsidRDefault="00324F41" w:rsidP="009408BF">
      <w:pPr>
        <w:pStyle w:val="Bullet2"/>
        <w:numPr>
          <w:ilvl w:val="0"/>
          <w:numId w:val="35"/>
        </w:numPr>
        <w:spacing w:before="0" w:after="0"/>
        <w:rPr>
          <w:rFonts w:ascii="Lato" w:hAnsi="Lato"/>
          <w:sz w:val="21"/>
          <w:szCs w:val="21"/>
        </w:rPr>
      </w:pPr>
      <w:r w:rsidRPr="00212718">
        <w:rPr>
          <w:rFonts w:ascii="Lato" w:hAnsi="Lato"/>
          <w:sz w:val="21"/>
          <w:szCs w:val="21"/>
        </w:rPr>
        <w:t>% of households who report being able to meet all/half/less than half/none of the basic needs</w:t>
      </w:r>
      <w:proofErr w:type="gramStart"/>
      <w:r w:rsidRPr="00212718">
        <w:rPr>
          <w:rFonts w:ascii="Lato" w:hAnsi="Lato"/>
          <w:sz w:val="21"/>
          <w:szCs w:val="21"/>
        </w:rPr>
        <w:t>*;</w:t>
      </w:r>
      <w:proofErr w:type="gramEnd"/>
    </w:p>
    <w:p w14:paraId="0B55625D" w14:textId="77777777" w:rsidR="00324F41" w:rsidRPr="00212718" w:rsidRDefault="00324F41" w:rsidP="009408BF">
      <w:pPr>
        <w:pStyle w:val="Bullet2"/>
        <w:numPr>
          <w:ilvl w:val="0"/>
          <w:numId w:val="35"/>
        </w:numPr>
        <w:spacing w:before="0" w:after="0"/>
        <w:rPr>
          <w:rFonts w:ascii="Lato" w:hAnsi="Lato"/>
          <w:sz w:val="21"/>
          <w:szCs w:val="21"/>
        </w:rPr>
      </w:pPr>
      <w:r w:rsidRPr="00212718">
        <w:rPr>
          <w:rFonts w:ascii="Lato" w:hAnsi="Lato"/>
          <w:sz w:val="21"/>
          <w:szCs w:val="21"/>
        </w:rPr>
        <w:t>% of households reporting using one or more negative coping strategy in the last 4 weeks</w:t>
      </w:r>
      <w:proofErr w:type="gramStart"/>
      <w:r w:rsidRPr="00212718">
        <w:rPr>
          <w:rFonts w:ascii="Lato" w:hAnsi="Lato"/>
          <w:sz w:val="21"/>
          <w:szCs w:val="21"/>
        </w:rPr>
        <w:t>*;</w:t>
      </w:r>
      <w:proofErr w:type="gramEnd"/>
    </w:p>
    <w:p w14:paraId="57B41FC8" w14:textId="4177A33F" w:rsidR="00324F41" w:rsidRPr="00212718" w:rsidRDefault="00324F41" w:rsidP="009408BF">
      <w:pPr>
        <w:pStyle w:val="Bullet2"/>
        <w:numPr>
          <w:ilvl w:val="0"/>
          <w:numId w:val="35"/>
        </w:numPr>
        <w:spacing w:before="0" w:after="0"/>
        <w:rPr>
          <w:rFonts w:ascii="Lato" w:hAnsi="Lato"/>
          <w:sz w:val="21"/>
          <w:szCs w:val="21"/>
        </w:rPr>
      </w:pPr>
      <w:r w:rsidRPr="00212718">
        <w:rPr>
          <w:rFonts w:ascii="Lato" w:hAnsi="Lato"/>
          <w:sz w:val="21"/>
          <w:szCs w:val="21"/>
        </w:rPr>
        <w:t xml:space="preserve">% of households who have a bank account or mobile money account or other official </w:t>
      </w:r>
      <w:proofErr w:type="gramStart"/>
      <w:r w:rsidRPr="00212718">
        <w:rPr>
          <w:rFonts w:ascii="Lato" w:hAnsi="Lato"/>
          <w:sz w:val="21"/>
          <w:szCs w:val="21"/>
        </w:rPr>
        <w:t>account;</w:t>
      </w:r>
      <w:proofErr w:type="gramEnd"/>
    </w:p>
    <w:p w14:paraId="009078D1" w14:textId="5873D45F" w:rsidR="00324F41" w:rsidRPr="00212718" w:rsidRDefault="00324F41" w:rsidP="009408BF">
      <w:pPr>
        <w:pStyle w:val="Bullet2"/>
        <w:numPr>
          <w:ilvl w:val="0"/>
          <w:numId w:val="35"/>
        </w:numPr>
        <w:spacing w:before="0" w:after="0"/>
        <w:rPr>
          <w:rFonts w:ascii="Lato" w:hAnsi="Lato"/>
          <w:sz w:val="21"/>
          <w:szCs w:val="21"/>
        </w:rPr>
      </w:pPr>
      <w:r w:rsidRPr="00212718">
        <w:rPr>
          <w:rFonts w:ascii="Lato" w:hAnsi="Lato"/>
          <w:sz w:val="21"/>
          <w:szCs w:val="21"/>
        </w:rPr>
        <w:t>% of households who are on a pathway to sustainable solutions</w:t>
      </w:r>
    </w:p>
    <w:p w14:paraId="3D7AC66F" w14:textId="77777777" w:rsidR="00474A5B" w:rsidRPr="00212718" w:rsidRDefault="00474A5B" w:rsidP="00474A5B">
      <w:pPr>
        <w:pStyle w:val="Bullet2"/>
        <w:numPr>
          <w:ilvl w:val="0"/>
          <w:numId w:val="0"/>
        </w:numPr>
        <w:spacing w:before="0" w:after="0"/>
        <w:ind w:left="720"/>
        <w:rPr>
          <w:rFonts w:ascii="Lato" w:hAnsi="Lato"/>
          <w:sz w:val="21"/>
          <w:szCs w:val="21"/>
        </w:rPr>
      </w:pPr>
    </w:p>
    <w:p w14:paraId="352660F5" w14:textId="69BA0AC6" w:rsidR="0065095C" w:rsidRPr="00AA4C45" w:rsidRDefault="009408BF" w:rsidP="00FA678A">
      <w:pPr>
        <w:pStyle w:val="Ttulo3"/>
        <w:rPr>
          <w:rFonts w:ascii="Lato" w:hAnsi="Lato"/>
        </w:rPr>
      </w:pPr>
      <w:r w:rsidRPr="00AA4C45">
        <w:rPr>
          <w:rFonts w:ascii="Lato" w:hAnsi="Lato"/>
        </w:rPr>
        <w:t xml:space="preserve">Item 3 - </w:t>
      </w:r>
      <w:r w:rsidR="0065095C" w:rsidRPr="00AA4C45">
        <w:rPr>
          <w:rFonts w:ascii="Lato" w:hAnsi="Lato"/>
        </w:rPr>
        <w:t>MARKET ASSESSMENT</w:t>
      </w:r>
    </w:p>
    <w:p w14:paraId="0FB4A2D7" w14:textId="77777777" w:rsidR="00FA678A" w:rsidRPr="00AA4C45" w:rsidRDefault="00FA678A" w:rsidP="00D91A6F">
      <w:pPr>
        <w:rPr>
          <w:rFonts w:ascii="Lato" w:hAnsi="Lato"/>
        </w:rPr>
      </w:pPr>
    </w:p>
    <w:p w14:paraId="6A7DD03A" w14:textId="7A56F117" w:rsidR="0065095C" w:rsidRPr="00212718" w:rsidRDefault="0065095C" w:rsidP="009408BF">
      <w:pPr>
        <w:pStyle w:val="Bullet2"/>
        <w:numPr>
          <w:ilvl w:val="0"/>
          <w:numId w:val="37"/>
        </w:numPr>
        <w:spacing w:before="0" w:after="0"/>
        <w:rPr>
          <w:rFonts w:ascii="Lato" w:hAnsi="Lato"/>
          <w:sz w:val="21"/>
          <w:szCs w:val="21"/>
        </w:rPr>
      </w:pPr>
      <w:r w:rsidRPr="00212718">
        <w:rPr>
          <w:rFonts w:ascii="Lato" w:hAnsi="Lato"/>
          <w:sz w:val="21"/>
          <w:szCs w:val="21"/>
        </w:rPr>
        <w:t xml:space="preserve">Do </w:t>
      </w:r>
      <w:r w:rsidR="00615CCB" w:rsidRPr="00212718">
        <w:rPr>
          <w:rFonts w:ascii="Lato" w:hAnsi="Lato"/>
          <w:sz w:val="21"/>
          <w:szCs w:val="21"/>
        </w:rPr>
        <w:t>persons</w:t>
      </w:r>
      <w:r w:rsidRPr="00212718">
        <w:rPr>
          <w:rFonts w:ascii="Lato" w:hAnsi="Lato"/>
          <w:sz w:val="21"/>
          <w:szCs w:val="21"/>
        </w:rPr>
        <w:t xml:space="preserve"> have safe and dignified access to local markets? </w:t>
      </w:r>
    </w:p>
    <w:p w14:paraId="77AA373B" w14:textId="746BF91C" w:rsidR="0065095C" w:rsidRPr="00212718" w:rsidRDefault="0065095C" w:rsidP="009408BF">
      <w:pPr>
        <w:pStyle w:val="Bullet2"/>
        <w:numPr>
          <w:ilvl w:val="0"/>
          <w:numId w:val="37"/>
        </w:numPr>
        <w:spacing w:before="0" w:after="0"/>
        <w:rPr>
          <w:rFonts w:ascii="Lato" w:hAnsi="Lato"/>
          <w:sz w:val="21"/>
          <w:szCs w:val="21"/>
        </w:rPr>
      </w:pPr>
      <w:r w:rsidRPr="00212718">
        <w:rPr>
          <w:rFonts w:ascii="Lato" w:hAnsi="Lato"/>
          <w:sz w:val="21"/>
          <w:szCs w:val="21"/>
        </w:rPr>
        <w:t xml:space="preserve">Can </w:t>
      </w:r>
      <w:r w:rsidR="00615CCB" w:rsidRPr="00212718">
        <w:rPr>
          <w:rFonts w:ascii="Lato" w:hAnsi="Lato"/>
          <w:sz w:val="21"/>
          <w:szCs w:val="21"/>
        </w:rPr>
        <w:t xml:space="preserve">persons </w:t>
      </w:r>
      <w:r w:rsidRPr="00212718">
        <w:rPr>
          <w:rFonts w:ascii="Lato" w:hAnsi="Lato"/>
          <w:sz w:val="21"/>
          <w:szCs w:val="21"/>
        </w:rPr>
        <w:t xml:space="preserve">find what they need in the markets, at a price they can afford?  </w:t>
      </w:r>
    </w:p>
    <w:p w14:paraId="5815BD6E" w14:textId="6D40ADD1" w:rsidR="0065095C" w:rsidRPr="00212718" w:rsidRDefault="0065095C" w:rsidP="009408BF">
      <w:pPr>
        <w:pStyle w:val="Bullet2"/>
        <w:numPr>
          <w:ilvl w:val="0"/>
          <w:numId w:val="37"/>
        </w:numPr>
        <w:spacing w:before="0" w:after="0"/>
        <w:rPr>
          <w:rFonts w:ascii="Lato" w:hAnsi="Lato"/>
          <w:sz w:val="21"/>
          <w:szCs w:val="21"/>
        </w:rPr>
      </w:pPr>
      <w:r w:rsidRPr="00212718">
        <w:rPr>
          <w:rFonts w:ascii="Lato" w:hAnsi="Lato"/>
          <w:sz w:val="21"/>
          <w:szCs w:val="21"/>
        </w:rPr>
        <w:t>Is there any indication that the MPG has led to a significant impact of prices (</w:t>
      </w:r>
      <w:r w:rsidR="00544241" w:rsidRPr="00212718">
        <w:rPr>
          <w:rFonts w:ascii="Lato" w:hAnsi="Lato"/>
          <w:sz w:val="21"/>
          <w:szCs w:val="21"/>
        </w:rPr>
        <w:t>e.g.,</w:t>
      </w:r>
      <w:r w:rsidRPr="00212718">
        <w:rPr>
          <w:rFonts w:ascii="Lato" w:hAnsi="Lato"/>
          <w:sz w:val="21"/>
          <w:szCs w:val="21"/>
        </w:rPr>
        <w:t xml:space="preserve"> inflation or deflation and seasonality) and availability of goods and services at local level? </w:t>
      </w:r>
    </w:p>
    <w:p w14:paraId="4D2885E6" w14:textId="77777777" w:rsidR="00A14AB3" w:rsidRPr="00212718" w:rsidRDefault="00A14AB3" w:rsidP="00A14AB3">
      <w:pPr>
        <w:pStyle w:val="Bullet2"/>
        <w:numPr>
          <w:ilvl w:val="0"/>
          <w:numId w:val="0"/>
        </w:numPr>
        <w:spacing w:before="0" w:after="0"/>
        <w:rPr>
          <w:rFonts w:ascii="Lato" w:hAnsi="Lato"/>
          <w:b/>
          <w:sz w:val="24"/>
          <w:szCs w:val="24"/>
          <w:highlight w:val="yellow"/>
        </w:rPr>
      </w:pPr>
    </w:p>
    <w:p w14:paraId="6EA71780" w14:textId="5C20B9CA" w:rsidR="00324F41" w:rsidRPr="00212718" w:rsidRDefault="00324F41" w:rsidP="009408BF">
      <w:pPr>
        <w:pStyle w:val="Bullet2"/>
        <w:numPr>
          <w:ilvl w:val="0"/>
          <w:numId w:val="0"/>
        </w:numPr>
        <w:spacing w:before="0" w:after="0"/>
        <w:rPr>
          <w:rFonts w:ascii="Lato" w:hAnsi="Lato"/>
          <w:sz w:val="21"/>
          <w:szCs w:val="21"/>
        </w:rPr>
      </w:pPr>
    </w:p>
    <w:p w14:paraId="43266F9B" w14:textId="4CD91B29" w:rsidR="00AA1640" w:rsidRPr="00AA4C45" w:rsidRDefault="00703A37" w:rsidP="00AA4C45">
      <w:pPr>
        <w:pStyle w:val="Ttulo2"/>
        <w:numPr>
          <w:ilvl w:val="0"/>
          <w:numId w:val="49"/>
        </w:numPr>
        <w:rPr>
          <w:rFonts w:ascii="Lato" w:hAnsi="Lato"/>
        </w:rPr>
      </w:pPr>
      <w:r>
        <w:rPr>
          <w:rFonts w:ascii="Lato" w:hAnsi="Lato"/>
        </w:rPr>
        <w:t>Methodology</w:t>
      </w:r>
    </w:p>
    <w:p w14:paraId="1D508551" w14:textId="77777777" w:rsidR="00166F0F" w:rsidRPr="00212718" w:rsidRDefault="00166F0F" w:rsidP="00617C93">
      <w:pPr>
        <w:spacing w:after="0" w:line="240" w:lineRule="auto"/>
        <w:jc w:val="both"/>
        <w:rPr>
          <w:rFonts w:ascii="Lato" w:eastAsia="Arial" w:hAnsi="Lato" w:cs="Arial"/>
          <w:color w:val="000000"/>
          <w:sz w:val="21"/>
          <w:szCs w:val="21"/>
        </w:rPr>
      </w:pPr>
    </w:p>
    <w:p w14:paraId="349477EF" w14:textId="1523E68E" w:rsidR="00617C93" w:rsidRPr="00212718" w:rsidRDefault="00617C93" w:rsidP="00617C93">
      <w:pP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 xml:space="preserve">The CBI and market review methodology will be proposed by </w:t>
      </w:r>
      <w:r w:rsidRPr="00212718">
        <w:rPr>
          <w:rFonts w:ascii="Lato" w:hAnsi="Lato" w:cs="Arial"/>
          <w:sz w:val="21"/>
          <w:szCs w:val="21"/>
        </w:rPr>
        <w:t>the selected company/organization</w:t>
      </w:r>
      <w:r w:rsidRPr="00212718">
        <w:rPr>
          <w:rFonts w:ascii="Lato" w:eastAsia="Arial" w:hAnsi="Lato" w:cs="Arial"/>
          <w:color w:val="000000"/>
          <w:sz w:val="21"/>
          <w:szCs w:val="21"/>
        </w:rPr>
        <w:t xml:space="preserve"> and validated by the Mexico Operation (UNHCR CBI Unit) based on standard methodologies. The methodology and products of this review will enable front-line staff to </w:t>
      </w:r>
      <w:proofErr w:type="gramStart"/>
      <w:r w:rsidRPr="00212718">
        <w:rPr>
          <w:rFonts w:ascii="Lato" w:eastAsia="Arial" w:hAnsi="Lato" w:cs="Arial"/>
          <w:color w:val="000000"/>
          <w:sz w:val="21"/>
          <w:szCs w:val="21"/>
        </w:rPr>
        <w:t>adequately and quickly integrate important aspects of CBI and markets</w:t>
      </w:r>
      <w:proofErr w:type="gramEnd"/>
      <w:r w:rsidRPr="00212718">
        <w:rPr>
          <w:rFonts w:ascii="Lato" w:eastAsia="Arial" w:hAnsi="Lato" w:cs="Arial"/>
          <w:color w:val="000000"/>
          <w:sz w:val="21"/>
          <w:szCs w:val="21"/>
        </w:rPr>
        <w:t xml:space="preserve"> into the </w:t>
      </w:r>
      <w:proofErr w:type="spellStart"/>
      <w:r w:rsidRPr="00212718">
        <w:rPr>
          <w:rFonts w:ascii="Lato" w:eastAsia="Arial" w:hAnsi="Lato" w:cs="Arial"/>
          <w:color w:val="000000"/>
          <w:sz w:val="21"/>
          <w:szCs w:val="21"/>
        </w:rPr>
        <w:t>programme’s</w:t>
      </w:r>
      <w:proofErr w:type="spellEnd"/>
      <w:r w:rsidRPr="00212718">
        <w:rPr>
          <w:rFonts w:ascii="Lato" w:eastAsia="Arial" w:hAnsi="Lato" w:cs="Arial"/>
          <w:color w:val="000000"/>
          <w:sz w:val="21"/>
          <w:szCs w:val="21"/>
        </w:rPr>
        <w:t xml:space="preserve"> decision-making. The review should be evidence-based including both qualitative and quantitative data, including a household survey. Different approaches and data methodologies will be used for the data collection including Focus Group Discussions (FGD), Key Informant Interviews (KII) and individual household interviews. Attention should be given to ensure that all stakeholders, with special focus on vulnerable and </w:t>
      </w:r>
      <w:r w:rsidR="00551340" w:rsidRPr="00212718">
        <w:rPr>
          <w:rFonts w:ascii="Lato" w:eastAsia="Arial" w:hAnsi="Lato" w:cs="Arial"/>
          <w:color w:val="000000"/>
          <w:sz w:val="21"/>
          <w:szCs w:val="21"/>
        </w:rPr>
        <w:t>marginalized</w:t>
      </w:r>
      <w:r w:rsidRPr="00212718">
        <w:rPr>
          <w:rFonts w:ascii="Lato" w:eastAsia="Arial" w:hAnsi="Lato" w:cs="Arial"/>
          <w:color w:val="000000"/>
          <w:sz w:val="21"/>
          <w:szCs w:val="21"/>
        </w:rPr>
        <w:t xml:space="preserve"> groups are involved in the FGDs and interviews. Available secondary data should also be reviewed and included in the final analysis and report. </w:t>
      </w:r>
    </w:p>
    <w:p w14:paraId="3EC9D182" w14:textId="77777777" w:rsidR="00617C93" w:rsidRPr="00212718" w:rsidRDefault="00617C93" w:rsidP="00617C93">
      <w:pPr>
        <w:spacing w:after="0" w:line="240" w:lineRule="auto"/>
        <w:jc w:val="both"/>
        <w:rPr>
          <w:rFonts w:ascii="Lato" w:eastAsia="Arial" w:hAnsi="Lato" w:cs="Arial"/>
          <w:color w:val="000000"/>
          <w:sz w:val="21"/>
          <w:szCs w:val="21"/>
        </w:rPr>
      </w:pPr>
    </w:p>
    <w:p w14:paraId="5F773F37" w14:textId="3FF3D441" w:rsidR="00617C93" w:rsidRPr="00212718" w:rsidRDefault="00617C93" w:rsidP="00617C93">
      <w:pP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 xml:space="preserve">Through a consultative and </w:t>
      </w:r>
      <w:r w:rsidR="00166F0F" w:rsidRPr="00212718">
        <w:rPr>
          <w:rFonts w:ascii="Lato" w:eastAsia="Arial" w:hAnsi="Lato" w:cs="Arial"/>
          <w:color w:val="000000"/>
          <w:sz w:val="21"/>
          <w:szCs w:val="21"/>
        </w:rPr>
        <w:t>field-based</w:t>
      </w:r>
      <w:r w:rsidRPr="00212718">
        <w:rPr>
          <w:rFonts w:ascii="Lato" w:eastAsia="Arial" w:hAnsi="Lato" w:cs="Arial"/>
          <w:color w:val="000000"/>
          <w:sz w:val="21"/>
          <w:szCs w:val="21"/>
        </w:rPr>
        <w:t xml:space="preserve"> process, the main stakeholders to be interviewed should include but are not limited to:</w:t>
      </w:r>
    </w:p>
    <w:p w14:paraId="347FC127" w14:textId="77777777" w:rsidR="007F5D05" w:rsidRPr="00212718" w:rsidRDefault="007F5D05" w:rsidP="00617C93">
      <w:pPr>
        <w:spacing w:after="0" w:line="240" w:lineRule="auto"/>
        <w:jc w:val="both"/>
        <w:rPr>
          <w:rFonts w:ascii="Lato" w:eastAsia="Arial" w:hAnsi="Lato" w:cs="Arial"/>
          <w:color w:val="000000"/>
          <w:sz w:val="21"/>
          <w:szCs w:val="21"/>
        </w:rPr>
      </w:pPr>
    </w:p>
    <w:p w14:paraId="7CC11CC2" w14:textId="793FBBAC" w:rsidR="00617C93" w:rsidRPr="00212718" w:rsidRDefault="00617C93"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P</w:t>
      </w:r>
      <w:r w:rsidR="00B84EEC" w:rsidRPr="00212718">
        <w:rPr>
          <w:rFonts w:ascii="Lato" w:eastAsia="Arial" w:hAnsi="Lato" w:cs="Arial"/>
          <w:color w:val="000000"/>
          <w:sz w:val="21"/>
          <w:szCs w:val="21"/>
        </w:rPr>
        <w:t>ersons</w:t>
      </w:r>
      <w:r w:rsidRPr="00212718">
        <w:rPr>
          <w:rFonts w:ascii="Lato" w:eastAsia="Arial" w:hAnsi="Lato" w:cs="Arial"/>
          <w:color w:val="000000"/>
          <w:sz w:val="21"/>
          <w:szCs w:val="21"/>
        </w:rPr>
        <w:t xml:space="preserve"> – asylums seekers and refugees (new arrivals and old caseload)</w:t>
      </w:r>
    </w:p>
    <w:p w14:paraId="17794161" w14:textId="1D0FA7E7" w:rsidR="00617C93" w:rsidRPr="00212718" w:rsidRDefault="00617C93"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 xml:space="preserve">Host communities </w:t>
      </w:r>
    </w:p>
    <w:p w14:paraId="21CDE64E" w14:textId="7CA90A7A" w:rsidR="00617C93" w:rsidRPr="00212718" w:rsidRDefault="00617C93"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 xml:space="preserve">Local traders/suppliers in largest markets (market committees) </w:t>
      </w:r>
    </w:p>
    <w:p w14:paraId="7308FD6C" w14:textId="413A9F18" w:rsidR="00617C93" w:rsidRPr="00212718" w:rsidRDefault="00617C93"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 xml:space="preserve">UNHCR/partner staff – </w:t>
      </w:r>
      <w:r w:rsidR="005008FD">
        <w:rPr>
          <w:rFonts w:ascii="Lato" w:eastAsia="Arial" w:hAnsi="Lato" w:cs="Arial"/>
          <w:color w:val="000000"/>
          <w:sz w:val="21"/>
          <w:szCs w:val="21"/>
        </w:rPr>
        <w:t>C</w:t>
      </w:r>
      <w:r w:rsidRPr="00212718">
        <w:rPr>
          <w:rFonts w:ascii="Lato" w:eastAsia="Arial" w:hAnsi="Lato" w:cs="Arial"/>
          <w:color w:val="000000"/>
          <w:sz w:val="21"/>
          <w:szCs w:val="21"/>
        </w:rPr>
        <w:t xml:space="preserve">OMEX and Field Offices </w:t>
      </w:r>
    </w:p>
    <w:p w14:paraId="3AEF1631" w14:textId="3CEA0CC5" w:rsidR="00AA1640" w:rsidRPr="00212718" w:rsidRDefault="00617C93" w:rsidP="00D91A6F">
      <w:pPr>
        <w:numPr>
          <w:ilvl w:val="0"/>
          <w:numId w:val="38"/>
        </w:numPr>
        <w:pBdr>
          <w:top w:val="nil"/>
          <w:left w:val="nil"/>
          <w:bottom w:val="nil"/>
          <w:right w:val="nil"/>
          <w:between w:val="nil"/>
        </w:pBd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Local government – COMAR and INME.</w:t>
      </w:r>
    </w:p>
    <w:p w14:paraId="0F72AD56" w14:textId="77777777" w:rsidR="00F87585" w:rsidRPr="00212718" w:rsidRDefault="00F87585" w:rsidP="00617C93">
      <w:pPr>
        <w:spacing w:after="0" w:line="240" w:lineRule="auto"/>
        <w:jc w:val="both"/>
        <w:rPr>
          <w:rFonts w:ascii="Lato" w:eastAsia="Arial" w:hAnsi="Lato" w:cs="Arial"/>
          <w:b/>
          <w:color w:val="1F3864"/>
          <w:sz w:val="21"/>
          <w:szCs w:val="21"/>
          <w:u w:val="single"/>
        </w:rPr>
      </w:pPr>
    </w:p>
    <w:p w14:paraId="064E3ED9" w14:textId="70A88FF1" w:rsidR="00166F0F" w:rsidRDefault="00166F0F" w:rsidP="006A55D1">
      <w:pPr>
        <w:spacing w:after="0"/>
        <w:jc w:val="both"/>
        <w:rPr>
          <w:rFonts w:ascii="Lato" w:eastAsia="Arial" w:hAnsi="Lato" w:cs="Arial"/>
          <w:color w:val="000000"/>
          <w:sz w:val="21"/>
          <w:szCs w:val="21"/>
        </w:rPr>
      </w:pPr>
    </w:p>
    <w:p w14:paraId="0DA70704" w14:textId="06E229ED" w:rsidR="00917889" w:rsidRDefault="00917889" w:rsidP="006A55D1">
      <w:pPr>
        <w:spacing w:after="0"/>
        <w:jc w:val="both"/>
        <w:rPr>
          <w:rFonts w:ascii="Lato" w:eastAsia="Arial" w:hAnsi="Lato" w:cs="Arial"/>
          <w:color w:val="000000"/>
          <w:sz w:val="21"/>
          <w:szCs w:val="21"/>
        </w:rPr>
      </w:pPr>
    </w:p>
    <w:p w14:paraId="2D6F0C64" w14:textId="77777777" w:rsidR="00917889" w:rsidRPr="00212718" w:rsidRDefault="00917889" w:rsidP="006A55D1">
      <w:pPr>
        <w:spacing w:after="0"/>
        <w:jc w:val="both"/>
        <w:rPr>
          <w:rFonts w:ascii="Lato" w:eastAsia="Arial" w:hAnsi="Lato" w:cs="Arial"/>
          <w:color w:val="000000"/>
          <w:sz w:val="21"/>
          <w:szCs w:val="21"/>
        </w:rPr>
      </w:pPr>
    </w:p>
    <w:p w14:paraId="01331651" w14:textId="3703A532" w:rsidR="00AA1640" w:rsidRPr="00AA4C45" w:rsidRDefault="00617C93" w:rsidP="00AA4C45">
      <w:pPr>
        <w:pStyle w:val="Ttulo2"/>
        <w:numPr>
          <w:ilvl w:val="0"/>
          <w:numId w:val="49"/>
        </w:numPr>
        <w:rPr>
          <w:rFonts w:ascii="Lato" w:hAnsi="Lato"/>
        </w:rPr>
      </w:pPr>
      <w:r w:rsidRPr="00AA4C45">
        <w:rPr>
          <w:rFonts w:ascii="Lato" w:hAnsi="Lato"/>
        </w:rPr>
        <w:lastRenderedPageBreak/>
        <w:t>Key activities</w:t>
      </w:r>
    </w:p>
    <w:p w14:paraId="32E4080F" w14:textId="77777777" w:rsidR="00166F0F" w:rsidRPr="00212718" w:rsidRDefault="00166F0F" w:rsidP="00617C93">
      <w:pPr>
        <w:jc w:val="both"/>
        <w:rPr>
          <w:rFonts w:ascii="Lato" w:hAnsi="Lato" w:cs="Arial"/>
          <w:sz w:val="21"/>
          <w:szCs w:val="21"/>
        </w:rPr>
      </w:pPr>
    </w:p>
    <w:p w14:paraId="1FEBE3F7" w14:textId="21E54436" w:rsidR="00617C93" w:rsidRPr="00212718" w:rsidRDefault="00617C93" w:rsidP="00617C93">
      <w:pPr>
        <w:jc w:val="both"/>
        <w:rPr>
          <w:rFonts w:ascii="Lato" w:hAnsi="Lato" w:cs="Arial"/>
          <w:b/>
          <w:sz w:val="21"/>
          <w:szCs w:val="21"/>
        </w:rPr>
      </w:pPr>
      <w:r w:rsidRPr="00212718">
        <w:rPr>
          <w:rFonts w:ascii="Lato" w:hAnsi="Lato" w:cs="Arial"/>
          <w:b/>
          <w:sz w:val="21"/>
          <w:szCs w:val="21"/>
        </w:rPr>
        <w:t>Conduct a literature review:</w:t>
      </w:r>
      <w:r w:rsidRPr="00212718">
        <w:rPr>
          <w:rFonts w:ascii="Lato" w:hAnsi="Lato" w:cs="Arial"/>
          <w:sz w:val="21"/>
          <w:szCs w:val="21"/>
        </w:rPr>
        <w:t xml:space="preserve"> a literature search by consulting existing documents on humanitarian needs and market functioning in the different localities, and the resources available on the context of the intervention areas.</w:t>
      </w:r>
      <w:r w:rsidRPr="00212718">
        <w:rPr>
          <w:rFonts w:ascii="Lato" w:hAnsi="Lato" w:cs="Arial"/>
          <w:b/>
          <w:sz w:val="21"/>
          <w:szCs w:val="21"/>
        </w:rPr>
        <w:t xml:space="preserve"> </w:t>
      </w:r>
    </w:p>
    <w:p w14:paraId="1FB8F86B" w14:textId="3E293FA9" w:rsidR="00166F0F" w:rsidRPr="00212718" w:rsidRDefault="00617C93" w:rsidP="00617C93">
      <w:pPr>
        <w:jc w:val="both"/>
        <w:rPr>
          <w:rFonts w:ascii="Lato" w:hAnsi="Lato" w:cs="Arial"/>
          <w:sz w:val="21"/>
          <w:szCs w:val="21"/>
        </w:rPr>
      </w:pPr>
      <w:r w:rsidRPr="00212718">
        <w:rPr>
          <w:rFonts w:ascii="Lato" w:hAnsi="Lato" w:cs="Arial"/>
          <w:b/>
          <w:sz w:val="21"/>
          <w:szCs w:val="21"/>
        </w:rPr>
        <w:t>Collect quantitative data</w:t>
      </w:r>
      <w:r w:rsidR="00166F0F" w:rsidRPr="00212718">
        <w:rPr>
          <w:rFonts w:ascii="Lato" w:hAnsi="Lato" w:cs="Arial"/>
          <w:b/>
          <w:sz w:val="21"/>
          <w:szCs w:val="21"/>
        </w:rPr>
        <w:t xml:space="preserve">: </w:t>
      </w:r>
      <w:r w:rsidRPr="00212718">
        <w:rPr>
          <w:rFonts w:ascii="Lato" w:hAnsi="Lato" w:cs="Arial"/>
          <w:b/>
          <w:sz w:val="21"/>
          <w:szCs w:val="21"/>
        </w:rPr>
        <w:t xml:space="preserve"> </w:t>
      </w:r>
      <w:r w:rsidR="00166F0F" w:rsidRPr="00212718">
        <w:rPr>
          <w:rFonts w:ascii="Lato" w:hAnsi="Lato" w:cs="Arial"/>
          <w:sz w:val="21"/>
          <w:szCs w:val="21"/>
        </w:rPr>
        <w:t>u</w:t>
      </w:r>
      <w:r w:rsidRPr="00212718">
        <w:rPr>
          <w:rFonts w:ascii="Lato" w:hAnsi="Lato" w:cs="Arial"/>
          <w:sz w:val="21"/>
          <w:szCs w:val="21"/>
        </w:rPr>
        <w:t>sing and adapting the Post Distribution Monitoring tools already developed for the Mexico operation and already formatted in KOBO, and together with the CBI monitors (1 in each location) collect quantity data in the selected areas of operation. Clean data and include findings/analysis in the final report.</w:t>
      </w:r>
      <w:r w:rsidR="006F6D8C" w:rsidRPr="00212718">
        <w:rPr>
          <w:rFonts w:ascii="Lato" w:hAnsi="Lato" w:cs="Arial"/>
          <w:sz w:val="21"/>
          <w:szCs w:val="21"/>
        </w:rPr>
        <w:t xml:space="preserve"> The sample should be representative (scale to be determined: Mexico or specific locations).</w:t>
      </w:r>
      <w:r w:rsidR="00922D26" w:rsidRPr="00212718">
        <w:rPr>
          <w:rFonts w:ascii="Lato" w:hAnsi="Lato" w:cs="Arial"/>
          <w:sz w:val="21"/>
          <w:szCs w:val="21"/>
        </w:rPr>
        <w:t xml:space="preserve"> </w:t>
      </w:r>
      <w:r w:rsidRPr="00212718">
        <w:rPr>
          <w:rFonts w:ascii="Lato" w:hAnsi="Lato" w:cs="Arial"/>
          <w:sz w:val="21"/>
          <w:szCs w:val="21"/>
        </w:rPr>
        <w:t xml:space="preserve"> </w:t>
      </w:r>
    </w:p>
    <w:p w14:paraId="72CF70C4" w14:textId="4F7C15C7" w:rsidR="00617C93" w:rsidRPr="00212718" w:rsidRDefault="00617C93" w:rsidP="00617C93">
      <w:pPr>
        <w:jc w:val="both"/>
        <w:rPr>
          <w:rFonts w:ascii="Lato" w:hAnsi="Lato" w:cs="Arial"/>
          <w:sz w:val="21"/>
          <w:szCs w:val="21"/>
        </w:rPr>
      </w:pPr>
      <w:r w:rsidRPr="00212718">
        <w:rPr>
          <w:rFonts w:ascii="Lato" w:hAnsi="Lato" w:cs="Arial"/>
          <w:b/>
          <w:sz w:val="21"/>
          <w:szCs w:val="21"/>
        </w:rPr>
        <w:t>Develop qualitative data collection tools:</w:t>
      </w:r>
      <w:r w:rsidRPr="00212718">
        <w:rPr>
          <w:rFonts w:ascii="Lato" w:hAnsi="Lato" w:cs="Arial"/>
          <w:sz w:val="21"/>
          <w:szCs w:val="21"/>
        </w:rPr>
        <w:t xml:space="preserve"> quantitative approaches will be developed using interviews and FGD with POC as well as all stakeholders (highlighted above).</w:t>
      </w:r>
    </w:p>
    <w:p w14:paraId="1B2610FB" w14:textId="77777777" w:rsidR="00617C93" w:rsidRPr="00212718" w:rsidRDefault="00617C93" w:rsidP="00617C93">
      <w:pPr>
        <w:jc w:val="both"/>
        <w:rPr>
          <w:rFonts w:ascii="Lato" w:hAnsi="Lato" w:cs="Arial"/>
          <w:color w:val="000000"/>
          <w:sz w:val="21"/>
          <w:szCs w:val="21"/>
        </w:rPr>
      </w:pPr>
      <w:r w:rsidRPr="00212718">
        <w:rPr>
          <w:rFonts w:ascii="Lato" w:hAnsi="Lato" w:cs="Arial"/>
          <w:color w:val="000000"/>
          <w:sz w:val="21"/>
          <w:szCs w:val="21"/>
        </w:rPr>
        <w:t xml:space="preserve">The </w:t>
      </w:r>
      <w:r w:rsidRPr="00212718">
        <w:rPr>
          <w:rFonts w:ascii="Lato" w:hAnsi="Lato" w:cs="Arial"/>
          <w:sz w:val="21"/>
          <w:szCs w:val="21"/>
        </w:rPr>
        <w:t>selected company/organization</w:t>
      </w:r>
      <w:r w:rsidRPr="00212718">
        <w:rPr>
          <w:rFonts w:ascii="Lato" w:hAnsi="Lato" w:cs="Arial"/>
          <w:color w:val="000000"/>
          <w:sz w:val="21"/>
          <w:szCs w:val="21"/>
        </w:rPr>
        <w:t xml:space="preserve"> together with local stakeholders and UNHCR/partner staff will determine the target markets to visit during the evaluation. </w:t>
      </w:r>
    </w:p>
    <w:p w14:paraId="1E6637BD" w14:textId="75CB9BC6" w:rsidR="00617C93" w:rsidRPr="00212718" w:rsidRDefault="00617C93" w:rsidP="00617C93">
      <w:pPr>
        <w:jc w:val="both"/>
        <w:rPr>
          <w:rFonts w:ascii="Lato" w:hAnsi="Lato" w:cs="Arial"/>
          <w:sz w:val="21"/>
          <w:szCs w:val="21"/>
        </w:rPr>
      </w:pPr>
      <w:r w:rsidRPr="00212718">
        <w:rPr>
          <w:rFonts w:ascii="Lato" w:hAnsi="Lato" w:cs="Arial"/>
          <w:b/>
          <w:sz w:val="21"/>
          <w:szCs w:val="21"/>
        </w:rPr>
        <w:t>Collect data in the field:</w:t>
      </w:r>
      <w:r w:rsidRPr="00212718">
        <w:rPr>
          <w:rFonts w:ascii="Lato" w:hAnsi="Lato" w:cs="Arial"/>
          <w:sz w:val="21"/>
          <w:szCs w:val="21"/>
        </w:rPr>
        <w:t xml:space="preserve"> the selected company/organization will conduct the data collection in the field with </w:t>
      </w:r>
      <w:r w:rsidR="009B5185" w:rsidRPr="00212718">
        <w:rPr>
          <w:rFonts w:ascii="Lato" w:hAnsi="Lato" w:cs="Arial"/>
          <w:sz w:val="21"/>
          <w:szCs w:val="21"/>
        </w:rPr>
        <w:t xml:space="preserve">the </w:t>
      </w:r>
      <w:r w:rsidRPr="00212718">
        <w:rPr>
          <w:rFonts w:ascii="Lato" w:hAnsi="Lato" w:cs="Arial"/>
          <w:sz w:val="21"/>
          <w:szCs w:val="21"/>
        </w:rPr>
        <w:t xml:space="preserve">strong involvement of stakeholders and local enumerators - to be identified by the selected company/organization. The exact </w:t>
      </w:r>
      <w:r w:rsidR="009B5185" w:rsidRPr="00212718">
        <w:rPr>
          <w:rFonts w:ascii="Lato" w:hAnsi="Lato" w:cs="Arial"/>
          <w:sz w:val="21"/>
          <w:szCs w:val="21"/>
        </w:rPr>
        <w:t xml:space="preserve">number </w:t>
      </w:r>
      <w:r w:rsidRPr="00212718">
        <w:rPr>
          <w:rFonts w:ascii="Lato" w:hAnsi="Lato" w:cs="Arial"/>
          <w:sz w:val="21"/>
          <w:szCs w:val="21"/>
        </w:rPr>
        <w:t>of interviews/FGDs to be conducted will be decided in coordination with the UNHCR CBI Unit and the selected company/organization.</w:t>
      </w:r>
    </w:p>
    <w:p w14:paraId="52751D3C" w14:textId="1F23F524" w:rsidR="00617C93" w:rsidRPr="00212718" w:rsidRDefault="756020B4" w:rsidP="00617C93">
      <w:pPr>
        <w:jc w:val="both"/>
        <w:rPr>
          <w:rFonts w:ascii="Lato" w:hAnsi="Lato" w:cs="Arial"/>
          <w:b/>
          <w:sz w:val="21"/>
          <w:szCs w:val="21"/>
        </w:rPr>
      </w:pPr>
      <w:r w:rsidRPr="00212718">
        <w:rPr>
          <w:rFonts w:ascii="Lato" w:hAnsi="Lato" w:cs="Arial"/>
          <w:sz w:val="21"/>
          <w:szCs w:val="21"/>
        </w:rPr>
        <w:t xml:space="preserve"> </w:t>
      </w:r>
      <w:r w:rsidRPr="00212718">
        <w:rPr>
          <w:rFonts w:ascii="Lato" w:hAnsi="Lato" w:cs="Arial"/>
          <w:b/>
          <w:sz w:val="21"/>
          <w:szCs w:val="21"/>
        </w:rPr>
        <w:t xml:space="preserve">Analysis of results and synthesizing/findings </w:t>
      </w:r>
      <w:r w:rsidRPr="00212718">
        <w:rPr>
          <w:rFonts w:ascii="Lato" w:hAnsi="Lato" w:cs="Arial"/>
          <w:sz w:val="21"/>
          <w:szCs w:val="21"/>
        </w:rPr>
        <w:t>to be carried out by the selected company/organization.</w:t>
      </w:r>
    </w:p>
    <w:p w14:paraId="28A1F03B" w14:textId="09870CF0" w:rsidR="5056E5FB" w:rsidRPr="00AA4C45" w:rsidRDefault="0D88AC72" w:rsidP="218D5B63">
      <w:pPr>
        <w:jc w:val="both"/>
        <w:rPr>
          <w:rFonts w:ascii="Lato" w:hAnsi="Lato" w:cs="Arial"/>
          <w:sz w:val="21"/>
          <w:szCs w:val="21"/>
        </w:rPr>
      </w:pPr>
      <w:r w:rsidRPr="00AA4C45">
        <w:rPr>
          <w:rFonts w:ascii="Lato" w:hAnsi="Lato" w:cs="Arial"/>
          <w:b/>
          <w:bCs/>
          <w:sz w:val="21"/>
          <w:szCs w:val="21"/>
        </w:rPr>
        <w:t>Final report</w:t>
      </w:r>
      <w:r w:rsidRPr="00AA4C45">
        <w:rPr>
          <w:rFonts w:ascii="Lato" w:hAnsi="Lato" w:cs="Arial"/>
          <w:sz w:val="21"/>
          <w:szCs w:val="21"/>
        </w:rPr>
        <w:t xml:space="preserve"> as per template provided and proofread by a native speaker.</w:t>
      </w:r>
      <w:r w:rsidR="1B660DEE" w:rsidRPr="00AA4C45">
        <w:rPr>
          <w:rFonts w:ascii="Lato" w:hAnsi="Lato" w:cs="Arial"/>
          <w:sz w:val="21"/>
          <w:szCs w:val="21"/>
        </w:rPr>
        <w:t xml:space="preserve"> Main findings </w:t>
      </w:r>
      <w:r w:rsidR="5823E8A5" w:rsidRPr="00AA4C45">
        <w:rPr>
          <w:rFonts w:ascii="Lato" w:hAnsi="Lato" w:cs="Arial"/>
          <w:sz w:val="21"/>
          <w:szCs w:val="21"/>
        </w:rPr>
        <w:t>are available</w:t>
      </w:r>
      <w:r w:rsidR="1B660DEE" w:rsidRPr="00AA4C45">
        <w:rPr>
          <w:rFonts w:ascii="Lato" w:hAnsi="Lato" w:cs="Arial"/>
          <w:sz w:val="21"/>
          <w:szCs w:val="21"/>
        </w:rPr>
        <w:t xml:space="preserve"> in data visualization tools, such as </w:t>
      </w:r>
      <w:r w:rsidR="009B5185" w:rsidRPr="00212718">
        <w:rPr>
          <w:rFonts w:ascii="Lato" w:hAnsi="Lato" w:cs="Arial"/>
          <w:sz w:val="21"/>
          <w:szCs w:val="21"/>
        </w:rPr>
        <w:t>Tableau</w:t>
      </w:r>
      <w:r w:rsidR="09B710F0" w:rsidRPr="00AA4C45">
        <w:rPr>
          <w:rFonts w:ascii="Lato" w:hAnsi="Lato" w:cs="Arial"/>
          <w:sz w:val="21"/>
          <w:szCs w:val="21"/>
        </w:rPr>
        <w:t>, P</w:t>
      </w:r>
      <w:r w:rsidR="1B660DEE" w:rsidRPr="00AA4C45">
        <w:rPr>
          <w:rFonts w:ascii="Lato" w:hAnsi="Lato" w:cs="Arial"/>
          <w:sz w:val="21"/>
          <w:szCs w:val="21"/>
        </w:rPr>
        <w:t>ower BI</w:t>
      </w:r>
      <w:r w:rsidR="79290467" w:rsidRPr="00AA4C45">
        <w:rPr>
          <w:rFonts w:ascii="Lato" w:hAnsi="Lato" w:cs="Arial"/>
          <w:sz w:val="21"/>
          <w:szCs w:val="21"/>
        </w:rPr>
        <w:t xml:space="preserve">, D3, </w:t>
      </w:r>
      <w:proofErr w:type="spellStart"/>
      <w:r w:rsidR="79290467" w:rsidRPr="00AA4C45">
        <w:rPr>
          <w:rFonts w:ascii="Lato" w:hAnsi="Lato" w:cs="Arial"/>
          <w:sz w:val="21"/>
          <w:szCs w:val="21"/>
        </w:rPr>
        <w:t>Plotly</w:t>
      </w:r>
      <w:proofErr w:type="spellEnd"/>
      <w:r w:rsidR="007F5D05" w:rsidRPr="00AA4C45">
        <w:rPr>
          <w:rFonts w:ascii="Lato" w:hAnsi="Lato" w:cs="Arial"/>
          <w:sz w:val="21"/>
          <w:szCs w:val="21"/>
        </w:rPr>
        <w:t>,</w:t>
      </w:r>
      <w:r w:rsidR="008C7EDA">
        <w:rPr>
          <w:rFonts w:ascii="Lato" w:hAnsi="Lato" w:cs="Arial"/>
          <w:sz w:val="21"/>
          <w:szCs w:val="21"/>
        </w:rPr>
        <w:t xml:space="preserve"> or equivalent.</w:t>
      </w:r>
      <w:r w:rsidR="007F5D05" w:rsidRPr="00AA4C45">
        <w:rPr>
          <w:rFonts w:ascii="Lato" w:hAnsi="Lato" w:cs="Arial"/>
          <w:sz w:val="21"/>
          <w:szCs w:val="21"/>
        </w:rPr>
        <w:t xml:space="preserve"> </w:t>
      </w:r>
      <w:r w:rsidR="1B660DEE" w:rsidRPr="00212718">
        <w:rPr>
          <w:rFonts w:ascii="Lato" w:hAnsi="Lato" w:cs="Arial"/>
          <w:sz w:val="21"/>
          <w:szCs w:val="21"/>
        </w:rPr>
        <w:t xml:space="preserve"> </w:t>
      </w:r>
    </w:p>
    <w:p w14:paraId="320347CA" w14:textId="1D080637" w:rsidR="218D5B63" w:rsidRPr="00212718" w:rsidRDefault="1B660DEE" w:rsidP="218D5B63">
      <w:pPr>
        <w:jc w:val="both"/>
        <w:rPr>
          <w:rFonts w:ascii="Lato" w:hAnsi="Lato" w:cs="Arial"/>
          <w:sz w:val="21"/>
          <w:szCs w:val="21"/>
        </w:rPr>
      </w:pPr>
      <w:r w:rsidRPr="00AA4C45">
        <w:rPr>
          <w:rFonts w:ascii="Lato" w:hAnsi="Lato" w:cs="Arial"/>
          <w:sz w:val="21"/>
          <w:szCs w:val="21"/>
        </w:rPr>
        <w:t xml:space="preserve"> </w:t>
      </w:r>
      <w:r w:rsidRPr="00AA4C45">
        <w:rPr>
          <w:rFonts w:ascii="Lato" w:hAnsi="Lato" w:cs="Arial"/>
          <w:b/>
          <w:bCs/>
          <w:sz w:val="21"/>
          <w:szCs w:val="21"/>
        </w:rPr>
        <w:t>Quality control</w:t>
      </w:r>
      <w:r w:rsidRPr="00AA4C45">
        <w:rPr>
          <w:rFonts w:ascii="Lato" w:hAnsi="Lato" w:cs="Arial"/>
          <w:sz w:val="21"/>
          <w:szCs w:val="21"/>
        </w:rPr>
        <w:t xml:space="preserve"> </w:t>
      </w:r>
      <w:r w:rsidR="0027058B" w:rsidRPr="00AA4C45">
        <w:rPr>
          <w:rFonts w:ascii="Lato" w:hAnsi="Lato" w:cs="Arial"/>
          <w:b/>
          <w:bCs/>
          <w:sz w:val="21"/>
          <w:szCs w:val="21"/>
        </w:rPr>
        <w:t>and assurance</w:t>
      </w:r>
      <w:r w:rsidR="0027058B" w:rsidRPr="00AA4C45">
        <w:rPr>
          <w:rFonts w:ascii="Lato" w:hAnsi="Lato" w:cs="Arial"/>
          <w:sz w:val="21"/>
          <w:szCs w:val="21"/>
        </w:rPr>
        <w:t xml:space="preserve"> </w:t>
      </w:r>
      <w:r w:rsidRPr="00AA4C45">
        <w:rPr>
          <w:rFonts w:ascii="Lato" w:hAnsi="Lato" w:cs="Arial"/>
          <w:sz w:val="21"/>
          <w:szCs w:val="21"/>
        </w:rPr>
        <w:t>over all activities from data collection to final report.</w:t>
      </w:r>
    </w:p>
    <w:p w14:paraId="71EF5CE3" w14:textId="77777777" w:rsidR="00617C93" w:rsidRPr="00212718" w:rsidRDefault="00922D26">
      <w:pPr>
        <w:spacing w:after="0" w:line="240" w:lineRule="auto"/>
        <w:jc w:val="both"/>
        <w:rPr>
          <w:rFonts w:ascii="Lato" w:eastAsia="Arial" w:hAnsi="Lato" w:cs="Arial"/>
          <w:color w:val="000000"/>
          <w:sz w:val="21"/>
          <w:szCs w:val="21"/>
        </w:rPr>
      </w:pPr>
      <w:r w:rsidRPr="00212718">
        <w:rPr>
          <w:rFonts w:ascii="Lato" w:eastAsia="Arial" w:hAnsi="Lato" w:cs="Arial"/>
          <w:color w:val="000000"/>
          <w:sz w:val="21"/>
          <w:szCs w:val="21"/>
        </w:rPr>
        <w:t>The data collection should be done in a way that will allow its use as baseline data for a potential future impact evaluation.</w:t>
      </w:r>
    </w:p>
    <w:p w14:paraId="06CB655B" w14:textId="77777777" w:rsidR="00617C93" w:rsidRPr="00212718" w:rsidRDefault="00617C93">
      <w:pPr>
        <w:spacing w:after="0" w:line="240" w:lineRule="auto"/>
        <w:jc w:val="both"/>
        <w:rPr>
          <w:rFonts w:ascii="Lato" w:eastAsia="Arial" w:hAnsi="Lato" w:cs="Arial"/>
          <w:color w:val="000000"/>
          <w:sz w:val="21"/>
          <w:szCs w:val="21"/>
        </w:rPr>
      </w:pPr>
    </w:p>
    <w:p w14:paraId="38CACCA5" w14:textId="77777777" w:rsidR="00AA1640" w:rsidRPr="00AA4C45" w:rsidRDefault="002C0000">
      <w:pPr>
        <w:pBdr>
          <w:bottom w:val="single" w:sz="4" w:space="1" w:color="000000"/>
        </w:pBdr>
        <w:spacing w:before="100" w:after="120" w:line="240" w:lineRule="auto"/>
        <w:jc w:val="both"/>
        <w:rPr>
          <w:rFonts w:ascii="Lato" w:eastAsia="Arial" w:hAnsi="Lato" w:cs="Arial"/>
          <w:b/>
          <w:bCs/>
          <w:smallCaps/>
          <w:color w:val="000000"/>
          <w:sz w:val="21"/>
          <w:szCs w:val="21"/>
        </w:rPr>
      </w:pPr>
      <w:r w:rsidRPr="00AA4C45">
        <w:rPr>
          <w:rFonts w:ascii="Lato" w:eastAsia="Arial" w:hAnsi="Lato" w:cs="Arial"/>
          <w:b/>
          <w:bCs/>
          <w:smallCaps/>
          <w:color w:val="000000"/>
          <w:sz w:val="21"/>
          <w:szCs w:val="21"/>
        </w:rPr>
        <w:t>END</w:t>
      </w:r>
    </w:p>
    <w:sectPr w:rsidR="00AA1640" w:rsidRPr="00AA4C45" w:rsidSect="00747D9E">
      <w:headerReference w:type="default" r:id="rId11"/>
      <w:headerReference w:type="first" r:id="rId12"/>
      <w:pgSz w:w="12240" w:h="15840" w:code="1"/>
      <w:pgMar w:top="1440" w:right="1440" w:bottom="1440"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8A2AF" w14:textId="77777777" w:rsidR="009C20EC" w:rsidRDefault="009C20EC">
      <w:pPr>
        <w:spacing w:after="0" w:line="240" w:lineRule="auto"/>
      </w:pPr>
      <w:r>
        <w:separator/>
      </w:r>
    </w:p>
  </w:endnote>
  <w:endnote w:type="continuationSeparator" w:id="0">
    <w:p w14:paraId="47347D4A" w14:textId="77777777" w:rsidR="009C20EC" w:rsidRDefault="009C20EC">
      <w:pPr>
        <w:spacing w:after="0" w:line="240" w:lineRule="auto"/>
      </w:pPr>
      <w:r>
        <w:continuationSeparator/>
      </w:r>
    </w:p>
  </w:endnote>
  <w:endnote w:type="continuationNotice" w:id="1">
    <w:p w14:paraId="6BAF233D" w14:textId="77777777" w:rsidR="009C20EC" w:rsidRDefault="009C20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ato">
    <w:panose1 w:val="020F0502020204030203"/>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65F8A" w14:textId="77777777" w:rsidR="009C20EC" w:rsidRDefault="009C20EC">
      <w:pPr>
        <w:spacing w:after="0" w:line="240" w:lineRule="auto"/>
      </w:pPr>
      <w:r>
        <w:separator/>
      </w:r>
    </w:p>
  </w:footnote>
  <w:footnote w:type="continuationSeparator" w:id="0">
    <w:p w14:paraId="230C1915" w14:textId="77777777" w:rsidR="009C20EC" w:rsidRDefault="009C20EC">
      <w:pPr>
        <w:spacing w:after="0" w:line="240" w:lineRule="auto"/>
      </w:pPr>
      <w:r>
        <w:continuationSeparator/>
      </w:r>
    </w:p>
  </w:footnote>
  <w:footnote w:type="continuationNotice" w:id="1">
    <w:p w14:paraId="663C399D" w14:textId="77777777" w:rsidR="009C20EC" w:rsidRDefault="009C20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A1822" w14:textId="77777777" w:rsidR="00AA1640" w:rsidRDefault="00AA1640">
    <w:pPr>
      <w:spacing w:before="100" w:after="0" w:line="240" w:lineRule="auto"/>
      <w:jc w:val="center"/>
      <w:rPr>
        <w:rFonts w:ascii="Arial" w:eastAsia="Arial" w:hAnsi="Arial" w:cs="Arial"/>
        <w:b/>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11A51" w14:textId="77777777" w:rsidR="00917889" w:rsidRDefault="00917889" w:rsidP="00917889">
    <w:pPr>
      <w:spacing w:after="0"/>
      <w:ind w:right="-57"/>
      <w:rPr>
        <w:rFonts w:ascii="Arial" w:eastAsia="Arial" w:hAnsi="Arial" w:cs="Arial"/>
        <w:b/>
        <w:i/>
        <w:color w:val="000000"/>
      </w:rPr>
    </w:pPr>
    <w:r>
      <w:rPr>
        <w:noProof/>
        <w:color w:val="00CCFF"/>
        <w:lang w:val="en-GB"/>
      </w:rPr>
      <w:drawing>
        <wp:anchor distT="0" distB="0" distL="114300" distR="114300" simplePos="0" relativeHeight="251659264" behindDoc="0" locked="0" layoutInCell="1" allowOverlap="1" wp14:anchorId="50438A45" wp14:editId="4A1C61E4">
          <wp:simplePos x="0" y="0"/>
          <wp:positionH relativeFrom="margin">
            <wp:posOffset>-730250</wp:posOffset>
          </wp:positionH>
          <wp:positionV relativeFrom="paragraph">
            <wp:posOffset>-430530</wp:posOffset>
          </wp:positionV>
          <wp:extent cx="1797050" cy="505027"/>
          <wp:effectExtent l="0" t="0" r="0" b="9525"/>
          <wp:wrapNone/>
          <wp:docPr id="1" name="Picture 1" descr="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488" cy="5088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DE44617" wp14:editId="7961A729">
          <wp:simplePos x="0" y="0"/>
          <wp:positionH relativeFrom="margin">
            <wp:posOffset>-715010</wp:posOffset>
          </wp:positionH>
          <wp:positionV relativeFrom="margin">
            <wp:posOffset>-2343150</wp:posOffset>
          </wp:positionV>
          <wp:extent cx="1498600" cy="420370"/>
          <wp:effectExtent l="0" t="0" r="6350" b="0"/>
          <wp:wrapSquare wrapText="bothSides"/>
          <wp:docPr id="2" name="Picture 2" descr="Offic">
            <a:extLst xmlns:a="http://schemas.openxmlformats.org/drawingml/2006/main">
              <a:ext uri="{FF2B5EF4-FFF2-40B4-BE49-F238E27FC236}">
                <a16:creationId xmlns:a16="http://schemas.microsoft.com/office/drawing/2014/main" id="{C9B5C607-AE58-45BD-BE6A-5F6EAF47E2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Offic">
                    <a:extLst>
                      <a:ext uri="{FF2B5EF4-FFF2-40B4-BE49-F238E27FC236}">
                        <a16:creationId xmlns:a16="http://schemas.microsoft.com/office/drawing/2014/main" id="{C9B5C607-AE58-45BD-BE6A-5F6EAF47E27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8600" cy="4203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DB5292" w14:textId="77777777" w:rsidR="00917889" w:rsidRPr="009A2C47" w:rsidRDefault="00917889" w:rsidP="00917889">
    <w:pPr>
      <w:pStyle w:val="Encabezado"/>
      <w:jc w:val="right"/>
      <w:rPr>
        <w:b/>
        <w:bCs/>
        <w:sz w:val="18"/>
        <w:szCs w:val="18"/>
        <w:lang w:val="es-MX"/>
      </w:rPr>
    </w:pPr>
    <w:r>
      <w:rPr>
        <w:b/>
        <w:bCs/>
        <w:sz w:val="18"/>
        <w:szCs w:val="18"/>
        <w:lang w:val="es-MX"/>
      </w:rPr>
      <w:t>RFP</w:t>
    </w:r>
    <w:r w:rsidRPr="009A2C47">
      <w:rPr>
        <w:b/>
        <w:bCs/>
        <w:sz w:val="18"/>
        <w:szCs w:val="18"/>
        <w:lang w:val="es-MX"/>
      </w:rPr>
      <w:t>/ACNUR/MEX/2023/</w:t>
    </w:r>
    <w:r>
      <w:rPr>
        <w:b/>
        <w:bCs/>
        <w:sz w:val="18"/>
        <w:szCs w:val="18"/>
        <w:lang w:val="es-MX"/>
      </w:rPr>
      <w:t>167</w:t>
    </w:r>
  </w:p>
  <w:p w14:paraId="01FB66E9" w14:textId="36AE572C" w:rsidR="00917889" w:rsidRPr="00917889" w:rsidRDefault="00917889" w:rsidP="00917889">
    <w:pPr>
      <w:pStyle w:val="Encabezado"/>
      <w:jc w:val="right"/>
      <w:rPr>
        <w:i/>
        <w:iCs/>
        <w:sz w:val="18"/>
        <w:szCs w:val="18"/>
      </w:rPr>
    </w:pPr>
    <w:r w:rsidRPr="00917889">
      <w:rPr>
        <w:i/>
        <w:iCs/>
        <w:sz w:val="18"/>
        <w:szCs w:val="18"/>
      </w:rPr>
      <w:t>T</w:t>
    </w:r>
    <w:r w:rsidRPr="00917889">
      <w:rPr>
        <w:i/>
        <w:iCs/>
        <w:sz w:val="18"/>
        <w:szCs w:val="18"/>
      </w:rPr>
      <w:t>erms Of Reference</w:t>
    </w:r>
    <w:r w:rsidRPr="00917889">
      <w:rPr>
        <w:i/>
        <w:iCs/>
        <w:sz w:val="18"/>
        <w:szCs w:val="18"/>
      </w:rPr>
      <w:t xml:space="preserve"> </w:t>
    </w:r>
  </w:p>
  <w:p w14:paraId="36C776C0" w14:textId="307BD3E2" w:rsidR="009408BF" w:rsidRPr="00917889" w:rsidRDefault="00917889" w:rsidP="00917889">
    <w:pPr>
      <w:pStyle w:val="Encabezado"/>
      <w:jc w:val="right"/>
    </w:pPr>
    <w:r w:rsidRPr="00917889">
      <w:rPr>
        <w:i/>
        <w:iCs/>
        <w:sz w:val="18"/>
        <w:szCs w:val="18"/>
      </w:rPr>
      <w:t>Evaluation se</w:t>
    </w:r>
    <w:r>
      <w:rPr>
        <w:i/>
        <w:iCs/>
        <w:sz w:val="18"/>
        <w:szCs w:val="18"/>
      </w:rPr>
      <w:t>rvices for the Cash Based Interventions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19F9"/>
    <w:multiLevelType w:val="hybridMultilevel"/>
    <w:tmpl w:val="7624BB46"/>
    <w:lvl w:ilvl="0" w:tplc="04090013">
      <w:start w:val="1"/>
      <w:numFmt w:val="upp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2B46A45"/>
    <w:multiLevelType w:val="hybridMultilevel"/>
    <w:tmpl w:val="7142507C"/>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27235E"/>
    <w:multiLevelType w:val="hybridMultilevel"/>
    <w:tmpl w:val="1DF811A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B640E"/>
    <w:multiLevelType w:val="hybridMultilevel"/>
    <w:tmpl w:val="7494C4B0"/>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86A0706"/>
    <w:multiLevelType w:val="multilevel"/>
    <w:tmpl w:val="3FD06B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95A7710"/>
    <w:multiLevelType w:val="hybridMultilevel"/>
    <w:tmpl w:val="E45C3F24"/>
    <w:lvl w:ilvl="0" w:tplc="754C6166">
      <w:numFmt w:val="bullet"/>
      <w:lvlText w:val="-"/>
      <w:lvlJc w:val="left"/>
      <w:pPr>
        <w:ind w:left="1080" w:hanging="72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718F9"/>
    <w:multiLevelType w:val="hybridMultilevel"/>
    <w:tmpl w:val="A1AA8098"/>
    <w:lvl w:ilvl="0" w:tplc="0409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000DAB"/>
    <w:multiLevelType w:val="hybridMultilevel"/>
    <w:tmpl w:val="F32A4304"/>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20F04A6"/>
    <w:multiLevelType w:val="hybridMultilevel"/>
    <w:tmpl w:val="2806D5EC"/>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5784247"/>
    <w:multiLevelType w:val="hybridMultilevel"/>
    <w:tmpl w:val="C8C23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161CEC"/>
    <w:multiLevelType w:val="hybridMultilevel"/>
    <w:tmpl w:val="FFFFFFFF"/>
    <w:lvl w:ilvl="0" w:tplc="A030BBEE">
      <w:start w:val="1"/>
      <w:numFmt w:val="bullet"/>
      <w:lvlText w:val=""/>
      <w:lvlJc w:val="left"/>
      <w:pPr>
        <w:ind w:left="720" w:hanging="360"/>
      </w:pPr>
      <w:rPr>
        <w:rFonts w:ascii="Wingdings" w:hAnsi="Wingdings" w:hint="default"/>
      </w:rPr>
    </w:lvl>
    <w:lvl w:ilvl="1" w:tplc="266A20E0">
      <w:start w:val="1"/>
      <w:numFmt w:val="bullet"/>
      <w:lvlText w:val="o"/>
      <w:lvlJc w:val="left"/>
      <w:pPr>
        <w:ind w:left="1440" w:hanging="360"/>
      </w:pPr>
      <w:rPr>
        <w:rFonts w:ascii="Courier New" w:hAnsi="Courier New" w:hint="default"/>
      </w:rPr>
    </w:lvl>
    <w:lvl w:ilvl="2" w:tplc="73EA6CD8">
      <w:start w:val="1"/>
      <w:numFmt w:val="bullet"/>
      <w:lvlText w:val=""/>
      <w:lvlJc w:val="left"/>
      <w:pPr>
        <w:ind w:left="2160" w:hanging="360"/>
      </w:pPr>
      <w:rPr>
        <w:rFonts w:ascii="Wingdings" w:hAnsi="Wingdings" w:hint="default"/>
      </w:rPr>
    </w:lvl>
    <w:lvl w:ilvl="3" w:tplc="2C6A27FC">
      <w:start w:val="1"/>
      <w:numFmt w:val="bullet"/>
      <w:lvlText w:val=""/>
      <w:lvlJc w:val="left"/>
      <w:pPr>
        <w:ind w:left="2880" w:hanging="360"/>
      </w:pPr>
      <w:rPr>
        <w:rFonts w:ascii="Symbol" w:hAnsi="Symbol" w:hint="default"/>
      </w:rPr>
    </w:lvl>
    <w:lvl w:ilvl="4" w:tplc="54ACC8A0">
      <w:start w:val="1"/>
      <w:numFmt w:val="bullet"/>
      <w:lvlText w:val="o"/>
      <w:lvlJc w:val="left"/>
      <w:pPr>
        <w:ind w:left="3600" w:hanging="360"/>
      </w:pPr>
      <w:rPr>
        <w:rFonts w:ascii="Courier New" w:hAnsi="Courier New" w:hint="default"/>
      </w:rPr>
    </w:lvl>
    <w:lvl w:ilvl="5" w:tplc="3BE2B0B4">
      <w:start w:val="1"/>
      <w:numFmt w:val="bullet"/>
      <w:lvlText w:val=""/>
      <w:lvlJc w:val="left"/>
      <w:pPr>
        <w:ind w:left="4320" w:hanging="360"/>
      </w:pPr>
      <w:rPr>
        <w:rFonts w:ascii="Wingdings" w:hAnsi="Wingdings" w:hint="default"/>
      </w:rPr>
    </w:lvl>
    <w:lvl w:ilvl="6" w:tplc="95DCA594">
      <w:start w:val="1"/>
      <w:numFmt w:val="bullet"/>
      <w:lvlText w:val=""/>
      <w:lvlJc w:val="left"/>
      <w:pPr>
        <w:ind w:left="5040" w:hanging="360"/>
      </w:pPr>
      <w:rPr>
        <w:rFonts w:ascii="Symbol" w:hAnsi="Symbol" w:hint="default"/>
      </w:rPr>
    </w:lvl>
    <w:lvl w:ilvl="7" w:tplc="D06C7464">
      <w:start w:val="1"/>
      <w:numFmt w:val="bullet"/>
      <w:lvlText w:val="o"/>
      <w:lvlJc w:val="left"/>
      <w:pPr>
        <w:ind w:left="5760" w:hanging="360"/>
      </w:pPr>
      <w:rPr>
        <w:rFonts w:ascii="Courier New" w:hAnsi="Courier New" w:hint="default"/>
      </w:rPr>
    </w:lvl>
    <w:lvl w:ilvl="8" w:tplc="C0F631CA">
      <w:start w:val="1"/>
      <w:numFmt w:val="bullet"/>
      <w:lvlText w:val=""/>
      <w:lvlJc w:val="left"/>
      <w:pPr>
        <w:ind w:left="6480" w:hanging="360"/>
      </w:pPr>
      <w:rPr>
        <w:rFonts w:ascii="Wingdings" w:hAnsi="Wingdings" w:hint="default"/>
      </w:rPr>
    </w:lvl>
  </w:abstractNum>
  <w:abstractNum w:abstractNumId="11" w15:restartNumberingAfterBreak="0">
    <w:nsid w:val="19823CB3"/>
    <w:multiLevelType w:val="hybridMultilevel"/>
    <w:tmpl w:val="B870546C"/>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9EC19B5"/>
    <w:multiLevelType w:val="multilevel"/>
    <w:tmpl w:val="B5F4E770"/>
    <w:lvl w:ilvl="0">
      <w:start w:val="1"/>
      <w:numFmt w:val="decimal"/>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1A3C3901"/>
    <w:multiLevelType w:val="hybridMultilevel"/>
    <w:tmpl w:val="24F67CF6"/>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F9B2F5B"/>
    <w:multiLevelType w:val="multilevel"/>
    <w:tmpl w:val="059EE99C"/>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21155F64"/>
    <w:multiLevelType w:val="hybridMultilevel"/>
    <w:tmpl w:val="7C680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3C20F8"/>
    <w:multiLevelType w:val="hybridMultilevel"/>
    <w:tmpl w:val="05DAD7D4"/>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2AC66F8"/>
    <w:multiLevelType w:val="hybridMultilevel"/>
    <w:tmpl w:val="E514C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E65A52"/>
    <w:multiLevelType w:val="hybridMultilevel"/>
    <w:tmpl w:val="AFC81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2D5C2E"/>
    <w:multiLevelType w:val="hybridMultilevel"/>
    <w:tmpl w:val="492C798E"/>
    <w:lvl w:ilvl="0" w:tplc="0409000F">
      <w:start w:val="1"/>
      <w:numFmt w:val="decimal"/>
      <w:lvlText w:val="%1."/>
      <w:lvlJc w:val="left"/>
      <w:pPr>
        <w:ind w:left="720" w:hanging="360"/>
      </w:pPr>
      <w:rPr>
        <w:rFonts w:hint="default"/>
      </w:rPr>
    </w:lvl>
    <w:lvl w:ilvl="1" w:tplc="DCC07202">
      <w:numFmt w:val="bullet"/>
      <w:lvlText w:val="·"/>
      <w:lvlJc w:val="left"/>
      <w:pPr>
        <w:ind w:left="1800" w:hanging="720"/>
      </w:pPr>
      <w:rPr>
        <w:rFonts w:ascii="Arial" w:eastAsia="Arial"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9FB4BB2"/>
    <w:multiLevelType w:val="hybridMultilevel"/>
    <w:tmpl w:val="4176AE64"/>
    <w:lvl w:ilvl="0" w:tplc="04090003">
      <w:start w:val="1"/>
      <w:numFmt w:val="bullet"/>
      <w:lvlText w:val="o"/>
      <w:lvlJc w:val="left"/>
      <w:pPr>
        <w:ind w:left="720" w:hanging="360"/>
      </w:pPr>
      <w:rPr>
        <w:rFonts w:ascii="Courier New" w:hAnsi="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2E00AD3"/>
    <w:multiLevelType w:val="multilevel"/>
    <w:tmpl w:val="C156974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34573A3A"/>
    <w:multiLevelType w:val="hybridMultilevel"/>
    <w:tmpl w:val="E408A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AA28EA"/>
    <w:multiLevelType w:val="hybridMultilevel"/>
    <w:tmpl w:val="8E76A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AE1B82"/>
    <w:multiLevelType w:val="hybridMultilevel"/>
    <w:tmpl w:val="F10AD710"/>
    <w:lvl w:ilvl="0" w:tplc="0409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B5D0F24"/>
    <w:multiLevelType w:val="hybridMultilevel"/>
    <w:tmpl w:val="0D689A42"/>
    <w:lvl w:ilvl="0" w:tplc="0409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C7C1787"/>
    <w:multiLevelType w:val="hybridMultilevel"/>
    <w:tmpl w:val="852A4658"/>
    <w:lvl w:ilvl="0" w:tplc="0409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26B5451"/>
    <w:multiLevelType w:val="hybridMultilevel"/>
    <w:tmpl w:val="4ED83674"/>
    <w:lvl w:ilvl="0" w:tplc="0809000B">
      <w:start w:val="1"/>
      <w:numFmt w:val="bullet"/>
      <w:lvlText w:val=""/>
      <w:lvlJc w:val="left"/>
      <w:pPr>
        <w:ind w:left="720" w:hanging="360"/>
      </w:pPr>
      <w:rPr>
        <w:rFonts w:ascii="Wingdings" w:hAnsi="Wingdings" w:hint="default"/>
      </w:rPr>
    </w:lvl>
    <w:lvl w:ilvl="1" w:tplc="5532B7B4">
      <w:numFmt w:val="bullet"/>
      <w:lvlText w:val="-"/>
      <w:lvlJc w:val="left"/>
      <w:pPr>
        <w:ind w:left="1440" w:hanging="360"/>
      </w:pPr>
      <w:rPr>
        <w:rFonts w:ascii="Arial" w:eastAsia="Arial"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A10949"/>
    <w:multiLevelType w:val="hybridMultilevel"/>
    <w:tmpl w:val="4C060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04D32"/>
    <w:multiLevelType w:val="hybridMultilevel"/>
    <w:tmpl w:val="5762D1D6"/>
    <w:lvl w:ilvl="0" w:tplc="94981874">
      <w:start w:val="5"/>
      <w:numFmt w:val="bullet"/>
      <w:lvlText w:val="-"/>
      <w:lvlJc w:val="left"/>
      <w:pPr>
        <w:ind w:left="720" w:hanging="360"/>
      </w:pPr>
      <w:rPr>
        <w:rFonts w:ascii="Calibri" w:eastAsia="Arial Unicode MS"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A416E2A"/>
    <w:multiLevelType w:val="hybridMultilevel"/>
    <w:tmpl w:val="2C8C81EE"/>
    <w:lvl w:ilvl="0" w:tplc="754C6166">
      <w:numFmt w:val="bullet"/>
      <w:lvlText w:val="-"/>
      <w:lvlJc w:val="left"/>
      <w:pPr>
        <w:ind w:left="1197" w:hanging="720"/>
      </w:pPr>
      <w:rPr>
        <w:rFonts w:ascii="Arial" w:eastAsia="Arial" w:hAnsi="Arial" w:cs="Aria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31" w15:restartNumberingAfterBreak="0">
    <w:nsid w:val="4A60778C"/>
    <w:multiLevelType w:val="multilevel"/>
    <w:tmpl w:val="2A403B7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AA85642"/>
    <w:multiLevelType w:val="multilevel"/>
    <w:tmpl w:val="BEBA74D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520D709D"/>
    <w:multiLevelType w:val="hybridMultilevel"/>
    <w:tmpl w:val="E98E882A"/>
    <w:lvl w:ilvl="0" w:tplc="0409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276528E"/>
    <w:multiLevelType w:val="hybridMultilevel"/>
    <w:tmpl w:val="F0267558"/>
    <w:lvl w:ilvl="0" w:tplc="966AE176">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5" w15:restartNumberingAfterBreak="0">
    <w:nsid w:val="55AF53C9"/>
    <w:multiLevelType w:val="multilevel"/>
    <w:tmpl w:val="03A67888"/>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5A2E5B38"/>
    <w:multiLevelType w:val="multilevel"/>
    <w:tmpl w:val="544C7D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DB10C6E"/>
    <w:multiLevelType w:val="hybridMultilevel"/>
    <w:tmpl w:val="0F2A2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80518A"/>
    <w:multiLevelType w:val="hybridMultilevel"/>
    <w:tmpl w:val="B83ECE90"/>
    <w:lvl w:ilvl="0" w:tplc="754C6166">
      <w:numFmt w:val="bullet"/>
      <w:lvlText w:val="-"/>
      <w:lvlJc w:val="left"/>
      <w:pPr>
        <w:ind w:left="1440" w:hanging="72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F9618F1"/>
    <w:multiLevelType w:val="multilevel"/>
    <w:tmpl w:val="2FE6D4A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7C2A1A6B"/>
    <w:multiLevelType w:val="hybridMultilevel"/>
    <w:tmpl w:val="75CC73C6"/>
    <w:lvl w:ilvl="0" w:tplc="0409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E4A3A9A"/>
    <w:multiLevelType w:val="hybridMultilevel"/>
    <w:tmpl w:val="DA7A01C8"/>
    <w:lvl w:ilvl="0" w:tplc="0409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48003625">
    <w:abstractNumId w:val="10"/>
  </w:num>
  <w:num w:numId="2" w16cid:durableId="556820355">
    <w:abstractNumId w:val="31"/>
  </w:num>
  <w:num w:numId="3" w16cid:durableId="1325278646">
    <w:abstractNumId w:val="40"/>
  </w:num>
  <w:num w:numId="4" w16cid:durableId="147408899">
    <w:abstractNumId w:val="4"/>
  </w:num>
  <w:num w:numId="5" w16cid:durableId="800851905">
    <w:abstractNumId w:val="12"/>
  </w:num>
  <w:num w:numId="6" w16cid:durableId="1123889382">
    <w:abstractNumId w:val="14"/>
  </w:num>
  <w:num w:numId="7" w16cid:durableId="147214051">
    <w:abstractNumId w:val="35"/>
  </w:num>
  <w:num w:numId="8" w16cid:durableId="1809934404">
    <w:abstractNumId w:val="32"/>
  </w:num>
  <w:num w:numId="9" w16cid:durableId="1150829808">
    <w:abstractNumId w:val="36"/>
  </w:num>
  <w:num w:numId="10" w16cid:durableId="2024281996">
    <w:abstractNumId w:val="29"/>
  </w:num>
  <w:num w:numId="11" w16cid:durableId="1848052411">
    <w:abstractNumId w:val="21"/>
  </w:num>
  <w:num w:numId="12" w16cid:durableId="1514495886">
    <w:abstractNumId w:val="38"/>
  </w:num>
  <w:num w:numId="13" w16cid:durableId="373819361">
    <w:abstractNumId w:val="20"/>
  </w:num>
  <w:num w:numId="14" w16cid:durableId="229267694">
    <w:abstractNumId w:val="42"/>
  </w:num>
  <w:num w:numId="15" w16cid:durableId="475537157">
    <w:abstractNumId w:val="27"/>
  </w:num>
  <w:num w:numId="16" w16cid:durableId="706292943">
    <w:abstractNumId w:val="38"/>
  </w:num>
  <w:num w:numId="17" w16cid:durableId="1036587707">
    <w:abstractNumId w:val="38"/>
  </w:num>
  <w:num w:numId="18" w16cid:durableId="1132867151">
    <w:abstractNumId w:val="38"/>
  </w:num>
  <w:num w:numId="19" w16cid:durableId="392117386">
    <w:abstractNumId w:val="38"/>
  </w:num>
  <w:num w:numId="20" w16cid:durableId="865365785">
    <w:abstractNumId w:val="38"/>
  </w:num>
  <w:num w:numId="21" w16cid:durableId="810176769">
    <w:abstractNumId w:val="38"/>
  </w:num>
  <w:num w:numId="22" w16cid:durableId="1856530325">
    <w:abstractNumId w:val="38"/>
  </w:num>
  <w:num w:numId="23" w16cid:durableId="623315945">
    <w:abstractNumId w:val="38"/>
  </w:num>
  <w:num w:numId="24" w16cid:durableId="1360623419">
    <w:abstractNumId w:val="25"/>
  </w:num>
  <w:num w:numId="25" w16cid:durableId="521478576">
    <w:abstractNumId w:val="26"/>
  </w:num>
  <w:num w:numId="26" w16cid:durableId="2105177797">
    <w:abstractNumId w:val="41"/>
  </w:num>
  <w:num w:numId="27" w16cid:durableId="1434786966">
    <w:abstractNumId w:val="6"/>
  </w:num>
  <w:num w:numId="28" w16cid:durableId="159202351">
    <w:abstractNumId w:val="33"/>
  </w:num>
  <w:num w:numId="29" w16cid:durableId="349648921">
    <w:abstractNumId w:val="8"/>
  </w:num>
  <w:num w:numId="30" w16cid:durableId="1550220207">
    <w:abstractNumId w:val="11"/>
  </w:num>
  <w:num w:numId="31" w16cid:durableId="1156990629">
    <w:abstractNumId w:val="7"/>
  </w:num>
  <w:num w:numId="32" w16cid:durableId="786240716">
    <w:abstractNumId w:val="24"/>
  </w:num>
  <w:num w:numId="33" w16cid:durableId="150559191">
    <w:abstractNumId w:val="1"/>
  </w:num>
  <w:num w:numId="34" w16cid:durableId="1262180652">
    <w:abstractNumId w:val="13"/>
  </w:num>
  <w:num w:numId="35" w16cid:durableId="1086729610">
    <w:abstractNumId w:val="19"/>
  </w:num>
  <w:num w:numId="36" w16cid:durableId="899244588">
    <w:abstractNumId w:val="3"/>
  </w:num>
  <w:num w:numId="37" w16cid:durableId="1469854864">
    <w:abstractNumId w:val="16"/>
  </w:num>
  <w:num w:numId="38" w16cid:durableId="742528228">
    <w:abstractNumId w:val="15"/>
  </w:num>
  <w:num w:numId="39" w16cid:durableId="2139712937">
    <w:abstractNumId w:val="22"/>
  </w:num>
  <w:num w:numId="40" w16cid:durableId="1572428334">
    <w:abstractNumId w:val="37"/>
  </w:num>
  <w:num w:numId="41" w16cid:durableId="1332248242">
    <w:abstractNumId w:val="5"/>
  </w:num>
  <w:num w:numId="42" w16cid:durableId="2020958462">
    <w:abstractNumId w:val="30"/>
  </w:num>
  <w:num w:numId="43" w16cid:durableId="1383820567">
    <w:abstractNumId w:val="39"/>
  </w:num>
  <w:num w:numId="44" w16cid:durableId="1274553313">
    <w:abstractNumId w:val="17"/>
  </w:num>
  <w:num w:numId="45" w16cid:durableId="1664892168">
    <w:abstractNumId w:val="9"/>
  </w:num>
  <w:num w:numId="46" w16cid:durableId="1614092500">
    <w:abstractNumId w:val="18"/>
  </w:num>
  <w:num w:numId="47" w16cid:durableId="215050098">
    <w:abstractNumId w:val="23"/>
  </w:num>
  <w:num w:numId="48" w16cid:durableId="1526556104">
    <w:abstractNumId w:val="2"/>
  </w:num>
  <w:num w:numId="49" w16cid:durableId="1032340107">
    <w:abstractNumId w:val="0"/>
  </w:num>
  <w:num w:numId="50" w16cid:durableId="2134714869">
    <w:abstractNumId w:val="34"/>
  </w:num>
  <w:num w:numId="51" w16cid:durableId="1964455700">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640"/>
    <w:rsid w:val="00000D66"/>
    <w:rsid w:val="00003A4A"/>
    <w:rsid w:val="0000545B"/>
    <w:rsid w:val="000065AA"/>
    <w:rsid w:val="00011E00"/>
    <w:rsid w:val="00013EDD"/>
    <w:rsid w:val="00014670"/>
    <w:rsid w:val="000274BF"/>
    <w:rsid w:val="00027ADE"/>
    <w:rsid w:val="0004577A"/>
    <w:rsid w:val="00045DF5"/>
    <w:rsid w:val="000549FE"/>
    <w:rsid w:val="000557CC"/>
    <w:rsid w:val="0005610B"/>
    <w:rsid w:val="00056AFB"/>
    <w:rsid w:val="00057826"/>
    <w:rsid w:val="000625AD"/>
    <w:rsid w:val="000638A7"/>
    <w:rsid w:val="000643F4"/>
    <w:rsid w:val="00075FFB"/>
    <w:rsid w:val="00077C9C"/>
    <w:rsid w:val="0008309E"/>
    <w:rsid w:val="000846E3"/>
    <w:rsid w:val="00087FC9"/>
    <w:rsid w:val="00092AFA"/>
    <w:rsid w:val="00097478"/>
    <w:rsid w:val="000A23D3"/>
    <w:rsid w:val="000A2733"/>
    <w:rsid w:val="000A2AE5"/>
    <w:rsid w:val="000A5AE8"/>
    <w:rsid w:val="000B1D0B"/>
    <w:rsid w:val="000C3EB9"/>
    <w:rsid w:val="000D0288"/>
    <w:rsid w:val="000D1C47"/>
    <w:rsid w:val="000E0D7E"/>
    <w:rsid w:val="000E0FC3"/>
    <w:rsid w:val="000E2FAF"/>
    <w:rsid w:val="000E4F6F"/>
    <w:rsid w:val="000E73A5"/>
    <w:rsid w:val="000E74E1"/>
    <w:rsid w:val="00104EAC"/>
    <w:rsid w:val="001052F4"/>
    <w:rsid w:val="00107E4D"/>
    <w:rsid w:val="00111CA1"/>
    <w:rsid w:val="00113ADB"/>
    <w:rsid w:val="001177D1"/>
    <w:rsid w:val="001324D3"/>
    <w:rsid w:val="00136923"/>
    <w:rsid w:val="00140350"/>
    <w:rsid w:val="001408C9"/>
    <w:rsid w:val="00144EB4"/>
    <w:rsid w:val="00155CDE"/>
    <w:rsid w:val="001566F3"/>
    <w:rsid w:val="00157B00"/>
    <w:rsid w:val="00166F0F"/>
    <w:rsid w:val="001679DD"/>
    <w:rsid w:val="00170D73"/>
    <w:rsid w:val="001730A4"/>
    <w:rsid w:val="00173CAF"/>
    <w:rsid w:val="001771D3"/>
    <w:rsid w:val="0018242B"/>
    <w:rsid w:val="001912A0"/>
    <w:rsid w:val="00192A70"/>
    <w:rsid w:val="00196457"/>
    <w:rsid w:val="001A1CAC"/>
    <w:rsid w:val="001A35CC"/>
    <w:rsid w:val="001A7D70"/>
    <w:rsid w:val="001B35D2"/>
    <w:rsid w:val="001C1677"/>
    <w:rsid w:val="001C33F1"/>
    <w:rsid w:val="001D2C77"/>
    <w:rsid w:val="001D37F6"/>
    <w:rsid w:val="001E502D"/>
    <w:rsid w:val="002002B8"/>
    <w:rsid w:val="00207B8A"/>
    <w:rsid w:val="002112DE"/>
    <w:rsid w:val="00212718"/>
    <w:rsid w:val="0021742C"/>
    <w:rsid w:val="00224D74"/>
    <w:rsid w:val="002342B5"/>
    <w:rsid w:val="002345CA"/>
    <w:rsid w:val="00234DFA"/>
    <w:rsid w:val="00236972"/>
    <w:rsid w:val="00237014"/>
    <w:rsid w:val="00257AE5"/>
    <w:rsid w:val="002612AE"/>
    <w:rsid w:val="00265398"/>
    <w:rsid w:val="0027058B"/>
    <w:rsid w:val="00271552"/>
    <w:rsid w:val="00277153"/>
    <w:rsid w:val="00282F8C"/>
    <w:rsid w:val="00295E3F"/>
    <w:rsid w:val="002A5D36"/>
    <w:rsid w:val="002C0000"/>
    <w:rsid w:val="002C2F80"/>
    <w:rsid w:val="002D091A"/>
    <w:rsid w:val="002D33B4"/>
    <w:rsid w:val="002D3559"/>
    <w:rsid w:val="002D36B2"/>
    <w:rsid w:val="002D4D53"/>
    <w:rsid w:val="002D5648"/>
    <w:rsid w:val="002E1AC3"/>
    <w:rsid w:val="002E39E0"/>
    <w:rsid w:val="002E573B"/>
    <w:rsid w:val="002F021E"/>
    <w:rsid w:val="002F7C45"/>
    <w:rsid w:val="003020F9"/>
    <w:rsid w:val="00302AD6"/>
    <w:rsid w:val="00310403"/>
    <w:rsid w:val="00310C54"/>
    <w:rsid w:val="00311DEF"/>
    <w:rsid w:val="003128B8"/>
    <w:rsid w:val="0031304B"/>
    <w:rsid w:val="00324F41"/>
    <w:rsid w:val="00331C52"/>
    <w:rsid w:val="00335026"/>
    <w:rsid w:val="003373C9"/>
    <w:rsid w:val="00337AA6"/>
    <w:rsid w:val="00340FAB"/>
    <w:rsid w:val="00347E09"/>
    <w:rsid w:val="00350C81"/>
    <w:rsid w:val="003515E1"/>
    <w:rsid w:val="003525B6"/>
    <w:rsid w:val="00355B1F"/>
    <w:rsid w:val="00367F73"/>
    <w:rsid w:val="00371261"/>
    <w:rsid w:val="00371F5E"/>
    <w:rsid w:val="00380BD3"/>
    <w:rsid w:val="00385FF6"/>
    <w:rsid w:val="00392338"/>
    <w:rsid w:val="003A46A2"/>
    <w:rsid w:val="003B1046"/>
    <w:rsid w:val="003B2A63"/>
    <w:rsid w:val="003B3CCF"/>
    <w:rsid w:val="003C6416"/>
    <w:rsid w:val="003C7B61"/>
    <w:rsid w:val="003D34F2"/>
    <w:rsid w:val="003D5A9E"/>
    <w:rsid w:val="003D7300"/>
    <w:rsid w:val="003E39DA"/>
    <w:rsid w:val="003E4951"/>
    <w:rsid w:val="003E6D57"/>
    <w:rsid w:val="003E721E"/>
    <w:rsid w:val="003F0C94"/>
    <w:rsid w:val="00407EDE"/>
    <w:rsid w:val="00414281"/>
    <w:rsid w:val="00415AE3"/>
    <w:rsid w:val="0041747E"/>
    <w:rsid w:val="00423B7C"/>
    <w:rsid w:val="00434BEE"/>
    <w:rsid w:val="00434E5E"/>
    <w:rsid w:val="004355B3"/>
    <w:rsid w:val="004466FF"/>
    <w:rsid w:val="00452791"/>
    <w:rsid w:val="0045627E"/>
    <w:rsid w:val="004571AF"/>
    <w:rsid w:val="00460295"/>
    <w:rsid w:val="0046202C"/>
    <w:rsid w:val="00465108"/>
    <w:rsid w:val="00465F15"/>
    <w:rsid w:val="00473C54"/>
    <w:rsid w:val="00474A5B"/>
    <w:rsid w:val="00477D86"/>
    <w:rsid w:val="00491CFF"/>
    <w:rsid w:val="0049456E"/>
    <w:rsid w:val="00497E46"/>
    <w:rsid w:val="004B724D"/>
    <w:rsid w:val="004C6578"/>
    <w:rsid w:val="004D021F"/>
    <w:rsid w:val="004D131A"/>
    <w:rsid w:val="004D3FC2"/>
    <w:rsid w:val="004E19B1"/>
    <w:rsid w:val="004E550A"/>
    <w:rsid w:val="004E7BE4"/>
    <w:rsid w:val="004F019B"/>
    <w:rsid w:val="004F4629"/>
    <w:rsid w:val="005008FD"/>
    <w:rsid w:val="0051097C"/>
    <w:rsid w:val="005130F7"/>
    <w:rsid w:val="0053347D"/>
    <w:rsid w:val="0053450E"/>
    <w:rsid w:val="00534725"/>
    <w:rsid w:val="005415F3"/>
    <w:rsid w:val="00544241"/>
    <w:rsid w:val="00551340"/>
    <w:rsid w:val="00552570"/>
    <w:rsid w:val="00556120"/>
    <w:rsid w:val="005645AD"/>
    <w:rsid w:val="00582877"/>
    <w:rsid w:val="00584603"/>
    <w:rsid w:val="0059793D"/>
    <w:rsid w:val="00597E88"/>
    <w:rsid w:val="005A6F08"/>
    <w:rsid w:val="005B015F"/>
    <w:rsid w:val="005C192B"/>
    <w:rsid w:val="005C6003"/>
    <w:rsid w:val="005D6597"/>
    <w:rsid w:val="005D7657"/>
    <w:rsid w:val="005E10B3"/>
    <w:rsid w:val="005E422B"/>
    <w:rsid w:val="005E5210"/>
    <w:rsid w:val="005E63B9"/>
    <w:rsid w:val="005E70FF"/>
    <w:rsid w:val="005F076F"/>
    <w:rsid w:val="00603088"/>
    <w:rsid w:val="0060446B"/>
    <w:rsid w:val="006058EB"/>
    <w:rsid w:val="006074F1"/>
    <w:rsid w:val="00613CEF"/>
    <w:rsid w:val="00615CCB"/>
    <w:rsid w:val="00617B79"/>
    <w:rsid w:val="00617C93"/>
    <w:rsid w:val="006211AD"/>
    <w:rsid w:val="00621659"/>
    <w:rsid w:val="00623E21"/>
    <w:rsid w:val="00626337"/>
    <w:rsid w:val="006269E5"/>
    <w:rsid w:val="00626F45"/>
    <w:rsid w:val="00631A72"/>
    <w:rsid w:val="00637A29"/>
    <w:rsid w:val="006468F8"/>
    <w:rsid w:val="0065095C"/>
    <w:rsid w:val="006535C8"/>
    <w:rsid w:val="00654FFA"/>
    <w:rsid w:val="00662DE0"/>
    <w:rsid w:val="00665E05"/>
    <w:rsid w:val="006705EC"/>
    <w:rsid w:val="00673E69"/>
    <w:rsid w:val="00675B3E"/>
    <w:rsid w:val="00675EFC"/>
    <w:rsid w:val="006936EB"/>
    <w:rsid w:val="006952C1"/>
    <w:rsid w:val="006A1A30"/>
    <w:rsid w:val="006A55D1"/>
    <w:rsid w:val="006C711C"/>
    <w:rsid w:val="006D6560"/>
    <w:rsid w:val="006E5103"/>
    <w:rsid w:val="006E6CC2"/>
    <w:rsid w:val="006F2502"/>
    <w:rsid w:val="006F66DD"/>
    <w:rsid w:val="006F6D8C"/>
    <w:rsid w:val="00701B38"/>
    <w:rsid w:val="00702D4E"/>
    <w:rsid w:val="007037FC"/>
    <w:rsid w:val="00703A37"/>
    <w:rsid w:val="007158B8"/>
    <w:rsid w:val="00726027"/>
    <w:rsid w:val="00726698"/>
    <w:rsid w:val="007277D6"/>
    <w:rsid w:val="007320C4"/>
    <w:rsid w:val="007375F2"/>
    <w:rsid w:val="00747D9E"/>
    <w:rsid w:val="00755E2C"/>
    <w:rsid w:val="00760BBE"/>
    <w:rsid w:val="007649CA"/>
    <w:rsid w:val="007714F8"/>
    <w:rsid w:val="00782C96"/>
    <w:rsid w:val="007834E1"/>
    <w:rsid w:val="0078388E"/>
    <w:rsid w:val="00786D3B"/>
    <w:rsid w:val="00787083"/>
    <w:rsid w:val="00793AEE"/>
    <w:rsid w:val="007A098A"/>
    <w:rsid w:val="007A75F5"/>
    <w:rsid w:val="007B5141"/>
    <w:rsid w:val="007C5EEB"/>
    <w:rsid w:val="007D20CF"/>
    <w:rsid w:val="007E6616"/>
    <w:rsid w:val="007F3056"/>
    <w:rsid w:val="007F5648"/>
    <w:rsid w:val="007F5D05"/>
    <w:rsid w:val="008026A1"/>
    <w:rsid w:val="008053C4"/>
    <w:rsid w:val="00813408"/>
    <w:rsid w:val="008143CE"/>
    <w:rsid w:val="00816E9C"/>
    <w:rsid w:val="00817B20"/>
    <w:rsid w:val="00821978"/>
    <w:rsid w:val="008322D5"/>
    <w:rsid w:val="00832BA5"/>
    <w:rsid w:val="00841505"/>
    <w:rsid w:val="0084584C"/>
    <w:rsid w:val="00846068"/>
    <w:rsid w:val="00846B7C"/>
    <w:rsid w:val="00847631"/>
    <w:rsid w:val="008650C7"/>
    <w:rsid w:val="008651C4"/>
    <w:rsid w:val="00873C8B"/>
    <w:rsid w:val="00876B40"/>
    <w:rsid w:val="00886F01"/>
    <w:rsid w:val="00887193"/>
    <w:rsid w:val="00893C9F"/>
    <w:rsid w:val="008955DB"/>
    <w:rsid w:val="008A0115"/>
    <w:rsid w:val="008A69E9"/>
    <w:rsid w:val="008B0D0B"/>
    <w:rsid w:val="008B1D5F"/>
    <w:rsid w:val="008C0887"/>
    <w:rsid w:val="008C1E0C"/>
    <w:rsid w:val="008C4121"/>
    <w:rsid w:val="008C4341"/>
    <w:rsid w:val="008C71C7"/>
    <w:rsid w:val="008C75C8"/>
    <w:rsid w:val="008C7EDA"/>
    <w:rsid w:val="008C7F36"/>
    <w:rsid w:val="008D1AA3"/>
    <w:rsid w:val="008D2B90"/>
    <w:rsid w:val="008D6AE0"/>
    <w:rsid w:val="008D740B"/>
    <w:rsid w:val="008E2F47"/>
    <w:rsid w:val="008F064F"/>
    <w:rsid w:val="008F222E"/>
    <w:rsid w:val="008F554E"/>
    <w:rsid w:val="008F62B9"/>
    <w:rsid w:val="008F669E"/>
    <w:rsid w:val="009026E3"/>
    <w:rsid w:val="00903F38"/>
    <w:rsid w:val="00917889"/>
    <w:rsid w:val="0092211A"/>
    <w:rsid w:val="00922D26"/>
    <w:rsid w:val="0092320D"/>
    <w:rsid w:val="00925D4D"/>
    <w:rsid w:val="00926C1F"/>
    <w:rsid w:val="00934D26"/>
    <w:rsid w:val="009408BF"/>
    <w:rsid w:val="00942A69"/>
    <w:rsid w:val="00942EC6"/>
    <w:rsid w:val="00944B37"/>
    <w:rsid w:val="009450CE"/>
    <w:rsid w:val="00945476"/>
    <w:rsid w:val="00946514"/>
    <w:rsid w:val="00957F00"/>
    <w:rsid w:val="00971D0D"/>
    <w:rsid w:val="00984830"/>
    <w:rsid w:val="00987A2B"/>
    <w:rsid w:val="00995398"/>
    <w:rsid w:val="00995528"/>
    <w:rsid w:val="009A0A2D"/>
    <w:rsid w:val="009A14A3"/>
    <w:rsid w:val="009A577E"/>
    <w:rsid w:val="009A59CF"/>
    <w:rsid w:val="009A72B7"/>
    <w:rsid w:val="009B29A0"/>
    <w:rsid w:val="009B5185"/>
    <w:rsid w:val="009B707D"/>
    <w:rsid w:val="009C20EC"/>
    <w:rsid w:val="009D3D25"/>
    <w:rsid w:val="009D4001"/>
    <w:rsid w:val="009D579F"/>
    <w:rsid w:val="009E2054"/>
    <w:rsid w:val="009E7C12"/>
    <w:rsid w:val="009F40BA"/>
    <w:rsid w:val="00A0561E"/>
    <w:rsid w:val="00A1209B"/>
    <w:rsid w:val="00A130A6"/>
    <w:rsid w:val="00A14AB3"/>
    <w:rsid w:val="00A22C1E"/>
    <w:rsid w:val="00A27707"/>
    <w:rsid w:val="00A27BF1"/>
    <w:rsid w:val="00A3237A"/>
    <w:rsid w:val="00A372FE"/>
    <w:rsid w:val="00A439A4"/>
    <w:rsid w:val="00A5261B"/>
    <w:rsid w:val="00A62B2C"/>
    <w:rsid w:val="00A70C98"/>
    <w:rsid w:val="00A8054A"/>
    <w:rsid w:val="00A80BEA"/>
    <w:rsid w:val="00A820F4"/>
    <w:rsid w:val="00A849B6"/>
    <w:rsid w:val="00A85D56"/>
    <w:rsid w:val="00A86FF2"/>
    <w:rsid w:val="00A9730C"/>
    <w:rsid w:val="00AA0C58"/>
    <w:rsid w:val="00AA1640"/>
    <w:rsid w:val="00AA3022"/>
    <w:rsid w:val="00AA3614"/>
    <w:rsid w:val="00AA4C45"/>
    <w:rsid w:val="00AC0ACB"/>
    <w:rsid w:val="00AD3DB8"/>
    <w:rsid w:val="00AD582B"/>
    <w:rsid w:val="00AD7DFD"/>
    <w:rsid w:val="00AE070D"/>
    <w:rsid w:val="00AF71AC"/>
    <w:rsid w:val="00B223B3"/>
    <w:rsid w:val="00B256AB"/>
    <w:rsid w:val="00B26771"/>
    <w:rsid w:val="00B26AEF"/>
    <w:rsid w:val="00B36F49"/>
    <w:rsid w:val="00B37279"/>
    <w:rsid w:val="00B37DAB"/>
    <w:rsid w:val="00B4375C"/>
    <w:rsid w:val="00B5065D"/>
    <w:rsid w:val="00B50E97"/>
    <w:rsid w:val="00B53F1A"/>
    <w:rsid w:val="00B6486B"/>
    <w:rsid w:val="00B66D65"/>
    <w:rsid w:val="00B73EF8"/>
    <w:rsid w:val="00B84091"/>
    <w:rsid w:val="00B84946"/>
    <w:rsid w:val="00B84EEC"/>
    <w:rsid w:val="00B86BDB"/>
    <w:rsid w:val="00B92BBA"/>
    <w:rsid w:val="00B93310"/>
    <w:rsid w:val="00B93AA5"/>
    <w:rsid w:val="00B96EAB"/>
    <w:rsid w:val="00BA026A"/>
    <w:rsid w:val="00BA1148"/>
    <w:rsid w:val="00BA3B8B"/>
    <w:rsid w:val="00BA4210"/>
    <w:rsid w:val="00BB29EC"/>
    <w:rsid w:val="00BB5903"/>
    <w:rsid w:val="00BC3560"/>
    <w:rsid w:val="00BD134F"/>
    <w:rsid w:val="00BD41DF"/>
    <w:rsid w:val="00BD4E8C"/>
    <w:rsid w:val="00BD6D0E"/>
    <w:rsid w:val="00BE2125"/>
    <w:rsid w:val="00BE4482"/>
    <w:rsid w:val="00BE4EB7"/>
    <w:rsid w:val="00BE6E1D"/>
    <w:rsid w:val="00BF050F"/>
    <w:rsid w:val="00C002BD"/>
    <w:rsid w:val="00C07C61"/>
    <w:rsid w:val="00C143ED"/>
    <w:rsid w:val="00C17630"/>
    <w:rsid w:val="00C21A21"/>
    <w:rsid w:val="00C249BA"/>
    <w:rsid w:val="00C25BE4"/>
    <w:rsid w:val="00C3061C"/>
    <w:rsid w:val="00C32CCF"/>
    <w:rsid w:val="00C35202"/>
    <w:rsid w:val="00C354CA"/>
    <w:rsid w:val="00C37E81"/>
    <w:rsid w:val="00C40DA4"/>
    <w:rsid w:val="00C4502B"/>
    <w:rsid w:val="00C455BF"/>
    <w:rsid w:val="00C60666"/>
    <w:rsid w:val="00C63C4A"/>
    <w:rsid w:val="00C722EA"/>
    <w:rsid w:val="00C76E4B"/>
    <w:rsid w:val="00C847AC"/>
    <w:rsid w:val="00C96E52"/>
    <w:rsid w:val="00CA36E0"/>
    <w:rsid w:val="00CA4616"/>
    <w:rsid w:val="00CA5926"/>
    <w:rsid w:val="00CA6DA2"/>
    <w:rsid w:val="00CB6CD3"/>
    <w:rsid w:val="00CB7C3C"/>
    <w:rsid w:val="00CD0AE3"/>
    <w:rsid w:val="00CE22D7"/>
    <w:rsid w:val="00CE5789"/>
    <w:rsid w:val="00CF312E"/>
    <w:rsid w:val="00D11E0C"/>
    <w:rsid w:val="00D130B0"/>
    <w:rsid w:val="00D20B25"/>
    <w:rsid w:val="00D20E72"/>
    <w:rsid w:val="00D21006"/>
    <w:rsid w:val="00D21A3B"/>
    <w:rsid w:val="00D27A08"/>
    <w:rsid w:val="00D41547"/>
    <w:rsid w:val="00D42F4A"/>
    <w:rsid w:val="00D44065"/>
    <w:rsid w:val="00D456B6"/>
    <w:rsid w:val="00D504AF"/>
    <w:rsid w:val="00D567E8"/>
    <w:rsid w:val="00D70A53"/>
    <w:rsid w:val="00D90473"/>
    <w:rsid w:val="00D91A6F"/>
    <w:rsid w:val="00D9273D"/>
    <w:rsid w:val="00D93875"/>
    <w:rsid w:val="00D94446"/>
    <w:rsid w:val="00D951C3"/>
    <w:rsid w:val="00D97281"/>
    <w:rsid w:val="00DA0B82"/>
    <w:rsid w:val="00DB070D"/>
    <w:rsid w:val="00DB1CBA"/>
    <w:rsid w:val="00DB29C8"/>
    <w:rsid w:val="00DC0954"/>
    <w:rsid w:val="00DC1296"/>
    <w:rsid w:val="00DD0882"/>
    <w:rsid w:val="00DD2D53"/>
    <w:rsid w:val="00DD3C84"/>
    <w:rsid w:val="00DE45CE"/>
    <w:rsid w:val="00DE4A22"/>
    <w:rsid w:val="00DE6632"/>
    <w:rsid w:val="00E0195A"/>
    <w:rsid w:val="00E01CA2"/>
    <w:rsid w:val="00E02F82"/>
    <w:rsid w:val="00E0499E"/>
    <w:rsid w:val="00E06783"/>
    <w:rsid w:val="00E1159E"/>
    <w:rsid w:val="00E13EC3"/>
    <w:rsid w:val="00E154FC"/>
    <w:rsid w:val="00E15EDB"/>
    <w:rsid w:val="00E257BE"/>
    <w:rsid w:val="00E31865"/>
    <w:rsid w:val="00E33B7F"/>
    <w:rsid w:val="00E40165"/>
    <w:rsid w:val="00E41297"/>
    <w:rsid w:val="00E42B6D"/>
    <w:rsid w:val="00E4486B"/>
    <w:rsid w:val="00E45E2B"/>
    <w:rsid w:val="00E46A81"/>
    <w:rsid w:val="00E50098"/>
    <w:rsid w:val="00E52CF2"/>
    <w:rsid w:val="00E55E0E"/>
    <w:rsid w:val="00E609BC"/>
    <w:rsid w:val="00E6242F"/>
    <w:rsid w:val="00E65B71"/>
    <w:rsid w:val="00E71761"/>
    <w:rsid w:val="00E74BEF"/>
    <w:rsid w:val="00E752BB"/>
    <w:rsid w:val="00E75F24"/>
    <w:rsid w:val="00E7785F"/>
    <w:rsid w:val="00E834BF"/>
    <w:rsid w:val="00E95FC8"/>
    <w:rsid w:val="00EA1654"/>
    <w:rsid w:val="00EA7BB4"/>
    <w:rsid w:val="00EB10C1"/>
    <w:rsid w:val="00EC4B41"/>
    <w:rsid w:val="00EC755C"/>
    <w:rsid w:val="00ED22C6"/>
    <w:rsid w:val="00ED45CE"/>
    <w:rsid w:val="00ED7A03"/>
    <w:rsid w:val="00EE4DDB"/>
    <w:rsid w:val="00F01B99"/>
    <w:rsid w:val="00F053D4"/>
    <w:rsid w:val="00F155A4"/>
    <w:rsid w:val="00F16727"/>
    <w:rsid w:val="00F23729"/>
    <w:rsid w:val="00F339EC"/>
    <w:rsid w:val="00F42262"/>
    <w:rsid w:val="00F43EBF"/>
    <w:rsid w:val="00F46EA1"/>
    <w:rsid w:val="00F476FA"/>
    <w:rsid w:val="00F51BE2"/>
    <w:rsid w:val="00F539E7"/>
    <w:rsid w:val="00F60FF1"/>
    <w:rsid w:val="00F62DB1"/>
    <w:rsid w:val="00F63AAD"/>
    <w:rsid w:val="00F66968"/>
    <w:rsid w:val="00F726A0"/>
    <w:rsid w:val="00F745E9"/>
    <w:rsid w:val="00F74663"/>
    <w:rsid w:val="00F7748B"/>
    <w:rsid w:val="00F82E20"/>
    <w:rsid w:val="00F83E08"/>
    <w:rsid w:val="00F87585"/>
    <w:rsid w:val="00F93546"/>
    <w:rsid w:val="00F955EE"/>
    <w:rsid w:val="00FA4693"/>
    <w:rsid w:val="00FA49C7"/>
    <w:rsid w:val="00FA678A"/>
    <w:rsid w:val="00FA6815"/>
    <w:rsid w:val="00FB6B2B"/>
    <w:rsid w:val="00FC04AC"/>
    <w:rsid w:val="00FD37F9"/>
    <w:rsid w:val="00FD391E"/>
    <w:rsid w:val="00FD55C7"/>
    <w:rsid w:val="00FE4115"/>
    <w:rsid w:val="00FF1360"/>
    <w:rsid w:val="00FF2E17"/>
    <w:rsid w:val="09B710F0"/>
    <w:rsid w:val="0D88AC72"/>
    <w:rsid w:val="1B660DEE"/>
    <w:rsid w:val="218D5B63"/>
    <w:rsid w:val="320406F1"/>
    <w:rsid w:val="48C8BB3F"/>
    <w:rsid w:val="4D09C333"/>
    <w:rsid w:val="5056E5FB"/>
    <w:rsid w:val="5823E8A5"/>
    <w:rsid w:val="7147BE3E"/>
    <w:rsid w:val="756020B4"/>
    <w:rsid w:val="792904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54409"/>
  <w15:docId w15:val="{58B250C2-13E8-48A1-9830-78327DCA4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0E8"/>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unhideWhenUsed/>
    <w:qFormat/>
    <w:rsid w:val="007A61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7A61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uiPriority w:val="9"/>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character" w:customStyle="1" w:styleId="apple-converted-space">
    <w:name w:val="apple-converted-space"/>
    <w:basedOn w:val="Fuentedeprrafopredeter"/>
    <w:rsid w:val="00196DE6"/>
  </w:style>
  <w:style w:type="character" w:styleId="Hipervnculo">
    <w:name w:val="Hyperlink"/>
    <w:basedOn w:val="Fuentedeprrafopredeter"/>
    <w:uiPriority w:val="99"/>
    <w:unhideWhenUsed/>
    <w:rsid w:val="00196DE6"/>
    <w:rPr>
      <w:color w:val="0000FF"/>
      <w:u w:val="single"/>
    </w:rPr>
  </w:style>
  <w:style w:type="character" w:styleId="Hipervnculovisitado">
    <w:name w:val="FollowedHyperlink"/>
    <w:basedOn w:val="Fuentedeprrafopredeter"/>
    <w:uiPriority w:val="99"/>
    <w:semiHidden/>
    <w:unhideWhenUsed/>
    <w:rsid w:val="00196DE6"/>
    <w:rPr>
      <w:color w:val="800080"/>
      <w:u w:val="single"/>
    </w:rPr>
  </w:style>
  <w:style w:type="paragraph" w:styleId="Prrafodelista">
    <w:name w:val="List Paragraph"/>
    <w:basedOn w:val="Normal"/>
    <w:uiPriority w:val="34"/>
    <w:qFormat/>
    <w:rsid w:val="00196DE6"/>
    <w:pPr>
      <w:spacing w:before="100" w:beforeAutospacing="1" w:after="100" w:afterAutospacing="1" w:line="240" w:lineRule="auto"/>
    </w:pPr>
    <w:rPr>
      <w:rFonts w:ascii="Times New Roman" w:eastAsia="Times New Roman" w:hAnsi="Times New Roman" w:cs="Times New Roman"/>
      <w:sz w:val="24"/>
      <w:szCs w:val="24"/>
    </w:rPr>
  </w:style>
  <w:style w:type="character" w:styleId="Refdenotaalpie">
    <w:name w:val="footnote reference"/>
    <w:basedOn w:val="Fuentedeprrafopredeter"/>
    <w:uiPriority w:val="99"/>
    <w:semiHidden/>
    <w:unhideWhenUsed/>
    <w:rsid w:val="00196DE6"/>
  </w:style>
  <w:style w:type="paragraph" w:styleId="Textocomentario">
    <w:name w:val="annotation text"/>
    <w:basedOn w:val="Normal"/>
    <w:link w:val="TextocomentarioCar"/>
    <w:uiPriority w:val="99"/>
    <w:semiHidden/>
    <w:unhideWhenUsed/>
    <w:rsid w:val="00196D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ocomentarioCar">
    <w:name w:val="Texto comentario Car"/>
    <w:basedOn w:val="Fuentedeprrafopredeter"/>
    <w:link w:val="Textocomentario"/>
    <w:uiPriority w:val="99"/>
    <w:semiHidden/>
    <w:rsid w:val="00196DE6"/>
    <w:rPr>
      <w:rFonts w:ascii="Times New Roman" w:eastAsia="Times New Roman" w:hAnsi="Times New Roman" w:cs="Times New Roman"/>
      <w:sz w:val="24"/>
      <w:szCs w:val="24"/>
      <w:lang w:eastAsia="en-GB"/>
    </w:rPr>
  </w:style>
  <w:style w:type="paragraph" w:styleId="Textonotapie">
    <w:name w:val="footnote text"/>
    <w:basedOn w:val="Normal"/>
    <w:link w:val="TextonotapieCar"/>
    <w:uiPriority w:val="99"/>
    <w:semiHidden/>
    <w:unhideWhenUsed/>
    <w:rsid w:val="00196D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onotapieCar">
    <w:name w:val="Texto nota pie Car"/>
    <w:basedOn w:val="Fuentedeprrafopredeter"/>
    <w:link w:val="Textonotapie"/>
    <w:uiPriority w:val="99"/>
    <w:semiHidden/>
    <w:rsid w:val="00196DE6"/>
    <w:rPr>
      <w:rFonts w:ascii="Times New Roman" w:eastAsia="Times New Roman" w:hAnsi="Times New Roman" w:cs="Times New Roman"/>
      <w:sz w:val="24"/>
      <w:szCs w:val="24"/>
      <w:lang w:eastAsia="en-GB"/>
    </w:rPr>
  </w:style>
  <w:style w:type="paragraph" w:styleId="Encabezado">
    <w:name w:val="header"/>
    <w:basedOn w:val="Normal"/>
    <w:link w:val="EncabezadoCar"/>
    <w:uiPriority w:val="99"/>
    <w:unhideWhenUsed/>
    <w:rsid w:val="00413A0E"/>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413A0E"/>
  </w:style>
  <w:style w:type="paragraph" w:styleId="Piedepgina">
    <w:name w:val="footer"/>
    <w:basedOn w:val="Normal"/>
    <w:link w:val="PiedepginaCar"/>
    <w:uiPriority w:val="99"/>
    <w:unhideWhenUsed/>
    <w:rsid w:val="00413A0E"/>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413A0E"/>
  </w:style>
  <w:style w:type="character" w:customStyle="1" w:styleId="Ttulo2Car">
    <w:name w:val="Título 2 Car"/>
    <w:basedOn w:val="Fuentedeprrafopredeter"/>
    <w:link w:val="Ttulo2"/>
    <w:uiPriority w:val="9"/>
    <w:rsid w:val="007A61B8"/>
    <w:rPr>
      <w:rFonts w:asciiTheme="majorHAnsi" w:eastAsiaTheme="majorEastAsia" w:hAnsiTheme="majorHAnsi" w:cstheme="majorBidi"/>
      <w:color w:val="2E74B5" w:themeColor="accent1" w:themeShade="BF"/>
      <w:sz w:val="26"/>
      <w:szCs w:val="26"/>
      <w:lang w:val="en-US"/>
    </w:rPr>
  </w:style>
  <w:style w:type="character" w:customStyle="1" w:styleId="Ttulo3Car">
    <w:name w:val="Título 3 Car"/>
    <w:basedOn w:val="Fuentedeprrafopredeter"/>
    <w:link w:val="Ttulo3"/>
    <w:uiPriority w:val="9"/>
    <w:rsid w:val="007A61B8"/>
    <w:rPr>
      <w:rFonts w:asciiTheme="majorHAnsi" w:eastAsiaTheme="majorEastAsia" w:hAnsiTheme="majorHAnsi" w:cstheme="majorBidi"/>
      <w:color w:val="1F4D78" w:themeColor="accent1" w:themeShade="7F"/>
      <w:sz w:val="24"/>
      <w:szCs w:val="24"/>
      <w:lang w:val="en-US"/>
    </w:rPr>
  </w:style>
  <w:style w:type="paragraph" w:styleId="Textodeglobo">
    <w:name w:val="Balloon Text"/>
    <w:basedOn w:val="Normal"/>
    <w:link w:val="TextodegloboCar"/>
    <w:uiPriority w:val="99"/>
    <w:semiHidden/>
    <w:unhideWhenUsed/>
    <w:rsid w:val="0046145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61455"/>
    <w:rPr>
      <w:rFonts w:ascii="Segoe UI" w:hAnsi="Segoe UI" w:cs="Segoe UI"/>
      <w:sz w:val="18"/>
      <w:szCs w:val="18"/>
    </w:rPr>
  </w:style>
  <w:style w:type="paragraph" w:customStyle="1" w:styleId="Default">
    <w:name w:val="Default"/>
    <w:rsid w:val="00760D27"/>
    <w:pPr>
      <w:autoSpaceDE w:val="0"/>
      <w:autoSpaceDN w:val="0"/>
      <w:adjustRightInd w:val="0"/>
      <w:spacing w:after="0" w:line="240" w:lineRule="auto"/>
    </w:pPr>
    <w:rPr>
      <w:color w:val="000000"/>
      <w:sz w:val="24"/>
      <w:szCs w:val="24"/>
    </w:rPr>
  </w:style>
  <w:style w:type="character" w:styleId="Refdecomentario">
    <w:name w:val="annotation reference"/>
    <w:basedOn w:val="Fuentedeprrafopredeter"/>
    <w:uiPriority w:val="99"/>
    <w:semiHidden/>
    <w:unhideWhenUsed/>
    <w:rsid w:val="002A60E8"/>
    <w:rPr>
      <w:sz w:val="16"/>
      <w:szCs w:val="16"/>
    </w:rPr>
  </w:style>
  <w:style w:type="paragraph" w:styleId="Asuntodelcomentario">
    <w:name w:val="annotation subject"/>
    <w:basedOn w:val="Textocomentario"/>
    <w:next w:val="Textocomentario"/>
    <w:link w:val="AsuntodelcomentarioCar"/>
    <w:uiPriority w:val="99"/>
    <w:semiHidden/>
    <w:unhideWhenUsed/>
    <w:rsid w:val="002A60E8"/>
    <w:pPr>
      <w:spacing w:before="0" w:beforeAutospacing="0" w:after="160" w:afterAutospacing="0"/>
    </w:pPr>
    <w:rPr>
      <w:rFonts w:asciiTheme="minorHAnsi" w:eastAsiaTheme="minorHAnsi" w:hAnsiTheme="minorHAnsi" w:cstheme="minorBidi"/>
      <w:b/>
      <w:bCs/>
      <w:sz w:val="20"/>
      <w:szCs w:val="20"/>
      <w:lang w:eastAsia="en-US"/>
    </w:rPr>
  </w:style>
  <w:style w:type="character" w:customStyle="1" w:styleId="AsuntodelcomentarioCar">
    <w:name w:val="Asunto del comentario Car"/>
    <w:basedOn w:val="TextocomentarioCar"/>
    <w:link w:val="Asuntodelcomentario"/>
    <w:uiPriority w:val="99"/>
    <w:semiHidden/>
    <w:rsid w:val="002A60E8"/>
    <w:rPr>
      <w:rFonts w:ascii="Times New Roman" w:eastAsia="Times New Roman" w:hAnsi="Times New Roman" w:cs="Times New Roman"/>
      <w:b/>
      <w:bCs/>
      <w:sz w:val="20"/>
      <w:szCs w:val="20"/>
      <w:lang w:eastAsia="en-GB"/>
    </w:rPr>
  </w:style>
  <w:style w:type="paragraph" w:styleId="Revisin">
    <w:name w:val="Revision"/>
    <w:hidden/>
    <w:uiPriority w:val="99"/>
    <w:semiHidden/>
    <w:rsid w:val="001214D1"/>
    <w:pPr>
      <w:spacing w:after="0" w:line="240" w:lineRule="auto"/>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anormal"/>
    <w:tblPr>
      <w:tblStyleRowBandSize w:val="1"/>
      <w:tblStyleColBandSize w:val="1"/>
      <w:tblCellMar>
        <w:left w:w="0" w:type="dxa"/>
        <w:right w:w="0" w:type="dxa"/>
      </w:tblCellMar>
    </w:tblPr>
  </w:style>
  <w:style w:type="table" w:customStyle="1" w:styleId="1">
    <w:name w:val="1"/>
    <w:basedOn w:val="Tablanormal"/>
    <w:tblPr>
      <w:tblStyleRowBandSize w:val="1"/>
      <w:tblStyleColBandSize w:val="1"/>
      <w:tblCellMar>
        <w:left w:w="0" w:type="dxa"/>
        <w:right w:w="0" w:type="dxa"/>
      </w:tblCellMar>
    </w:tblPr>
  </w:style>
  <w:style w:type="paragraph" w:customStyle="1" w:styleId="CharChar1">
    <w:name w:val="Char Char1"/>
    <w:basedOn w:val="Normal"/>
    <w:rsid w:val="00617C93"/>
    <w:pPr>
      <w:widowControl w:val="0"/>
      <w:adjustRightInd w:val="0"/>
      <w:spacing w:line="240" w:lineRule="exact"/>
      <w:jc w:val="both"/>
      <w:textAlignment w:val="baseline"/>
    </w:pPr>
    <w:rPr>
      <w:rFonts w:ascii="Arial" w:eastAsia="Times New Roman" w:hAnsi="Arial" w:cs="Arial"/>
      <w:sz w:val="20"/>
      <w:szCs w:val="20"/>
      <w:lang w:val="en-GB" w:eastAsia="en-US"/>
    </w:rPr>
  </w:style>
  <w:style w:type="paragraph" w:customStyle="1" w:styleId="Bullet2">
    <w:name w:val="Bullet 2"/>
    <w:rsid w:val="00617C93"/>
    <w:pPr>
      <w:numPr>
        <w:numId w:val="12"/>
      </w:numPr>
      <w:spacing w:before="120" w:after="120"/>
      <w:jc w:val="both"/>
    </w:pPr>
    <w:rPr>
      <w:rFonts w:ascii="Arial" w:eastAsia="Cambria" w:hAnsi="Arial" w:cs="Arial"/>
      <w:sz w:val="20"/>
      <w:lang w:val="en-GB"/>
    </w:rPr>
  </w:style>
  <w:style w:type="table" w:styleId="Listavistosa-nfasis1">
    <w:name w:val="Colorful List Accent 1"/>
    <w:basedOn w:val="Tablanormal"/>
    <w:uiPriority w:val="72"/>
    <w:semiHidden/>
    <w:unhideWhenUsed/>
    <w:rsid w:val="00617C93"/>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normaltextrun">
    <w:name w:val="normaltextrun"/>
    <w:basedOn w:val="Fuentedeprrafopredeter"/>
    <w:rsid w:val="00617B79"/>
  </w:style>
  <w:style w:type="character" w:customStyle="1" w:styleId="eop">
    <w:name w:val="eop"/>
    <w:basedOn w:val="Fuentedeprrafopredeter"/>
    <w:rsid w:val="00617B79"/>
  </w:style>
  <w:style w:type="character" w:styleId="Mencinsinresolver">
    <w:name w:val="Unresolved Mention"/>
    <w:basedOn w:val="Fuentedeprrafopredeter"/>
    <w:uiPriority w:val="99"/>
    <w:semiHidden/>
    <w:unhideWhenUsed/>
    <w:rsid w:val="00BA11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061172">
      <w:bodyDiv w:val="1"/>
      <w:marLeft w:val="0"/>
      <w:marRight w:val="0"/>
      <w:marTop w:val="0"/>
      <w:marBottom w:val="0"/>
      <w:divBdr>
        <w:top w:val="none" w:sz="0" w:space="0" w:color="auto"/>
        <w:left w:val="none" w:sz="0" w:space="0" w:color="auto"/>
        <w:bottom w:val="none" w:sz="0" w:space="0" w:color="auto"/>
        <w:right w:val="none" w:sz="0" w:space="0" w:color="auto"/>
      </w:divBdr>
    </w:div>
    <w:div w:id="1595086476">
      <w:bodyDiv w:val="1"/>
      <w:marLeft w:val="0"/>
      <w:marRight w:val="0"/>
      <w:marTop w:val="0"/>
      <w:marBottom w:val="0"/>
      <w:divBdr>
        <w:top w:val="none" w:sz="0" w:space="0" w:color="auto"/>
        <w:left w:val="none" w:sz="0" w:space="0" w:color="auto"/>
        <w:bottom w:val="none" w:sz="0" w:space="0" w:color="auto"/>
        <w:right w:val="none" w:sz="0" w:space="0" w:color="auto"/>
      </w:divBdr>
    </w:div>
    <w:div w:id="2023051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8D999759F43740B43805BFE87892C8" ma:contentTypeVersion="16" ma:contentTypeDescription="Create a new document." ma:contentTypeScope="" ma:versionID="66b94bc0231b747e5f179c82f0bf5f82">
  <xsd:schema xmlns:xsd="http://www.w3.org/2001/XMLSchema" xmlns:xs="http://www.w3.org/2001/XMLSchema" xmlns:p="http://schemas.microsoft.com/office/2006/metadata/properties" xmlns:ns2="530b18ae-f4e2-45a3-95ab-cd2929c25a23" xmlns:ns3="91e29e9e-4797-4ff7-a4fa-5a89c43e0ee3" targetNamespace="http://schemas.microsoft.com/office/2006/metadata/properties" ma:root="true" ma:fieldsID="481cb97a14d5a1fd6d4a337da6593d09" ns2:_="" ns3:_="">
    <xsd:import namespace="530b18ae-f4e2-45a3-95ab-cd2929c25a23"/>
    <xsd:import namespace="91e29e9e-4797-4ff7-a4fa-5a89c43e0e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0b18ae-f4e2-45a3-95ab-cd2929c25a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1e29e9e-4797-4ff7-a4fa-5a89c43e0ee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73a0c85-1c98-4f6a-93a1-5010bd25bd6a}" ma:internalName="TaxCatchAll" ma:showField="CatchAllData" ma:web="91e29e9e-4797-4ff7-a4fa-5a89c43e0e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HnTVK4+ea4E5ZwzhX5CDjG6366A==">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</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30b18ae-f4e2-45a3-95ab-cd2929c25a23">
      <Terms xmlns="http://schemas.microsoft.com/office/infopath/2007/PartnerControls"/>
    </lcf76f155ced4ddcb4097134ff3c332f>
    <TaxCatchAll xmlns="91e29e9e-4797-4ff7-a4fa-5a89c43e0ee3" xsi:nil="true"/>
  </documentManagement>
</p:properties>
</file>

<file path=customXml/itemProps1.xml><?xml version="1.0" encoding="utf-8"?>
<ds:datastoreItem xmlns:ds="http://schemas.openxmlformats.org/officeDocument/2006/customXml" ds:itemID="{5A86D407-C623-4E56-BC45-BE02F2FEF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0b18ae-f4e2-45a3-95ab-cd2929c25a23"/>
    <ds:schemaRef ds:uri="91e29e9e-4797-4ff7-a4fa-5a89c43e0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81AFF1F-1359-491D-B613-7351EDC2DCA7}">
  <ds:schemaRefs>
    <ds:schemaRef ds:uri="http://schemas.microsoft.com/sharepoint/v3/contenttype/forms"/>
  </ds:schemaRefs>
</ds:datastoreItem>
</file>

<file path=customXml/itemProps4.xml><?xml version="1.0" encoding="utf-8"?>
<ds:datastoreItem xmlns:ds="http://schemas.openxmlformats.org/officeDocument/2006/customXml" ds:itemID="{2AE2C0A5-16F0-4976-8AC8-2DB222A90B17}">
  <ds:schemaRefs>
    <ds:schemaRef ds:uri="http://schemas.microsoft.com/office/2006/metadata/properties"/>
    <ds:schemaRef ds:uri="http://schemas.microsoft.com/office/infopath/2007/PartnerControls"/>
    <ds:schemaRef ds:uri="530b18ae-f4e2-45a3-95ab-cd2929c25a23"/>
    <ds:schemaRef ds:uri="91e29e9e-4797-4ff7-a4fa-5a89c43e0ee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2341</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15188</CharactersWithSpaces>
  <SharedDoc>false</SharedDoc>
  <HLinks>
    <vt:vector size="12" baseType="variant">
      <vt:variant>
        <vt:i4>7143546</vt:i4>
      </vt:variant>
      <vt:variant>
        <vt:i4>3</vt:i4>
      </vt:variant>
      <vt:variant>
        <vt:i4>0</vt:i4>
      </vt:variant>
      <vt:variant>
        <vt:i4>5</vt:i4>
      </vt:variant>
      <vt:variant>
        <vt:lpwstr>https://openknowledge.worldbank.org/server/api/core/bitstreams/4659ef23-61ff-5df7-9b4e-89fda12b074d/content</vt:lpwstr>
      </vt:variant>
      <vt:variant>
        <vt:lpwstr/>
      </vt:variant>
      <vt:variant>
        <vt:i4>1441858</vt:i4>
      </vt:variant>
      <vt:variant>
        <vt:i4>0</vt:i4>
      </vt:variant>
      <vt:variant>
        <vt:i4>0</vt:i4>
      </vt:variant>
      <vt:variant>
        <vt:i4>5</vt:i4>
      </vt:variant>
      <vt:variant>
        <vt:lpwstr>https://intranet.unhcr.org/en/policy-guidance/policies/unhcr-hcp-2022-1.html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DiPretoro</dc:creator>
  <cp:keywords/>
  <dc:description/>
  <cp:lastModifiedBy>Laura Elizabeth Garza Siller</cp:lastModifiedBy>
  <cp:revision>2</cp:revision>
  <dcterms:created xsi:type="dcterms:W3CDTF">2023-08-30T16:27:00Z</dcterms:created>
  <dcterms:modified xsi:type="dcterms:W3CDTF">2023-08-30T16:27:00Z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0x0101001F8D999759F43740B43805BFE87892C8</vt:lpwstr>
  </property>
  <property fmtid="{D5CDD505-2E9C-101B-9397-08002B2CF9AE}" pid="3" name="Order">
    <vt:r8>1533300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GrammarlyDocumentId">
    <vt:lpwstr>feb13c091472bba04a00f277dec979e56b9d6aa34310e410260510e13e42d7eb</vt:lpwstr>
  </property>
</Properties>
</file>