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3D19E" w14:textId="4E246F60" w:rsidR="00AE4C62" w:rsidRPr="00D04CEC" w:rsidRDefault="00AE4C62" w:rsidP="00D04CEC">
      <w:pPr>
        <w:pBdr>
          <w:bottom w:val="single" w:sz="4" w:space="1" w:color="000000"/>
        </w:pBdr>
        <w:spacing w:after="0" w:line="240" w:lineRule="auto"/>
        <w:jc w:val="center"/>
        <w:rPr>
          <w:rFonts w:ascii="Arial" w:eastAsia="Arial" w:hAnsi="Arial" w:cs="Arial"/>
          <w:b/>
          <w:color w:val="000000"/>
          <w:sz w:val="20"/>
          <w:szCs w:val="20"/>
        </w:rPr>
      </w:pPr>
      <w:r w:rsidRPr="00D04CEC">
        <w:rPr>
          <w:rFonts w:ascii="Arial" w:eastAsia="Arial" w:hAnsi="Arial" w:cs="Arial"/>
          <w:b/>
          <w:color w:val="000000"/>
          <w:sz w:val="20"/>
          <w:szCs w:val="20"/>
        </w:rPr>
        <w:t>RFP/UNHCR/2023/MEX/167</w:t>
      </w:r>
    </w:p>
    <w:p w14:paraId="2A7D7450" w14:textId="77777777" w:rsidR="00AE4C62" w:rsidRPr="00D27849" w:rsidRDefault="00AE4C62" w:rsidP="00AE4C62">
      <w:pPr>
        <w:pBdr>
          <w:bottom w:val="single" w:sz="4" w:space="1" w:color="000000"/>
        </w:pBdr>
        <w:spacing w:after="0" w:line="240" w:lineRule="auto"/>
        <w:jc w:val="center"/>
        <w:rPr>
          <w:rFonts w:ascii="Arial" w:eastAsia="Arial" w:hAnsi="Arial" w:cs="Arial"/>
          <w:bCs/>
          <w:color w:val="000000"/>
          <w:sz w:val="20"/>
          <w:szCs w:val="20"/>
        </w:rPr>
      </w:pPr>
      <w:r w:rsidRPr="00D27849">
        <w:rPr>
          <w:rFonts w:ascii="Arial" w:eastAsia="Arial" w:hAnsi="Arial" w:cs="Arial"/>
          <w:bCs/>
          <w:color w:val="000000"/>
          <w:sz w:val="20"/>
          <w:szCs w:val="20"/>
        </w:rPr>
        <w:t>FOR THE ESTABLISHMENT</w:t>
      </w:r>
    </w:p>
    <w:p w14:paraId="5B0378FE" w14:textId="390714E1" w:rsidR="00AE4C62" w:rsidRPr="00D27849" w:rsidRDefault="00AE4C62" w:rsidP="00AE4C62">
      <w:pPr>
        <w:pBdr>
          <w:bottom w:val="single" w:sz="4" w:space="1" w:color="000000"/>
        </w:pBdr>
        <w:spacing w:after="0" w:line="240" w:lineRule="auto"/>
        <w:jc w:val="center"/>
        <w:rPr>
          <w:rFonts w:ascii="Arial" w:eastAsia="Arial" w:hAnsi="Arial" w:cs="Arial"/>
          <w:bCs/>
          <w:color w:val="000000"/>
          <w:sz w:val="20"/>
          <w:szCs w:val="20"/>
        </w:rPr>
      </w:pPr>
      <w:r w:rsidRPr="00D27849">
        <w:rPr>
          <w:rFonts w:ascii="Arial" w:eastAsia="Arial" w:hAnsi="Arial" w:cs="Arial"/>
          <w:bCs/>
          <w:color w:val="000000"/>
          <w:sz w:val="20"/>
          <w:szCs w:val="20"/>
        </w:rPr>
        <w:t>OF A FRAME AGREEMENT(s) 1+1 FOR THE PROVISION OF</w:t>
      </w:r>
      <w:r w:rsidRPr="00D27849">
        <w:rPr>
          <w:rFonts w:ascii="Arial" w:eastAsia="Arial" w:hAnsi="Arial" w:cs="Arial"/>
          <w:bCs/>
          <w:color w:val="000000"/>
          <w:sz w:val="20"/>
          <w:szCs w:val="20"/>
        </w:rPr>
        <w:t xml:space="preserve"> </w:t>
      </w:r>
      <w:r w:rsidRPr="00D27849">
        <w:rPr>
          <w:rFonts w:ascii="Arial" w:eastAsia="Arial" w:hAnsi="Arial" w:cs="Arial"/>
          <w:bCs/>
          <w:color w:val="000000"/>
          <w:sz w:val="20"/>
          <w:szCs w:val="20"/>
        </w:rPr>
        <w:t>EVALUATION SERVICES FOR THE CASH BASED INTERVENTIONS BY UNHCR</w:t>
      </w:r>
      <w:r w:rsidRPr="00D27849">
        <w:rPr>
          <w:rFonts w:ascii="Arial" w:eastAsia="Arial" w:hAnsi="Arial" w:cs="Arial"/>
          <w:bCs/>
          <w:color w:val="000000"/>
          <w:sz w:val="20"/>
          <w:szCs w:val="20"/>
        </w:rPr>
        <w:t xml:space="preserve"> IN MEXICO</w:t>
      </w:r>
    </w:p>
    <w:p w14:paraId="356BA561" w14:textId="148C1629" w:rsidR="00AA1640" w:rsidRPr="004D0271" w:rsidRDefault="005B3760" w:rsidP="00AA4C45">
      <w:pPr>
        <w:pStyle w:val="Ttulo2"/>
        <w:numPr>
          <w:ilvl w:val="0"/>
          <w:numId w:val="49"/>
        </w:numPr>
        <w:rPr>
          <w:rFonts w:ascii="Lato" w:hAnsi="Lato"/>
          <w:lang w:val="es-MX"/>
        </w:rPr>
      </w:pPr>
      <w:r w:rsidRPr="004D0271">
        <w:rPr>
          <w:rFonts w:ascii="Lato" w:hAnsi="Lato"/>
          <w:lang w:val="es-MX"/>
        </w:rPr>
        <w:t>Visión general</w:t>
      </w:r>
    </w:p>
    <w:p w14:paraId="73B5A68E" w14:textId="77777777" w:rsidR="001A7D70" w:rsidRPr="004D0271" w:rsidRDefault="001A7D70" w:rsidP="00617C93">
      <w:pPr>
        <w:pBdr>
          <w:top w:val="nil"/>
          <w:left w:val="nil"/>
          <w:bottom w:val="nil"/>
          <w:right w:val="nil"/>
          <w:between w:val="nil"/>
        </w:pBdr>
        <w:spacing w:after="0" w:line="240" w:lineRule="auto"/>
        <w:jc w:val="both"/>
        <w:rPr>
          <w:rFonts w:ascii="Lato" w:eastAsia="Arial" w:hAnsi="Lato" w:cs="Arial"/>
          <w:color w:val="000000"/>
          <w:sz w:val="21"/>
          <w:szCs w:val="21"/>
          <w:lang w:val="es-MX"/>
        </w:rPr>
      </w:pPr>
    </w:p>
    <w:p w14:paraId="615139AD" w14:textId="3BE46111" w:rsidR="007C5AB5" w:rsidRPr="004D0271" w:rsidRDefault="007C5AB5" w:rsidP="00D91A6F">
      <w:pPr>
        <w:jc w:val="both"/>
        <w:rPr>
          <w:rFonts w:ascii="Lato" w:hAnsi="Lato"/>
          <w:sz w:val="21"/>
          <w:szCs w:val="21"/>
          <w:lang w:val="es-MX"/>
        </w:rPr>
      </w:pPr>
      <w:r w:rsidRPr="004D0271">
        <w:rPr>
          <w:rFonts w:ascii="Lato" w:hAnsi="Lato"/>
          <w:sz w:val="21"/>
          <w:szCs w:val="21"/>
          <w:lang w:val="es-MX"/>
        </w:rPr>
        <w:t xml:space="preserve">México se ha consolidado como un destino principal para las personas con necesidades de protección internacional en el continente americano. El crecimiento exponencial en el </w:t>
      </w:r>
      <w:r w:rsidR="00AE4C62" w:rsidRPr="004D0271">
        <w:rPr>
          <w:rFonts w:ascii="Lato" w:hAnsi="Lato"/>
          <w:sz w:val="21"/>
          <w:szCs w:val="21"/>
          <w:lang w:val="es-MX"/>
        </w:rPr>
        <w:t>número</w:t>
      </w:r>
      <w:r w:rsidRPr="004D0271">
        <w:rPr>
          <w:rFonts w:ascii="Lato" w:hAnsi="Lato"/>
          <w:sz w:val="21"/>
          <w:szCs w:val="21"/>
          <w:lang w:val="es-MX"/>
        </w:rPr>
        <w:t xml:space="preserve"> de solicitudes de asilo, que alcanzó un récord histórico en 2021, continuó en 2022. </w:t>
      </w:r>
      <w:r w:rsidR="00D151FB" w:rsidRPr="004D0271">
        <w:rPr>
          <w:rFonts w:ascii="Lato" w:hAnsi="Lato"/>
          <w:sz w:val="21"/>
          <w:szCs w:val="21"/>
          <w:lang w:val="es-MX"/>
        </w:rPr>
        <w:t>Contrario a las tendencias establecidas en la segunda mitad del 2021 con un número elevado de personas originarias de Ha</w:t>
      </w:r>
      <w:r w:rsidR="00CE5351" w:rsidRPr="004D0271">
        <w:rPr>
          <w:rFonts w:ascii="Lato" w:hAnsi="Lato"/>
          <w:sz w:val="21"/>
          <w:szCs w:val="21"/>
          <w:lang w:val="es-MX"/>
        </w:rPr>
        <w:t xml:space="preserve">ití solicitando asilo en </w:t>
      </w:r>
      <w:r w:rsidR="00CF7806" w:rsidRPr="004D0271">
        <w:rPr>
          <w:rFonts w:ascii="Lato" w:hAnsi="Lato"/>
          <w:sz w:val="21"/>
          <w:szCs w:val="21"/>
          <w:lang w:val="es-MX"/>
        </w:rPr>
        <w:t xml:space="preserve">México; 2022 </w:t>
      </w:r>
      <w:r w:rsidR="00CE3766" w:rsidRPr="004D0271">
        <w:rPr>
          <w:rFonts w:ascii="Lato" w:hAnsi="Lato"/>
          <w:sz w:val="21"/>
          <w:szCs w:val="21"/>
          <w:lang w:val="es-MX"/>
        </w:rPr>
        <w:t xml:space="preserve">ha visto un crecimiento exponencial en la llegada de nacionales cubanos, venezolanos y nicaragüenses, y un aumento constante de personas centroamericanas principalmente nacionales de Honduras. </w:t>
      </w:r>
    </w:p>
    <w:p w14:paraId="7935061A" w14:textId="0581091F" w:rsidR="00554CA5" w:rsidRPr="004D0271" w:rsidRDefault="00554CA5" w:rsidP="00D91A6F">
      <w:pPr>
        <w:jc w:val="both"/>
        <w:rPr>
          <w:rFonts w:ascii="Lato" w:hAnsi="Lato"/>
          <w:sz w:val="21"/>
          <w:szCs w:val="21"/>
          <w:lang w:val="es-MX"/>
        </w:rPr>
      </w:pPr>
      <w:r w:rsidRPr="004D0271">
        <w:rPr>
          <w:rFonts w:ascii="Lato" w:hAnsi="Lato"/>
          <w:sz w:val="21"/>
          <w:szCs w:val="21"/>
          <w:lang w:val="es-MX"/>
        </w:rPr>
        <w:t>La mayoría de los recién llegados entran a México por la frontera sur, donde la afluencia está ejerciendo una p</w:t>
      </w:r>
      <w:r w:rsidR="00607023" w:rsidRPr="004D0271">
        <w:rPr>
          <w:rFonts w:ascii="Lato" w:hAnsi="Lato"/>
          <w:sz w:val="21"/>
          <w:szCs w:val="21"/>
          <w:lang w:val="es-MX"/>
        </w:rPr>
        <w:t xml:space="preserve">resión adicional en un sistema de asilo ya de por sí débil, así como sobre los proveedores de asistencia y servicios públicos, lo que está provocando </w:t>
      </w:r>
      <w:r w:rsidR="00AF67D6" w:rsidRPr="004D0271">
        <w:rPr>
          <w:rFonts w:ascii="Lato" w:hAnsi="Lato"/>
          <w:sz w:val="21"/>
          <w:szCs w:val="21"/>
          <w:lang w:val="es-MX"/>
        </w:rPr>
        <w:t xml:space="preserve">un aumento de la xenofobia. Por lo tanto, el aumento en el </w:t>
      </w:r>
      <w:r w:rsidR="00597E2D" w:rsidRPr="004D0271">
        <w:rPr>
          <w:rFonts w:ascii="Lato" w:hAnsi="Lato"/>
          <w:sz w:val="21"/>
          <w:szCs w:val="21"/>
          <w:lang w:val="es-MX"/>
        </w:rPr>
        <w:t>número</w:t>
      </w:r>
      <w:r w:rsidR="00AF67D6" w:rsidRPr="004D0271">
        <w:rPr>
          <w:rFonts w:ascii="Lato" w:hAnsi="Lato"/>
          <w:sz w:val="21"/>
          <w:szCs w:val="21"/>
          <w:lang w:val="es-MX"/>
        </w:rPr>
        <w:t xml:space="preserve"> de solicitantes se siente con mayor intensidad en Tapachula, que tiene una población local de 353,706 residentes (INEGI,2020)</w:t>
      </w:r>
      <w:r w:rsidR="00597E2D">
        <w:rPr>
          <w:rFonts w:ascii="Lato" w:hAnsi="Lato"/>
          <w:sz w:val="21"/>
          <w:szCs w:val="21"/>
          <w:lang w:val="es-MX"/>
        </w:rPr>
        <w:t xml:space="preserve"> </w:t>
      </w:r>
      <w:r w:rsidR="00AF67D6" w:rsidRPr="004D0271">
        <w:rPr>
          <w:rFonts w:ascii="Lato" w:hAnsi="Lato"/>
          <w:sz w:val="21"/>
          <w:szCs w:val="21"/>
          <w:lang w:val="es-MX"/>
        </w:rPr>
        <w:t xml:space="preserve">y recibe más del 75% de las solicitudes de asilo en México, además de una afluencia regular de migrantes. </w:t>
      </w:r>
      <w:r w:rsidR="00044B29" w:rsidRPr="004D0271">
        <w:rPr>
          <w:rFonts w:ascii="Lato" w:hAnsi="Lato"/>
          <w:sz w:val="21"/>
          <w:szCs w:val="21"/>
          <w:lang w:val="es-MX"/>
        </w:rPr>
        <w:t xml:space="preserve">Los datos de la COMAR/ACNUR también indican que el número cada vez mayor de solicitudes de asilo presentan </w:t>
      </w:r>
      <w:r w:rsidR="006B3FCE" w:rsidRPr="004D0271">
        <w:rPr>
          <w:rFonts w:ascii="Lato" w:hAnsi="Lato"/>
          <w:sz w:val="21"/>
          <w:szCs w:val="21"/>
          <w:lang w:val="es-MX"/>
        </w:rPr>
        <w:t xml:space="preserve">sus solicitudes en la región del centro del país: Ciudad de México (9.2 millones de habitantes) y en la región del norte: Saltillo (0.88 millones de habitantes) y Monterrey (1.15 millones de habitantes). Estos lugares también están atrayendo a la mayoría de centroamericanos reconocidos como refugiados y que probablemente se establezcan en estas partes del país (debido a las oportunidades laborales, así como a las redes sociales existentes). </w:t>
      </w:r>
    </w:p>
    <w:p w14:paraId="7778CAA4" w14:textId="6E35BB9E" w:rsidR="006B3FCE" w:rsidRPr="004D0271" w:rsidRDefault="006B3FCE" w:rsidP="00D91A6F">
      <w:pPr>
        <w:jc w:val="both"/>
        <w:rPr>
          <w:rFonts w:ascii="Lato" w:hAnsi="Lato"/>
          <w:sz w:val="21"/>
          <w:szCs w:val="21"/>
          <w:lang w:val="es-MX"/>
        </w:rPr>
      </w:pPr>
      <w:r w:rsidRPr="004D0271">
        <w:rPr>
          <w:rFonts w:ascii="Lato" w:hAnsi="Lato"/>
          <w:sz w:val="21"/>
          <w:szCs w:val="21"/>
          <w:lang w:val="es-MX"/>
        </w:rPr>
        <w:t xml:space="preserve">De acuerdo con la legislación mexicana, los refugiados tienen derecho a la residencia permanente, lo que les permite acceder al empleo formal, a los servicios sanitarios y a la educación. Sin embargo, los refugiados se han enfrentado a importantes obstáculos para acceder a estos derechos en la práctica, por lo que sus condiciones de vida siguen siendo precarias.  Para los solicitantes de asilo sin un documento migratorio formal, el </w:t>
      </w:r>
      <w:r w:rsidR="00A05FFE" w:rsidRPr="004D0271">
        <w:rPr>
          <w:rFonts w:ascii="Lato" w:hAnsi="Lato"/>
          <w:sz w:val="21"/>
          <w:szCs w:val="21"/>
          <w:lang w:val="es-MX"/>
        </w:rPr>
        <w:t>problema se</w:t>
      </w:r>
      <w:r w:rsidRPr="004D0271">
        <w:rPr>
          <w:rFonts w:ascii="Lato" w:hAnsi="Lato"/>
          <w:sz w:val="21"/>
          <w:szCs w:val="21"/>
          <w:lang w:val="es-MX"/>
        </w:rPr>
        <w:t xml:space="preserve"> agrava. El Gobierno ha introducido la Clave Única de Registro de Población (CURP) </w:t>
      </w:r>
      <w:r w:rsidR="00A05FFE" w:rsidRPr="004D0271">
        <w:rPr>
          <w:rFonts w:ascii="Lato" w:hAnsi="Lato"/>
          <w:sz w:val="21"/>
          <w:szCs w:val="21"/>
          <w:lang w:val="es-MX"/>
        </w:rPr>
        <w:t>temporal, similar</w:t>
      </w:r>
      <w:r w:rsidRPr="004D0271">
        <w:rPr>
          <w:rFonts w:ascii="Lato" w:hAnsi="Lato"/>
          <w:sz w:val="21"/>
          <w:szCs w:val="21"/>
          <w:lang w:val="es-MX"/>
        </w:rPr>
        <w:t xml:space="preserve"> a la CURP permanente que se propo</w:t>
      </w:r>
      <w:r w:rsidR="00A05FFE" w:rsidRPr="004D0271">
        <w:rPr>
          <w:rFonts w:ascii="Lato" w:hAnsi="Lato"/>
          <w:sz w:val="21"/>
          <w:szCs w:val="21"/>
          <w:lang w:val="es-MX"/>
        </w:rPr>
        <w:t>rciona a los residentes,</w:t>
      </w:r>
      <w:r w:rsidR="00614222" w:rsidRPr="004D0271">
        <w:rPr>
          <w:rFonts w:ascii="Lato" w:hAnsi="Lato"/>
          <w:sz w:val="21"/>
          <w:szCs w:val="21"/>
          <w:lang w:val="es-MX"/>
        </w:rPr>
        <w:t xml:space="preserve"> para que los solicitantes de asilo y los refugiados que aún no tienen residencia permanente puedan entrar en el mercado laboral y acceder a los servicios públicos. Los solicitantes de asilo </w:t>
      </w:r>
      <w:r w:rsidR="006F3F43" w:rsidRPr="004D0271">
        <w:rPr>
          <w:rFonts w:ascii="Lato" w:hAnsi="Lato"/>
          <w:sz w:val="21"/>
          <w:szCs w:val="21"/>
          <w:lang w:val="es-MX"/>
        </w:rPr>
        <w:t>también pueden obtener una Tarjeta de Visitante por Razones Humanitarias (TVRH), que les permite legalmente realizar un trabajo remunerado. Sin embargo, la realidad es que la may</w:t>
      </w:r>
      <w:r w:rsidR="005A1F26" w:rsidRPr="004D0271">
        <w:rPr>
          <w:rFonts w:ascii="Lato" w:hAnsi="Lato"/>
          <w:sz w:val="21"/>
          <w:szCs w:val="21"/>
          <w:lang w:val="es-MX"/>
        </w:rPr>
        <w:t xml:space="preserve">oría de las empresas o empleadores no reconocen la CURP temporal ni la TVRH, lo que deja a los solicitantes de asilo y refugiados en el limbo. </w:t>
      </w:r>
      <w:r w:rsidR="005217A9" w:rsidRPr="004D0271">
        <w:rPr>
          <w:rFonts w:ascii="Lato" w:hAnsi="Lato"/>
          <w:sz w:val="21"/>
          <w:szCs w:val="21"/>
          <w:lang w:val="es-MX"/>
        </w:rPr>
        <w:t>Además,</w:t>
      </w:r>
      <w:r w:rsidR="00A511F4" w:rsidRPr="004D0271">
        <w:rPr>
          <w:rFonts w:ascii="Lato" w:hAnsi="Lato"/>
          <w:sz w:val="21"/>
          <w:szCs w:val="21"/>
          <w:lang w:val="es-MX"/>
        </w:rPr>
        <w:t xml:space="preserve"> </w:t>
      </w:r>
      <w:r w:rsidR="005217A9" w:rsidRPr="004D0271">
        <w:rPr>
          <w:rFonts w:ascii="Lato" w:hAnsi="Lato"/>
          <w:sz w:val="21"/>
          <w:szCs w:val="21"/>
          <w:lang w:val="es-MX"/>
        </w:rPr>
        <w:t>la emisión de la CURP sigue siendo insuficiente, sobre todo en las localidades donde la COMAR aún no ha establecido una presencia permanente. Hay retrasos significativos en los procedimientos de Determinación de la Condición de Refugiado (DRE), así como en el proceso de documentación para obtener la residencia permanente, lo que significa que la mayoría de las person</w:t>
      </w:r>
      <w:r w:rsidR="00A765B0" w:rsidRPr="004D0271">
        <w:rPr>
          <w:rFonts w:ascii="Lato" w:hAnsi="Lato"/>
          <w:sz w:val="21"/>
          <w:szCs w:val="21"/>
          <w:lang w:val="es-MX"/>
        </w:rPr>
        <w:t xml:space="preserve">as </w:t>
      </w:r>
      <w:r w:rsidR="003B2E30" w:rsidRPr="004D0271">
        <w:rPr>
          <w:rFonts w:ascii="Lato" w:hAnsi="Lato"/>
          <w:sz w:val="21"/>
          <w:szCs w:val="21"/>
          <w:lang w:val="es-MX"/>
        </w:rPr>
        <w:t xml:space="preserve">permanecen fuera de la fuerza laboral durante largos periodos de tiempo (alrededor de12 meses en muchos casos). </w:t>
      </w:r>
    </w:p>
    <w:p w14:paraId="6258C187" w14:textId="2806FEF8" w:rsidR="003B2E30" w:rsidRPr="004D0271" w:rsidRDefault="003B2E30" w:rsidP="00D91A6F">
      <w:pPr>
        <w:jc w:val="both"/>
        <w:rPr>
          <w:rFonts w:ascii="Lato" w:hAnsi="Lato"/>
          <w:sz w:val="21"/>
          <w:szCs w:val="21"/>
          <w:lang w:val="es-MX"/>
        </w:rPr>
      </w:pPr>
      <w:r w:rsidRPr="004D0271">
        <w:rPr>
          <w:rFonts w:ascii="Lato" w:hAnsi="Lato"/>
          <w:sz w:val="21"/>
          <w:szCs w:val="21"/>
          <w:lang w:val="es-MX"/>
        </w:rPr>
        <w:t xml:space="preserve">Además, sin la documentación adecuada no pueden acceder a un empleo, por lo que es probable que adopten estrategias de supervivencia negativas, como la mendicidad, el trabajo sexual, el trabajo infantil, el trabajo en condiciones informales y precarias, inseguras o de explotación, o que abandonen </w:t>
      </w:r>
      <w:r w:rsidRPr="004D0271">
        <w:rPr>
          <w:rFonts w:ascii="Lato" w:hAnsi="Lato"/>
          <w:sz w:val="21"/>
          <w:szCs w:val="21"/>
          <w:lang w:val="es-MX"/>
        </w:rPr>
        <w:lastRenderedPageBreak/>
        <w:t>su proceso de asilo para buscar la estabilidad en otro lugar</w:t>
      </w:r>
      <w:r w:rsidR="00332D3F" w:rsidRPr="004D0271">
        <w:rPr>
          <w:rFonts w:ascii="Lato" w:hAnsi="Lato"/>
          <w:sz w:val="21"/>
          <w:szCs w:val="21"/>
          <w:lang w:val="es-MX"/>
        </w:rPr>
        <w:t>, aunque ello implique un trabajo ilegal o en condiciones de explotación y la falta de protección internacional.</w:t>
      </w:r>
    </w:p>
    <w:p w14:paraId="0055B892" w14:textId="46AD9C49" w:rsidR="00332D3F" w:rsidRPr="004D0271" w:rsidRDefault="00332D3F" w:rsidP="00D91A6F">
      <w:pPr>
        <w:jc w:val="both"/>
        <w:rPr>
          <w:rFonts w:ascii="Lato" w:hAnsi="Lato"/>
          <w:sz w:val="21"/>
          <w:szCs w:val="21"/>
          <w:lang w:val="es-MX"/>
        </w:rPr>
      </w:pPr>
      <w:r w:rsidRPr="004D0271">
        <w:rPr>
          <w:rFonts w:ascii="Lato" w:hAnsi="Lato"/>
          <w:sz w:val="21"/>
          <w:szCs w:val="21"/>
          <w:lang w:val="es-MX"/>
        </w:rPr>
        <w:t xml:space="preserve">Muchos </w:t>
      </w:r>
      <w:r w:rsidR="006C58F7" w:rsidRPr="004D0271">
        <w:rPr>
          <w:rFonts w:ascii="Lato" w:hAnsi="Lato"/>
          <w:sz w:val="21"/>
          <w:szCs w:val="21"/>
          <w:lang w:val="es-MX"/>
        </w:rPr>
        <w:t xml:space="preserve">de ellos </w:t>
      </w:r>
      <w:r w:rsidRPr="004D0271">
        <w:rPr>
          <w:rFonts w:ascii="Lato" w:hAnsi="Lato"/>
          <w:sz w:val="21"/>
          <w:szCs w:val="21"/>
          <w:lang w:val="es-MX"/>
        </w:rPr>
        <w:t>son extremadamente vulnerables y requieren asistencia humanitaria para satisfacer sus necesidades más urgentes</w:t>
      </w:r>
      <w:r w:rsidR="0017747E" w:rsidRPr="004D0271">
        <w:rPr>
          <w:rFonts w:ascii="Lato" w:hAnsi="Lato"/>
          <w:sz w:val="21"/>
          <w:szCs w:val="21"/>
          <w:lang w:val="es-MX"/>
        </w:rPr>
        <w:t>, como: alimentos, agua, refugio y otros artículos no alimentarios, incluidos utensilios de cocina y artículos de higiene. Desde 2016, el Alto Comisionado de las Naciones Unidas para los Refugiados (en adelante</w:t>
      </w:r>
      <w:r w:rsidR="00244FD1" w:rsidRPr="004D0271">
        <w:rPr>
          <w:rFonts w:ascii="Lato" w:hAnsi="Lato"/>
          <w:sz w:val="21"/>
          <w:szCs w:val="21"/>
          <w:lang w:val="es-MX"/>
        </w:rPr>
        <w:t>,” ACNUR</w:t>
      </w:r>
      <w:r w:rsidR="0017747E" w:rsidRPr="004D0271">
        <w:rPr>
          <w:rFonts w:ascii="Lato" w:hAnsi="Lato"/>
          <w:sz w:val="21"/>
          <w:szCs w:val="21"/>
          <w:lang w:val="es-MX"/>
        </w:rPr>
        <w:t xml:space="preserve">”) ha estado apoyando a estas poblaciones con asistencia vital, incluidas las </w:t>
      </w:r>
      <w:proofErr w:type="gramStart"/>
      <w:r w:rsidR="0017747E" w:rsidRPr="004D0271">
        <w:rPr>
          <w:rFonts w:ascii="Lato" w:hAnsi="Lato"/>
          <w:sz w:val="21"/>
          <w:szCs w:val="21"/>
          <w:lang w:val="es-MX"/>
        </w:rPr>
        <w:t>intervenciones basada</w:t>
      </w:r>
      <w:proofErr w:type="gramEnd"/>
      <w:r w:rsidR="0017747E" w:rsidRPr="004D0271">
        <w:rPr>
          <w:rFonts w:ascii="Lato" w:hAnsi="Lato"/>
          <w:sz w:val="21"/>
          <w:szCs w:val="21"/>
          <w:lang w:val="es-MX"/>
        </w:rPr>
        <w:t xml:space="preserve"> en efectivo (CBI) desde 2018 bajo la implementación directa</w:t>
      </w:r>
      <w:r w:rsidR="000D19D1" w:rsidRPr="004D0271">
        <w:rPr>
          <w:rFonts w:ascii="Lato" w:hAnsi="Lato"/>
          <w:sz w:val="21"/>
          <w:szCs w:val="21"/>
          <w:lang w:val="es-MX"/>
        </w:rPr>
        <w:t xml:space="preserve"> de ACNUR. Los CBI no solo tiene</w:t>
      </w:r>
      <w:r w:rsidR="008E1930" w:rsidRPr="004D0271">
        <w:rPr>
          <w:rFonts w:ascii="Lato" w:hAnsi="Lato"/>
          <w:sz w:val="21"/>
          <w:szCs w:val="21"/>
          <w:lang w:val="es-MX"/>
        </w:rPr>
        <w:t>n como objetivo permitir a las personas satisfacer sus necesidades básicas, sino también apoyar sus medios de vida reduciendo su riesgo de desplazamiento. A través de las CBI</w:t>
      </w:r>
      <w:r w:rsidR="0079578E" w:rsidRPr="004D0271">
        <w:rPr>
          <w:rFonts w:ascii="Lato" w:hAnsi="Lato"/>
          <w:sz w:val="21"/>
          <w:szCs w:val="21"/>
          <w:lang w:val="es-MX"/>
        </w:rPr>
        <w:t xml:space="preserve">, </w:t>
      </w:r>
      <w:r w:rsidR="00693883" w:rsidRPr="004D0271">
        <w:rPr>
          <w:rFonts w:ascii="Lato" w:hAnsi="Lato"/>
          <w:sz w:val="21"/>
          <w:szCs w:val="21"/>
          <w:lang w:val="es-MX"/>
        </w:rPr>
        <w:t xml:space="preserve">las personas pueden determinar sus propias necesidades y prioridades y se les da plena capacidad de decisión sobre cómo abordarlas. </w:t>
      </w:r>
    </w:p>
    <w:p w14:paraId="300F8A6B" w14:textId="58E33BE3" w:rsidR="007D7C91" w:rsidRPr="004D0271" w:rsidRDefault="007D7C91" w:rsidP="00D91A6F">
      <w:pPr>
        <w:jc w:val="both"/>
        <w:rPr>
          <w:rFonts w:ascii="Lato" w:hAnsi="Lato"/>
          <w:sz w:val="21"/>
          <w:szCs w:val="21"/>
          <w:lang w:val="es-MX"/>
        </w:rPr>
      </w:pPr>
      <w:r w:rsidRPr="004D0271">
        <w:rPr>
          <w:rFonts w:ascii="Lato" w:hAnsi="Lato"/>
          <w:sz w:val="21"/>
          <w:szCs w:val="21"/>
          <w:lang w:val="es-MX"/>
        </w:rPr>
        <w:t xml:space="preserve">Las evaluaciones participativas facilitadas por el ACNUR, así como por los monitoreos </w:t>
      </w:r>
      <w:proofErr w:type="spellStart"/>
      <w:r w:rsidRPr="004D0271">
        <w:rPr>
          <w:rFonts w:ascii="Lato" w:hAnsi="Lato"/>
          <w:sz w:val="21"/>
          <w:szCs w:val="21"/>
          <w:lang w:val="es-MX"/>
        </w:rPr>
        <w:t>post-distribución</w:t>
      </w:r>
      <w:proofErr w:type="spellEnd"/>
      <w:r w:rsidRPr="004D0271">
        <w:rPr>
          <w:rFonts w:ascii="Lato" w:hAnsi="Lato"/>
          <w:sz w:val="21"/>
          <w:szCs w:val="21"/>
          <w:lang w:val="es-MX"/>
        </w:rPr>
        <w:t xml:space="preserve"> (</w:t>
      </w:r>
      <w:proofErr w:type="spellStart"/>
      <w:r w:rsidRPr="004D0271">
        <w:rPr>
          <w:rFonts w:ascii="Lato" w:hAnsi="Lato"/>
          <w:sz w:val="21"/>
          <w:szCs w:val="21"/>
          <w:lang w:val="es-MX"/>
        </w:rPr>
        <w:t>PDMs</w:t>
      </w:r>
      <w:proofErr w:type="spellEnd"/>
      <w:r w:rsidRPr="004D0271">
        <w:rPr>
          <w:rFonts w:ascii="Lato" w:hAnsi="Lato"/>
          <w:sz w:val="21"/>
          <w:szCs w:val="21"/>
          <w:lang w:val="es-MX"/>
        </w:rPr>
        <w:t xml:space="preserve">) realizados en México, confirmaron que </w:t>
      </w:r>
      <w:r w:rsidR="00C16DE0" w:rsidRPr="004D0271">
        <w:rPr>
          <w:rFonts w:ascii="Lato" w:hAnsi="Lato"/>
          <w:sz w:val="21"/>
          <w:szCs w:val="21"/>
          <w:lang w:val="es-MX"/>
        </w:rPr>
        <w:t>los solicitantes de asilo dan priorizada en sus gastos a la alimentación, el alojamiento y los artículos domésticos y de higiene básicos. El ACNUR proporciona subsidios en efectivo para fines múltiples en el marco del programa de asistencia humanitaria, así como para otras iniciativas y necesidades específicas en el marco de la protección y las soluciones duraderas para cubrir las necesidades básicas, incluidos los alimentos, los artículos no alimentarios (NFI) y las contribuciones al pago del alojamient</w:t>
      </w:r>
      <w:r w:rsidR="00697871" w:rsidRPr="004D0271">
        <w:rPr>
          <w:rFonts w:ascii="Lato" w:hAnsi="Lato"/>
          <w:sz w:val="21"/>
          <w:szCs w:val="21"/>
          <w:lang w:val="es-MX"/>
        </w:rPr>
        <w:t>o y los servicios hasta cuatro (4) meses.</w:t>
      </w:r>
    </w:p>
    <w:p w14:paraId="42DEE039" w14:textId="531BCF12" w:rsidR="00040305" w:rsidRPr="004D0271" w:rsidRDefault="001E44F7" w:rsidP="00D91A6F">
      <w:pPr>
        <w:jc w:val="both"/>
        <w:rPr>
          <w:rFonts w:ascii="Lato" w:hAnsi="Lato"/>
          <w:sz w:val="21"/>
          <w:szCs w:val="21"/>
          <w:lang w:val="es-MX"/>
        </w:rPr>
      </w:pPr>
      <w:r w:rsidRPr="004D0271">
        <w:rPr>
          <w:rFonts w:ascii="Lato" w:hAnsi="Lato"/>
          <w:sz w:val="21"/>
          <w:szCs w:val="21"/>
          <w:lang w:val="es-MX"/>
        </w:rPr>
        <w:t xml:space="preserve">El mecanismo de entrega utilizado por ACNUR México es el de tarjetas prepagadas que permite a los beneficiarios de la ayuda retirar </w:t>
      </w:r>
      <w:r w:rsidR="006833C8" w:rsidRPr="004D0271">
        <w:rPr>
          <w:rFonts w:ascii="Lato" w:hAnsi="Lato"/>
          <w:sz w:val="21"/>
          <w:szCs w:val="21"/>
          <w:lang w:val="es-MX"/>
        </w:rPr>
        <w:t xml:space="preserve">dinero en efectivo </w:t>
      </w:r>
      <w:r w:rsidRPr="004D0271">
        <w:rPr>
          <w:rFonts w:ascii="Lato" w:hAnsi="Lato"/>
          <w:sz w:val="21"/>
          <w:szCs w:val="21"/>
          <w:lang w:val="es-MX"/>
        </w:rPr>
        <w:t xml:space="preserve">de cajeros automáticos, así como comprar en comercios con </w:t>
      </w:r>
      <w:r w:rsidR="006833C8" w:rsidRPr="004D0271">
        <w:rPr>
          <w:rFonts w:ascii="Lato" w:hAnsi="Lato"/>
          <w:sz w:val="21"/>
          <w:szCs w:val="21"/>
          <w:lang w:val="es-MX"/>
        </w:rPr>
        <w:t xml:space="preserve">la </w:t>
      </w:r>
      <w:r w:rsidRPr="004D0271">
        <w:rPr>
          <w:rFonts w:ascii="Lato" w:hAnsi="Lato"/>
          <w:sz w:val="21"/>
          <w:szCs w:val="21"/>
          <w:lang w:val="es-MX"/>
        </w:rPr>
        <w:t>tarjeta.</w:t>
      </w:r>
      <w:r w:rsidR="006833C8" w:rsidRPr="004D0271">
        <w:rPr>
          <w:rFonts w:ascii="Lato" w:hAnsi="Lato"/>
          <w:sz w:val="21"/>
          <w:szCs w:val="21"/>
          <w:lang w:val="es-MX"/>
        </w:rPr>
        <w:t xml:space="preserve"> El monto del apoyo </w:t>
      </w:r>
      <w:r w:rsidR="00597E2D" w:rsidRPr="004D0271">
        <w:rPr>
          <w:rFonts w:ascii="Lato" w:hAnsi="Lato"/>
          <w:sz w:val="21"/>
          <w:szCs w:val="21"/>
          <w:lang w:val="es-MX"/>
        </w:rPr>
        <w:t>multipropósito</w:t>
      </w:r>
      <w:r w:rsidR="006833C8" w:rsidRPr="004D0271">
        <w:rPr>
          <w:rFonts w:ascii="Lato" w:hAnsi="Lato"/>
          <w:sz w:val="21"/>
          <w:szCs w:val="21"/>
          <w:lang w:val="es-MX"/>
        </w:rPr>
        <w:t xml:space="preserve"> (MPG) se basa en el cálculo del costo de la Canasta Mínima </w:t>
      </w:r>
      <w:r w:rsidR="003442AB" w:rsidRPr="004D0271">
        <w:rPr>
          <w:rFonts w:ascii="Lato" w:hAnsi="Lato"/>
          <w:sz w:val="21"/>
          <w:szCs w:val="21"/>
          <w:lang w:val="es-MX"/>
        </w:rPr>
        <w:t xml:space="preserve">de Supervivencia (SMEB) </w:t>
      </w:r>
      <w:proofErr w:type="gramStart"/>
      <w:r w:rsidR="00443161" w:rsidRPr="004D0271">
        <w:rPr>
          <w:rFonts w:ascii="Lato" w:hAnsi="Lato"/>
          <w:sz w:val="21"/>
          <w:szCs w:val="21"/>
          <w:lang w:val="es-MX"/>
        </w:rPr>
        <w:t>de acuerdo a</w:t>
      </w:r>
      <w:proofErr w:type="gramEnd"/>
      <w:r w:rsidR="00443161" w:rsidRPr="004D0271">
        <w:rPr>
          <w:rFonts w:ascii="Lato" w:hAnsi="Lato"/>
          <w:sz w:val="21"/>
          <w:szCs w:val="21"/>
          <w:lang w:val="es-MX"/>
        </w:rPr>
        <w:t xml:space="preserve"> la información de las dos principales fuentes de información oficial de las instituciones mexicanas de medición de la pobreza, el CONEZAL, y de estadística, el INEGI, </w:t>
      </w:r>
      <w:r w:rsidR="00040305" w:rsidRPr="004D0271">
        <w:rPr>
          <w:rFonts w:ascii="Lato" w:hAnsi="Lato"/>
          <w:sz w:val="21"/>
          <w:szCs w:val="21"/>
          <w:lang w:val="es-MX"/>
        </w:rPr>
        <w:t>que se complementó con los resultados de una Evaluación de Mercado a nivel nacional, con enfoque especial en la vivienda, implementada por el ACNUR en 2021.</w:t>
      </w:r>
    </w:p>
    <w:p w14:paraId="48B8BC14" w14:textId="6A67FD7E" w:rsidR="00040305" w:rsidRPr="004D0271" w:rsidRDefault="00040305" w:rsidP="00D91A6F">
      <w:pPr>
        <w:jc w:val="both"/>
        <w:rPr>
          <w:rFonts w:ascii="Lato" w:hAnsi="Lato"/>
          <w:sz w:val="21"/>
          <w:szCs w:val="21"/>
          <w:lang w:val="es-MX"/>
        </w:rPr>
      </w:pPr>
      <w:r w:rsidRPr="004D0271">
        <w:rPr>
          <w:rFonts w:ascii="Lato" w:hAnsi="Lato"/>
          <w:sz w:val="21"/>
          <w:szCs w:val="21"/>
          <w:lang w:val="es-MX"/>
        </w:rPr>
        <w:t>Los servicios de evaluación de CBI</w:t>
      </w:r>
      <w:r w:rsidR="00F025BD" w:rsidRPr="004D0271">
        <w:rPr>
          <w:rFonts w:ascii="Lato" w:hAnsi="Lato"/>
          <w:sz w:val="21"/>
          <w:szCs w:val="21"/>
          <w:lang w:val="es-MX"/>
        </w:rPr>
        <w:t xml:space="preserve"> </w:t>
      </w:r>
      <w:proofErr w:type="gramStart"/>
      <w:r w:rsidR="00F025BD" w:rsidRPr="004D0271">
        <w:rPr>
          <w:rFonts w:ascii="Lato" w:hAnsi="Lato"/>
          <w:sz w:val="21"/>
          <w:szCs w:val="21"/>
          <w:lang w:val="es-MX"/>
        </w:rPr>
        <w:t>se centrará principalmente en</w:t>
      </w:r>
      <w:proofErr w:type="gramEnd"/>
      <w:r w:rsidR="00F025BD" w:rsidRPr="004D0271">
        <w:rPr>
          <w:rFonts w:ascii="Lato" w:hAnsi="Lato"/>
          <w:sz w:val="21"/>
          <w:szCs w:val="21"/>
          <w:lang w:val="es-MX"/>
        </w:rPr>
        <w:t xml:space="preserve"> el programa de Asistencia Humanitaria de Necesidades Básica</w:t>
      </w:r>
      <w:r w:rsidR="002857A7" w:rsidRPr="004D0271">
        <w:rPr>
          <w:rFonts w:ascii="Lato" w:hAnsi="Lato"/>
          <w:sz w:val="21"/>
          <w:szCs w:val="21"/>
          <w:lang w:val="es-MX"/>
        </w:rPr>
        <w:t xml:space="preserve">s del ACNUR, así como otras intervenciones en apoyos de Protección y Soluciones Duraderas que utilicen apoyos </w:t>
      </w:r>
      <w:r w:rsidR="00597E2D" w:rsidRPr="004D0271">
        <w:rPr>
          <w:rFonts w:ascii="Lato" w:hAnsi="Lato"/>
          <w:sz w:val="21"/>
          <w:szCs w:val="21"/>
          <w:lang w:val="es-MX"/>
        </w:rPr>
        <w:t>multipropósito</w:t>
      </w:r>
      <w:r w:rsidR="002857A7" w:rsidRPr="004D0271">
        <w:rPr>
          <w:rFonts w:ascii="Lato" w:hAnsi="Lato"/>
          <w:sz w:val="21"/>
          <w:szCs w:val="21"/>
          <w:lang w:val="es-MX"/>
        </w:rPr>
        <w:t xml:space="preserve"> (MPG), y se llevarán a cabo principalmente en los principales lugares de acogida de solicitantes de asilo y refugiados que se enumeran a continuación. L</w:t>
      </w:r>
      <w:r w:rsidR="00E61923" w:rsidRPr="004D0271">
        <w:rPr>
          <w:rFonts w:ascii="Lato" w:hAnsi="Lato"/>
          <w:sz w:val="21"/>
          <w:szCs w:val="21"/>
          <w:lang w:val="es-MX"/>
        </w:rPr>
        <w:t xml:space="preserve">as localidades que se cubrirán para fines de evaluación podrán ampliarse en función de las necesidades operativas. </w:t>
      </w:r>
    </w:p>
    <w:p w14:paraId="60583774" w14:textId="18308B37" w:rsidR="000B5C25" w:rsidRPr="004D0271" w:rsidRDefault="000B5C25" w:rsidP="00D91A6F">
      <w:pPr>
        <w:jc w:val="both"/>
        <w:rPr>
          <w:rFonts w:ascii="Lato" w:hAnsi="Lato"/>
          <w:sz w:val="21"/>
          <w:szCs w:val="21"/>
          <w:lang w:val="es-MX"/>
        </w:rPr>
      </w:pPr>
      <w:r w:rsidRPr="004D0271">
        <w:rPr>
          <w:rFonts w:ascii="Lato" w:hAnsi="Lato"/>
          <w:sz w:val="21"/>
          <w:szCs w:val="21"/>
          <w:lang w:val="es-MX"/>
        </w:rPr>
        <w:t xml:space="preserve">Principales lugares de </w:t>
      </w:r>
      <w:r w:rsidR="00597E2D" w:rsidRPr="004D0271">
        <w:rPr>
          <w:rFonts w:ascii="Lato" w:hAnsi="Lato"/>
          <w:sz w:val="21"/>
          <w:szCs w:val="21"/>
          <w:lang w:val="es-MX"/>
        </w:rPr>
        <w:t>acogida de</w:t>
      </w:r>
      <w:r w:rsidRPr="004D0271">
        <w:rPr>
          <w:rFonts w:ascii="Lato" w:hAnsi="Lato"/>
          <w:sz w:val="21"/>
          <w:szCs w:val="21"/>
          <w:lang w:val="es-MX"/>
        </w:rPr>
        <w:t xml:space="preserve"> solicitantes de asilo y refugiados:</w:t>
      </w:r>
    </w:p>
    <w:p w14:paraId="4449E29D" w14:textId="6F018D97" w:rsidR="000B5C25" w:rsidRPr="004D0271" w:rsidRDefault="000B5C25"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 xml:space="preserve">Tapachula, </w:t>
      </w:r>
      <w:r w:rsidR="00F817B1" w:rsidRPr="004D0271">
        <w:rPr>
          <w:rFonts w:ascii="Lato" w:hAnsi="Lato"/>
          <w:sz w:val="21"/>
          <w:szCs w:val="21"/>
          <w:lang w:val="es-MX"/>
        </w:rPr>
        <w:t xml:space="preserve">Chiapas, </w:t>
      </w:r>
      <w:r w:rsidRPr="004D0271">
        <w:rPr>
          <w:rFonts w:ascii="Lato" w:hAnsi="Lato"/>
          <w:sz w:val="21"/>
          <w:szCs w:val="21"/>
          <w:lang w:val="es-MX"/>
        </w:rPr>
        <w:t>donde la mayor</w:t>
      </w:r>
      <w:r w:rsidR="00F817B1" w:rsidRPr="004D0271">
        <w:rPr>
          <w:rFonts w:ascii="Lato" w:hAnsi="Lato"/>
          <w:sz w:val="21"/>
          <w:szCs w:val="21"/>
          <w:lang w:val="es-MX"/>
        </w:rPr>
        <w:t>ía de la población de personas están ingresando a México,</w:t>
      </w:r>
    </w:p>
    <w:p w14:paraId="3D820EE2" w14:textId="2F230C40" w:rsidR="00F817B1" w:rsidRPr="004D0271" w:rsidRDefault="00F817B1"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Tenosique, Tabasco y Palenque, Chiapas, en el sur de México</w:t>
      </w:r>
    </w:p>
    <w:p w14:paraId="18270991" w14:textId="612C2506" w:rsidR="00D84E22" w:rsidRPr="004D0271" w:rsidRDefault="00D84E22"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 xml:space="preserve">Ciudad de México, </w:t>
      </w:r>
    </w:p>
    <w:p w14:paraId="7B045644" w14:textId="41E53E78" w:rsidR="00D84E22" w:rsidRPr="004D0271" w:rsidRDefault="00D84E22"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Monterrey,</w:t>
      </w:r>
    </w:p>
    <w:p w14:paraId="3D654946" w14:textId="77777777" w:rsidR="00A04B8C" w:rsidRPr="004D0271" w:rsidRDefault="00D84E22"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Saltillo</w:t>
      </w:r>
      <w:r w:rsidR="00A04B8C" w:rsidRPr="004D0271">
        <w:rPr>
          <w:rFonts w:ascii="Lato" w:hAnsi="Lato"/>
          <w:sz w:val="21"/>
          <w:szCs w:val="21"/>
          <w:lang w:val="es-MX"/>
        </w:rPr>
        <w:t>,</w:t>
      </w:r>
    </w:p>
    <w:p w14:paraId="5E4B6FB3" w14:textId="77777777" w:rsidR="00A04B8C" w:rsidRPr="004D0271" w:rsidRDefault="00A04B8C" w:rsidP="000B5C25">
      <w:pPr>
        <w:pStyle w:val="Prrafodelista"/>
        <w:numPr>
          <w:ilvl w:val="0"/>
          <w:numId w:val="52"/>
        </w:numPr>
        <w:jc w:val="both"/>
        <w:rPr>
          <w:rFonts w:ascii="Lato" w:hAnsi="Lato"/>
          <w:sz w:val="21"/>
          <w:szCs w:val="21"/>
          <w:lang w:val="es-MX"/>
        </w:rPr>
      </w:pPr>
      <w:r w:rsidRPr="004D0271">
        <w:rPr>
          <w:rFonts w:ascii="Lato" w:hAnsi="Lato"/>
          <w:sz w:val="21"/>
          <w:szCs w:val="21"/>
          <w:lang w:val="es-MX"/>
        </w:rPr>
        <w:t>Tijuana</w:t>
      </w:r>
    </w:p>
    <w:p w14:paraId="45AA0EE5" w14:textId="1FFF3128" w:rsidR="00D84E22" w:rsidRPr="004D0271" w:rsidRDefault="00A04B8C" w:rsidP="00A04B8C">
      <w:pPr>
        <w:jc w:val="both"/>
        <w:rPr>
          <w:rFonts w:ascii="Lato" w:hAnsi="Lato"/>
          <w:sz w:val="21"/>
          <w:szCs w:val="21"/>
          <w:lang w:val="es-MX"/>
        </w:rPr>
      </w:pPr>
      <w:r w:rsidRPr="004D0271">
        <w:rPr>
          <w:rFonts w:ascii="Lato" w:hAnsi="Lato"/>
          <w:sz w:val="21"/>
          <w:szCs w:val="21"/>
          <w:lang w:val="es-MX"/>
        </w:rPr>
        <w:t xml:space="preserve">Algunos de los otros lugares en </w:t>
      </w:r>
      <w:r w:rsidRPr="004D0271">
        <w:rPr>
          <w:rFonts w:ascii="Lato" w:hAnsi="Lato"/>
          <w:sz w:val="21"/>
          <w:szCs w:val="21"/>
          <w:u w:val="single"/>
          <w:lang w:val="es-MX"/>
        </w:rPr>
        <w:t>todo México</w:t>
      </w:r>
      <w:r w:rsidRPr="004D0271">
        <w:rPr>
          <w:rFonts w:ascii="Lato" w:hAnsi="Lato"/>
          <w:sz w:val="21"/>
          <w:szCs w:val="21"/>
          <w:lang w:val="es-MX"/>
        </w:rPr>
        <w:t xml:space="preserve"> donde se pueden requerir servicios en el futuro:</w:t>
      </w:r>
      <w:r w:rsidR="00D84E22" w:rsidRPr="004D0271">
        <w:rPr>
          <w:rFonts w:ascii="Lato" w:hAnsi="Lato"/>
          <w:sz w:val="21"/>
          <w:szCs w:val="21"/>
          <w:lang w:val="es-MX"/>
        </w:rPr>
        <w:t xml:space="preserve"> </w:t>
      </w:r>
    </w:p>
    <w:p w14:paraId="4E9A2CB5" w14:textId="6F78EE85" w:rsidR="00A04B8C" w:rsidRPr="004D0271" w:rsidRDefault="001503DE" w:rsidP="00A04B8C">
      <w:pPr>
        <w:pStyle w:val="Prrafodelista"/>
        <w:numPr>
          <w:ilvl w:val="0"/>
          <w:numId w:val="53"/>
        </w:numPr>
        <w:jc w:val="both"/>
        <w:rPr>
          <w:rFonts w:ascii="Lato" w:hAnsi="Lato"/>
          <w:sz w:val="21"/>
          <w:szCs w:val="21"/>
          <w:lang w:val="es-MX"/>
        </w:rPr>
      </w:pPr>
      <w:r w:rsidRPr="004D0271">
        <w:rPr>
          <w:rFonts w:ascii="Lato" w:hAnsi="Lato"/>
          <w:sz w:val="21"/>
          <w:szCs w:val="21"/>
          <w:lang w:val="es-MX"/>
        </w:rPr>
        <w:t xml:space="preserve">Aguascalientes, </w:t>
      </w:r>
    </w:p>
    <w:p w14:paraId="39984E1D" w14:textId="74837A04" w:rsidR="001503DE" w:rsidRPr="004D0271" w:rsidRDefault="001503DE" w:rsidP="00A04B8C">
      <w:pPr>
        <w:pStyle w:val="Prrafodelista"/>
        <w:numPr>
          <w:ilvl w:val="0"/>
          <w:numId w:val="53"/>
        </w:numPr>
        <w:jc w:val="both"/>
        <w:rPr>
          <w:rFonts w:ascii="Lato" w:hAnsi="Lato"/>
          <w:sz w:val="21"/>
          <w:szCs w:val="21"/>
          <w:lang w:val="es-MX"/>
        </w:rPr>
      </w:pPr>
      <w:r w:rsidRPr="004D0271">
        <w:rPr>
          <w:rFonts w:ascii="Lato" w:hAnsi="Lato"/>
          <w:sz w:val="21"/>
          <w:szCs w:val="21"/>
          <w:lang w:val="es-MX"/>
        </w:rPr>
        <w:t xml:space="preserve">San Luis Potosí, </w:t>
      </w:r>
    </w:p>
    <w:p w14:paraId="0572A548" w14:textId="3FF50CE5" w:rsidR="001503DE" w:rsidRPr="004D0271" w:rsidRDefault="001503DE" w:rsidP="00A04B8C">
      <w:pPr>
        <w:pStyle w:val="Prrafodelista"/>
        <w:numPr>
          <w:ilvl w:val="0"/>
          <w:numId w:val="53"/>
        </w:numPr>
        <w:jc w:val="both"/>
        <w:rPr>
          <w:rFonts w:ascii="Lato" w:hAnsi="Lato"/>
          <w:sz w:val="21"/>
          <w:szCs w:val="21"/>
          <w:lang w:val="es-MX"/>
        </w:rPr>
      </w:pPr>
      <w:r w:rsidRPr="004D0271">
        <w:rPr>
          <w:rFonts w:ascii="Lato" w:hAnsi="Lato"/>
          <w:sz w:val="21"/>
          <w:szCs w:val="21"/>
          <w:lang w:val="es-MX"/>
        </w:rPr>
        <w:t>Guanajuato</w:t>
      </w:r>
      <w:r w:rsidR="0044221E" w:rsidRPr="004D0271">
        <w:rPr>
          <w:rFonts w:ascii="Lato" w:hAnsi="Lato"/>
          <w:sz w:val="21"/>
          <w:szCs w:val="21"/>
          <w:lang w:val="es-MX"/>
        </w:rPr>
        <w:t>,</w:t>
      </w:r>
    </w:p>
    <w:p w14:paraId="12507E83" w14:textId="399D29EE" w:rsidR="0044221E" w:rsidRPr="004D0271" w:rsidRDefault="0044221E" w:rsidP="00A04B8C">
      <w:pPr>
        <w:pStyle w:val="Prrafodelista"/>
        <w:numPr>
          <w:ilvl w:val="0"/>
          <w:numId w:val="53"/>
        </w:numPr>
        <w:jc w:val="both"/>
        <w:rPr>
          <w:rFonts w:ascii="Lato" w:hAnsi="Lato"/>
          <w:sz w:val="21"/>
          <w:szCs w:val="21"/>
          <w:lang w:val="es-MX"/>
        </w:rPr>
      </w:pPr>
      <w:r w:rsidRPr="004D0271">
        <w:rPr>
          <w:rFonts w:ascii="Lato" w:hAnsi="Lato"/>
          <w:sz w:val="21"/>
          <w:szCs w:val="21"/>
          <w:lang w:val="es-MX"/>
        </w:rPr>
        <w:lastRenderedPageBreak/>
        <w:t>Irapuato,</w:t>
      </w:r>
    </w:p>
    <w:p w14:paraId="08317536" w14:textId="633E75C7" w:rsidR="0044221E" w:rsidRPr="004D0271" w:rsidRDefault="0044221E" w:rsidP="00A04B8C">
      <w:pPr>
        <w:pStyle w:val="Prrafodelista"/>
        <w:numPr>
          <w:ilvl w:val="0"/>
          <w:numId w:val="53"/>
        </w:numPr>
        <w:jc w:val="both"/>
        <w:rPr>
          <w:rFonts w:ascii="Lato" w:hAnsi="Lato"/>
          <w:sz w:val="21"/>
          <w:szCs w:val="21"/>
          <w:lang w:val="es-MX"/>
        </w:rPr>
      </w:pPr>
      <w:r w:rsidRPr="004D0271">
        <w:rPr>
          <w:rFonts w:ascii="Lato" w:hAnsi="Lato"/>
          <w:sz w:val="21"/>
          <w:szCs w:val="21"/>
          <w:lang w:val="es-MX"/>
        </w:rPr>
        <w:t>Guadalajara</w:t>
      </w:r>
    </w:p>
    <w:p w14:paraId="20F34A7E" w14:textId="00F4B795" w:rsidR="007E7527" w:rsidRPr="004D0271" w:rsidRDefault="007E7527" w:rsidP="007E7527">
      <w:pPr>
        <w:pStyle w:val="Ttulo2"/>
        <w:numPr>
          <w:ilvl w:val="0"/>
          <w:numId w:val="49"/>
        </w:numPr>
        <w:rPr>
          <w:rFonts w:ascii="Lato" w:hAnsi="Lato"/>
          <w:lang w:val="es-MX"/>
        </w:rPr>
      </w:pPr>
      <w:r w:rsidRPr="004D0271">
        <w:rPr>
          <w:rFonts w:ascii="Lato" w:hAnsi="Lato"/>
          <w:lang w:val="es-MX"/>
        </w:rPr>
        <w:t>Descripción de los servicios requeridos</w:t>
      </w:r>
    </w:p>
    <w:p w14:paraId="1BB6820C" w14:textId="77777777" w:rsidR="007E7527" w:rsidRPr="004D0271" w:rsidRDefault="007E7527" w:rsidP="007E7527">
      <w:pPr>
        <w:rPr>
          <w:rFonts w:ascii="Lato" w:hAnsi="Lato"/>
          <w:sz w:val="21"/>
          <w:szCs w:val="21"/>
          <w:lang w:val="es-MX"/>
        </w:rPr>
      </w:pPr>
    </w:p>
    <w:p w14:paraId="1800B0D8" w14:textId="53F4B33B" w:rsidR="007E7527" w:rsidRPr="004D0271" w:rsidRDefault="007E7527" w:rsidP="007E7527">
      <w:pPr>
        <w:rPr>
          <w:rFonts w:ascii="Lato" w:hAnsi="Lato"/>
          <w:sz w:val="21"/>
          <w:szCs w:val="21"/>
          <w:lang w:val="es-MX"/>
        </w:rPr>
      </w:pPr>
      <w:r w:rsidRPr="004D0271">
        <w:rPr>
          <w:rFonts w:ascii="Lato" w:hAnsi="Lato"/>
          <w:sz w:val="21"/>
          <w:szCs w:val="21"/>
          <w:lang w:val="es-MX"/>
        </w:rPr>
        <w:t>Dependiendo de los requisitos, la evaluación se realizará para alguno o todos los fines mencionados a continuación:</w:t>
      </w:r>
    </w:p>
    <w:p w14:paraId="4E127E3C" w14:textId="7FF369A4" w:rsidR="007E7527" w:rsidRPr="004D0271" w:rsidRDefault="007E7527" w:rsidP="007E7527">
      <w:pPr>
        <w:pStyle w:val="Prrafodelista"/>
        <w:numPr>
          <w:ilvl w:val="0"/>
          <w:numId w:val="54"/>
        </w:numPr>
        <w:rPr>
          <w:rFonts w:ascii="Lato" w:hAnsi="Lato"/>
          <w:sz w:val="21"/>
          <w:szCs w:val="21"/>
          <w:lang w:val="es-MX"/>
        </w:rPr>
      </w:pPr>
      <w:r w:rsidRPr="004D0271">
        <w:rPr>
          <w:rFonts w:ascii="Lato" w:hAnsi="Lato"/>
          <w:sz w:val="21"/>
          <w:szCs w:val="21"/>
          <w:lang w:val="es-MX"/>
        </w:rPr>
        <w:t xml:space="preserve">Establecer si el programa CBI del ACNUR en México es pertinente y está satisfaciendo las necesidades humanitarias de las personas atendidas en alguna o todas las ciudades mencionadas, así como en otros lugares de México. </w:t>
      </w:r>
    </w:p>
    <w:p w14:paraId="0CE6C6C0" w14:textId="1D02CB44" w:rsidR="007E7527" w:rsidRPr="004D0271" w:rsidRDefault="007E7527" w:rsidP="007E7527">
      <w:pPr>
        <w:pStyle w:val="Prrafodelista"/>
        <w:numPr>
          <w:ilvl w:val="0"/>
          <w:numId w:val="54"/>
        </w:numPr>
        <w:rPr>
          <w:rFonts w:ascii="Lato" w:hAnsi="Lato"/>
          <w:sz w:val="21"/>
          <w:szCs w:val="21"/>
          <w:lang w:val="es-MX"/>
        </w:rPr>
      </w:pPr>
      <w:r w:rsidRPr="004D0271">
        <w:rPr>
          <w:rFonts w:ascii="Lato" w:hAnsi="Lato"/>
          <w:sz w:val="21"/>
          <w:szCs w:val="21"/>
          <w:lang w:val="es-MX"/>
        </w:rPr>
        <w:t xml:space="preserve">Evaluar el proceso de distribución, así como los resultados </w:t>
      </w:r>
      <w:r w:rsidR="00D37087" w:rsidRPr="004D0271">
        <w:rPr>
          <w:rFonts w:ascii="Lato" w:hAnsi="Lato"/>
          <w:sz w:val="21"/>
          <w:szCs w:val="21"/>
          <w:lang w:val="es-MX"/>
        </w:rPr>
        <w:t>de la ayuda en metálico a nivel del hogar y de la comunidad;</w:t>
      </w:r>
    </w:p>
    <w:p w14:paraId="281E416A" w14:textId="1D5C4431" w:rsidR="00D37087" w:rsidRPr="004D0271" w:rsidRDefault="00D37087" w:rsidP="007E7527">
      <w:pPr>
        <w:pStyle w:val="Prrafodelista"/>
        <w:numPr>
          <w:ilvl w:val="0"/>
          <w:numId w:val="54"/>
        </w:numPr>
        <w:rPr>
          <w:rFonts w:ascii="Lato" w:hAnsi="Lato"/>
          <w:sz w:val="21"/>
          <w:szCs w:val="21"/>
          <w:lang w:val="es-MX"/>
        </w:rPr>
      </w:pPr>
      <w:proofErr w:type="gramStart"/>
      <w:r w:rsidRPr="004D0271">
        <w:rPr>
          <w:rFonts w:ascii="Lato" w:hAnsi="Lato"/>
          <w:sz w:val="21"/>
          <w:szCs w:val="21"/>
          <w:lang w:val="es-MX"/>
        </w:rPr>
        <w:t>Confirmar</w:t>
      </w:r>
      <w:proofErr w:type="gramEnd"/>
      <w:r w:rsidRPr="004D0271">
        <w:rPr>
          <w:rFonts w:ascii="Lato" w:hAnsi="Lato"/>
          <w:sz w:val="21"/>
          <w:szCs w:val="21"/>
          <w:lang w:val="es-MX"/>
        </w:rPr>
        <w:t xml:space="preserve"> que los mercados están funcionando y que l</w:t>
      </w:r>
      <w:r w:rsidR="00CA7269" w:rsidRPr="004D0271">
        <w:rPr>
          <w:rFonts w:ascii="Lato" w:hAnsi="Lato"/>
          <w:sz w:val="21"/>
          <w:szCs w:val="21"/>
          <w:lang w:val="es-MX"/>
        </w:rPr>
        <w:t>as personas beneficiarias pue</w:t>
      </w:r>
      <w:r w:rsidR="000524F4" w:rsidRPr="004D0271">
        <w:rPr>
          <w:rFonts w:ascii="Lato" w:hAnsi="Lato"/>
          <w:sz w:val="21"/>
          <w:szCs w:val="21"/>
          <w:lang w:val="es-MX"/>
        </w:rPr>
        <w:t>den acceder a ellos de forma segura y digna;</w:t>
      </w:r>
    </w:p>
    <w:p w14:paraId="533971DE" w14:textId="2394969F" w:rsidR="000524F4" w:rsidRPr="004D0271" w:rsidRDefault="000524F4" w:rsidP="007E7527">
      <w:pPr>
        <w:pStyle w:val="Prrafodelista"/>
        <w:numPr>
          <w:ilvl w:val="0"/>
          <w:numId w:val="54"/>
        </w:numPr>
        <w:rPr>
          <w:rFonts w:ascii="Lato" w:hAnsi="Lato"/>
          <w:sz w:val="21"/>
          <w:szCs w:val="21"/>
          <w:lang w:val="es-MX"/>
        </w:rPr>
      </w:pPr>
      <w:r w:rsidRPr="004D0271">
        <w:rPr>
          <w:rFonts w:ascii="Lato" w:hAnsi="Lato"/>
          <w:sz w:val="21"/>
          <w:szCs w:val="21"/>
          <w:lang w:val="es-MX"/>
        </w:rPr>
        <w:t xml:space="preserve">A partir de los resultados, elaborar un informe final de la revisión y proponer recomendaciones claras, adecuadas y realistas para la mejora directa de las actividades de CBI en curso en México. </w:t>
      </w:r>
    </w:p>
    <w:p w14:paraId="70FA9940" w14:textId="2410C535" w:rsidR="000524F4" w:rsidRPr="004D0271" w:rsidRDefault="00487448" w:rsidP="000524F4">
      <w:pPr>
        <w:pStyle w:val="Prrafodelista"/>
        <w:numPr>
          <w:ilvl w:val="1"/>
          <w:numId w:val="54"/>
        </w:numPr>
        <w:rPr>
          <w:rFonts w:ascii="Lato" w:hAnsi="Lato"/>
          <w:sz w:val="21"/>
          <w:szCs w:val="21"/>
          <w:lang w:val="es-MX"/>
        </w:rPr>
      </w:pPr>
      <w:r w:rsidRPr="004D0271">
        <w:rPr>
          <w:rFonts w:ascii="Lato" w:hAnsi="Lato"/>
          <w:sz w:val="21"/>
          <w:szCs w:val="21"/>
          <w:lang w:val="es-MX"/>
        </w:rPr>
        <w:t>A petición del ACNUR, incluir</w:t>
      </w:r>
      <w:r w:rsidR="00503708" w:rsidRPr="004D0271">
        <w:rPr>
          <w:rFonts w:ascii="Lato" w:hAnsi="Lato"/>
          <w:sz w:val="21"/>
          <w:szCs w:val="21"/>
          <w:lang w:val="es-MX"/>
        </w:rPr>
        <w:t xml:space="preserve"> un análisis comparativo con los datos recopilados en ocasiones anteriores. </w:t>
      </w:r>
    </w:p>
    <w:p w14:paraId="32C6B423" w14:textId="79D2FB3C" w:rsidR="00503708" w:rsidRPr="004D0271" w:rsidRDefault="00503708" w:rsidP="000524F4">
      <w:pPr>
        <w:pStyle w:val="Prrafodelista"/>
        <w:numPr>
          <w:ilvl w:val="1"/>
          <w:numId w:val="54"/>
        </w:numPr>
        <w:rPr>
          <w:rFonts w:ascii="Lato" w:hAnsi="Lato"/>
          <w:sz w:val="21"/>
          <w:szCs w:val="21"/>
          <w:lang w:val="es-MX"/>
        </w:rPr>
      </w:pPr>
      <w:r w:rsidRPr="004D0271">
        <w:rPr>
          <w:rFonts w:ascii="Lato" w:hAnsi="Lato"/>
          <w:sz w:val="21"/>
          <w:szCs w:val="21"/>
          <w:lang w:val="es-MX"/>
        </w:rPr>
        <w:t>A petición del ACNUR, elaborar informes ejecutivos, presentaciones y folletos</w:t>
      </w:r>
      <w:r w:rsidR="00B94B38" w:rsidRPr="004D0271">
        <w:rPr>
          <w:rFonts w:ascii="Lato" w:hAnsi="Lato"/>
          <w:sz w:val="21"/>
          <w:szCs w:val="21"/>
          <w:lang w:val="es-MX"/>
        </w:rPr>
        <w:t xml:space="preserve"> (dípticos, trípticos).</w:t>
      </w:r>
    </w:p>
    <w:p w14:paraId="641BD1AD" w14:textId="705CD67D" w:rsidR="00B94B38" w:rsidRPr="004D0271" w:rsidRDefault="00B94B38" w:rsidP="00B94B38">
      <w:pPr>
        <w:pStyle w:val="Prrafodelista"/>
        <w:numPr>
          <w:ilvl w:val="0"/>
          <w:numId w:val="54"/>
        </w:numPr>
        <w:rPr>
          <w:rFonts w:ascii="Lato" w:hAnsi="Lato"/>
          <w:sz w:val="21"/>
          <w:szCs w:val="21"/>
          <w:lang w:val="es-MX"/>
        </w:rPr>
      </w:pPr>
      <w:r w:rsidRPr="004D0271">
        <w:rPr>
          <w:rFonts w:ascii="Lato" w:hAnsi="Lato"/>
          <w:sz w:val="21"/>
          <w:szCs w:val="21"/>
          <w:lang w:val="es-MX"/>
        </w:rPr>
        <w:t>Evaluar la pertinencia de las intervenciones basadas en efectivo del ACNUR examinando en qué medida los objetivos y el diseño de las ICC responde a las necesidades y prioridades de los beneficiarios, los donantes y las operaciones del ACNUR en México (pertinencia);</w:t>
      </w:r>
    </w:p>
    <w:p w14:paraId="18DC275F" w14:textId="38216AE8" w:rsidR="00B94B38" w:rsidRPr="004D0271" w:rsidRDefault="00B94B38" w:rsidP="00B94B38">
      <w:pPr>
        <w:pStyle w:val="Prrafodelista"/>
        <w:numPr>
          <w:ilvl w:val="0"/>
          <w:numId w:val="54"/>
        </w:numPr>
        <w:rPr>
          <w:rFonts w:ascii="Lato" w:hAnsi="Lato"/>
          <w:sz w:val="21"/>
          <w:szCs w:val="21"/>
          <w:lang w:val="es-MX"/>
        </w:rPr>
      </w:pPr>
      <w:r w:rsidRPr="004D0271">
        <w:rPr>
          <w:rFonts w:ascii="Lato" w:hAnsi="Lato"/>
          <w:sz w:val="21"/>
          <w:szCs w:val="21"/>
          <w:lang w:val="es-MX"/>
        </w:rPr>
        <w:t xml:space="preserve">Evaluar el grado de coherencia de las </w:t>
      </w:r>
      <w:r w:rsidR="00946555" w:rsidRPr="004D0271">
        <w:rPr>
          <w:rFonts w:ascii="Lato" w:hAnsi="Lato"/>
          <w:sz w:val="21"/>
          <w:szCs w:val="21"/>
          <w:lang w:val="es-MX"/>
        </w:rPr>
        <w:t>i</w:t>
      </w:r>
      <w:r w:rsidRPr="004D0271">
        <w:rPr>
          <w:rFonts w:ascii="Lato" w:hAnsi="Lato"/>
          <w:sz w:val="21"/>
          <w:szCs w:val="21"/>
          <w:lang w:val="es-MX"/>
        </w:rPr>
        <w:t>ntervenciones basadas en efectivo del ACNUR</w:t>
      </w:r>
      <w:r w:rsidR="007A5953" w:rsidRPr="004D0271">
        <w:rPr>
          <w:rFonts w:ascii="Lato" w:hAnsi="Lato"/>
          <w:sz w:val="21"/>
          <w:szCs w:val="21"/>
          <w:lang w:val="es-MX"/>
        </w:rPr>
        <w:t xml:space="preserve"> con las intervenciones de otros actores nacionales de efectivo, y con sus políticas y prioridades (coherencia);</w:t>
      </w:r>
    </w:p>
    <w:p w14:paraId="18F3FB56" w14:textId="549463E9" w:rsidR="00CE17BA" w:rsidRPr="004D0271" w:rsidRDefault="00CE17BA" w:rsidP="00B94B38">
      <w:pPr>
        <w:pStyle w:val="Prrafodelista"/>
        <w:numPr>
          <w:ilvl w:val="0"/>
          <w:numId w:val="54"/>
        </w:numPr>
        <w:rPr>
          <w:rFonts w:ascii="Lato" w:hAnsi="Lato"/>
          <w:sz w:val="21"/>
          <w:szCs w:val="21"/>
          <w:lang w:val="es-MX"/>
        </w:rPr>
      </w:pPr>
      <w:r w:rsidRPr="004D0271">
        <w:rPr>
          <w:rFonts w:ascii="Lato" w:hAnsi="Lato"/>
          <w:sz w:val="21"/>
          <w:szCs w:val="21"/>
          <w:lang w:val="es-MX"/>
        </w:rPr>
        <w:t>Evaluar en qué medida las intervenciones del ACNUR basada en dinero en efectivo dieron resultados de forma económica y oportuna (eficiencia);</w:t>
      </w:r>
    </w:p>
    <w:p w14:paraId="1EA5AAC1" w14:textId="1F7E7814" w:rsidR="00CE17BA" w:rsidRPr="004D0271" w:rsidRDefault="00CE17BA" w:rsidP="00B94B38">
      <w:pPr>
        <w:pStyle w:val="Prrafodelista"/>
        <w:numPr>
          <w:ilvl w:val="0"/>
          <w:numId w:val="54"/>
        </w:numPr>
        <w:rPr>
          <w:rFonts w:ascii="Lato" w:hAnsi="Lato"/>
          <w:sz w:val="21"/>
          <w:szCs w:val="21"/>
          <w:lang w:val="es-MX"/>
        </w:rPr>
      </w:pPr>
      <w:r w:rsidRPr="004D0271">
        <w:rPr>
          <w:rFonts w:ascii="Lato" w:hAnsi="Lato"/>
          <w:sz w:val="21"/>
          <w:szCs w:val="21"/>
          <w:lang w:val="es-MX"/>
        </w:rPr>
        <w:t>Evaluar en qué medida la intervención basada en efectivo ha generado o se espera que genere resultados (impacto) positivos o negativos, previsto o imprevistos;</w:t>
      </w:r>
    </w:p>
    <w:p w14:paraId="68E781C2" w14:textId="7C1B8440" w:rsidR="00CE17BA" w:rsidRPr="004D0271" w:rsidRDefault="00CE17BA" w:rsidP="00B94B38">
      <w:pPr>
        <w:pStyle w:val="Prrafodelista"/>
        <w:numPr>
          <w:ilvl w:val="0"/>
          <w:numId w:val="54"/>
        </w:numPr>
        <w:rPr>
          <w:rFonts w:ascii="Lato" w:hAnsi="Lato"/>
          <w:sz w:val="21"/>
          <w:szCs w:val="21"/>
          <w:lang w:val="es-MX"/>
        </w:rPr>
      </w:pPr>
      <w:r w:rsidRPr="004D0271">
        <w:rPr>
          <w:rFonts w:ascii="Lato" w:hAnsi="Lato"/>
          <w:sz w:val="21"/>
          <w:szCs w:val="21"/>
          <w:lang w:val="es-MX"/>
        </w:rPr>
        <w:t>Evaluar en qué medida los beneficios netos de las intervenciones basadas en efectivo del ACNUR continúan o es probable que continúen (sostenibilidad);</w:t>
      </w:r>
    </w:p>
    <w:p w14:paraId="2DECCFAB" w14:textId="30767A90" w:rsidR="00AA1640" w:rsidRPr="004D0271" w:rsidRDefault="004B7876" w:rsidP="00AA4C45">
      <w:pPr>
        <w:pStyle w:val="Ttulo2"/>
        <w:numPr>
          <w:ilvl w:val="0"/>
          <w:numId w:val="49"/>
        </w:numPr>
        <w:rPr>
          <w:rFonts w:ascii="Lato" w:hAnsi="Lato"/>
          <w:color w:val="1F4E79"/>
          <w:lang w:val="es-MX"/>
        </w:rPr>
      </w:pPr>
      <w:r w:rsidRPr="004D0271">
        <w:rPr>
          <w:rFonts w:ascii="Lato" w:hAnsi="Lato"/>
          <w:lang w:val="es-MX"/>
        </w:rPr>
        <w:t xml:space="preserve">Preguntas clave de la </w:t>
      </w:r>
      <w:r w:rsidR="00AB151D" w:rsidRPr="004D0271">
        <w:rPr>
          <w:rFonts w:ascii="Lato" w:hAnsi="Lato"/>
          <w:lang w:val="es-MX"/>
        </w:rPr>
        <w:t>E</w:t>
      </w:r>
      <w:r w:rsidRPr="004D0271">
        <w:rPr>
          <w:rFonts w:ascii="Lato" w:hAnsi="Lato"/>
          <w:lang w:val="es-MX"/>
        </w:rPr>
        <w:t>valu</w:t>
      </w:r>
      <w:r w:rsidR="00AB151D" w:rsidRPr="004D0271">
        <w:rPr>
          <w:rFonts w:ascii="Lato" w:hAnsi="Lato"/>
          <w:lang w:val="es-MX"/>
        </w:rPr>
        <w:t>a</w:t>
      </w:r>
      <w:r w:rsidRPr="004D0271">
        <w:rPr>
          <w:rFonts w:ascii="Lato" w:hAnsi="Lato"/>
          <w:lang w:val="es-MX"/>
        </w:rPr>
        <w:t>ción</w:t>
      </w:r>
    </w:p>
    <w:p w14:paraId="0AE5C323" w14:textId="77777777" w:rsidR="00474A5B" w:rsidRPr="004D0271" w:rsidRDefault="00474A5B" w:rsidP="00474A5B">
      <w:pPr>
        <w:pStyle w:val="Bullet2"/>
        <w:numPr>
          <w:ilvl w:val="0"/>
          <w:numId w:val="0"/>
        </w:numPr>
        <w:spacing w:before="0" w:after="0"/>
        <w:rPr>
          <w:rFonts w:ascii="Lato" w:hAnsi="Lato"/>
          <w:b/>
          <w:color w:val="2E74B5"/>
          <w:sz w:val="28"/>
          <w:szCs w:val="28"/>
          <w:lang w:val="es-MX"/>
        </w:rPr>
      </w:pPr>
    </w:p>
    <w:p w14:paraId="644A2120" w14:textId="1E067E54" w:rsidR="00474A5B" w:rsidRPr="004D0271" w:rsidRDefault="009408BF" w:rsidP="00D91A6F">
      <w:pPr>
        <w:pStyle w:val="Ttulo3"/>
        <w:rPr>
          <w:rFonts w:ascii="Lato" w:hAnsi="Lato"/>
          <w:lang w:val="es-MX"/>
        </w:rPr>
      </w:pPr>
      <w:proofErr w:type="spellStart"/>
      <w:r w:rsidRPr="004D0271">
        <w:rPr>
          <w:rFonts w:ascii="Lato" w:hAnsi="Lato"/>
          <w:lang w:val="es-MX"/>
        </w:rPr>
        <w:t>Item</w:t>
      </w:r>
      <w:proofErr w:type="spellEnd"/>
      <w:r w:rsidR="00551340" w:rsidRPr="004D0271">
        <w:rPr>
          <w:rFonts w:ascii="Lato" w:hAnsi="Lato"/>
          <w:lang w:val="es-MX"/>
        </w:rPr>
        <w:t xml:space="preserve"> </w:t>
      </w:r>
      <w:r w:rsidRPr="004D0271">
        <w:rPr>
          <w:rFonts w:ascii="Lato" w:hAnsi="Lato"/>
          <w:lang w:val="es-MX"/>
        </w:rPr>
        <w:t xml:space="preserve">1 </w:t>
      </w:r>
      <w:r w:rsidR="00AB151D" w:rsidRPr="004D0271">
        <w:rPr>
          <w:rFonts w:ascii="Lato" w:hAnsi="Lato"/>
          <w:lang w:val="es-MX"/>
        </w:rPr>
        <w:t>–</w:t>
      </w:r>
      <w:r w:rsidRPr="004D0271">
        <w:rPr>
          <w:rFonts w:ascii="Lato" w:hAnsi="Lato"/>
          <w:lang w:val="es-MX"/>
        </w:rPr>
        <w:t xml:space="preserve"> </w:t>
      </w:r>
      <w:r w:rsidR="00AB151D" w:rsidRPr="004D0271">
        <w:rPr>
          <w:rFonts w:ascii="Lato" w:hAnsi="Lato"/>
          <w:lang w:val="es-MX"/>
        </w:rPr>
        <w:t>EVALUACIÓN GENERAL DE CBI</w:t>
      </w:r>
    </w:p>
    <w:p w14:paraId="01D52A9F" w14:textId="1FB6C4F6" w:rsidR="00617C93" w:rsidRPr="004D0271" w:rsidRDefault="00B448FB" w:rsidP="00D91A6F">
      <w:pPr>
        <w:pStyle w:val="Ttulo4"/>
        <w:rPr>
          <w:rFonts w:ascii="Lato" w:hAnsi="Lato"/>
          <w:color w:val="000000" w:themeColor="text1"/>
          <w:lang w:val="es-MX"/>
        </w:rPr>
      </w:pPr>
      <w:r w:rsidRPr="004D0271">
        <w:rPr>
          <w:rFonts w:ascii="Lato" w:hAnsi="Lato"/>
          <w:lang w:val="es-MX"/>
        </w:rPr>
        <w:t xml:space="preserve">Uso de efectivo y </w:t>
      </w:r>
      <w:r w:rsidR="006B645D" w:rsidRPr="004D0271">
        <w:rPr>
          <w:rFonts w:ascii="Lato" w:hAnsi="Lato"/>
          <w:lang w:val="es-MX"/>
        </w:rPr>
        <w:t>resultados a nivel de Hogares</w:t>
      </w:r>
    </w:p>
    <w:p w14:paraId="69635CE5" w14:textId="76C65B2F" w:rsidR="006B645D" w:rsidRPr="004D0271" w:rsidRDefault="006B645D" w:rsidP="009408BF">
      <w:pPr>
        <w:numPr>
          <w:ilvl w:val="0"/>
          <w:numId w:val="24"/>
        </w:numPr>
        <w:spacing w:after="0" w:line="240" w:lineRule="auto"/>
        <w:jc w:val="both"/>
        <w:rPr>
          <w:rFonts w:ascii="Lato" w:hAnsi="Lato" w:cs="Arial"/>
          <w:sz w:val="21"/>
          <w:szCs w:val="21"/>
          <w:lang w:val="es-MX"/>
        </w:rPr>
      </w:pPr>
      <w:r w:rsidRPr="004D0271">
        <w:rPr>
          <w:rFonts w:ascii="Lato" w:hAnsi="Lato" w:cs="Arial"/>
          <w:sz w:val="21"/>
          <w:szCs w:val="21"/>
          <w:lang w:val="es-MX"/>
        </w:rPr>
        <w:t>¿Qué resul</w:t>
      </w:r>
      <w:r w:rsidR="00D30ECB" w:rsidRPr="004D0271">
        <w:rPr>
          <w:rFonts w:ascii="Lato" w:hAnsi="Lato" w:cs="Arial"/>
          <w:sz w:val="21"/>
          <w:szCs w:val="21"/>
          <w:lang w:val="es-MX"/>
        </w:rPr>
        <w:t>tados ha tenido el CBI e</w:t>
      </w:r>
      <w:r w:rsidR="0079080F" w:rsidRPr="004D0271">
        <w:rPr>
          <w:rFonts w:ascii="Lato" w:hAnsi="Lato" w:cs="Arial"/>
          <w:sz w:val="21"/>
          <w:szCs w:val="21"/>
          <w:lang w:val="es-MX"/>
        </w:rPr>
        <w:t>n la población beneficiaria?</w:t>
      </w:r>
    </w:p>
    <w:p w14:paraId="0280AC75" w14:textId="2E9BBFE2" w:rsidR="0079080F" w:rsidRPr="004D0271" w:rsidRDefault="0079080F" w:rsidP="009408BF">
      <w:pPr>
        <w:numPr>
          <w:ilvl w:val="0"/>
          <w:numId w:val="24"/>
        </w:numPr>
        <w:spacing w:after="0" w:line="240" w:lineRule="auto"/>
        <w:jc w:val="both"/>
        <w:rPr>
          <w:rFonts w:ascii="Lato" w:hAnsi="Lato" w:cs="Arial"/>
          <w:sz w:val="21"/>
          <w:szCs w:val="21"/>
          <w:lang w:val="es-MX"/>
        </w:rPr>
      </w:pPr>
      <w:r w:rsidRPr="004D0271">
        <w:rPr>
          <w:rFonts w:ascii="Lato" w:hAnsi="Lato" w:cs="Arial"/>
          <w:sz w:val="21"/>
          <w:szCs w:val="21"/>
          <w:lang w:val="es-MX"/>
        </w:rPr>
        <w:t>¿Cómo utilizan las personas la ayuda en efectivo proporcionada por el ACNUR?</w:t>
      </w:r>
    </w:p>
    <w:p w14:paraId="7B948FC7" w14:textId="18729BF6" w:rsidR="0079080F" w:rsidRPr="004D0271" w:rsidRDefault="0079080F" w:rsidP="009408BF">
      <w:pPr>
        <w:numPr>
          <w:ilvl w:val="0"/>
          <w:numId w:val="24"/>
        </w:numPr>
        <w:spacing w:after="0" w:line="240" w:lineRule="auto"/>
        <w:jc w:val="both"/>
        <w:rPr>
          <w:rFonts w:ascii="Lato" w:hAnsi="Lato" w:cs="Arial"/>
          <w:sz w:val="21"/>
          <w:szCs w:val="21"/>
          <w:lang w:val="es-MX"/>
        </w:rPr>
      </w:pPr>
      <w:r w:rsidRPr="004D0271">
        <w:rPr>
          <w:rFonts w:ascii="Lato" w:hAnsi="Lato" w:cs="Arial"/>
          <w:sz w:val="21"/>
          <w:szCs w:val="21"/>
          <w:lang w:val="es-MX"/>
        </w:rPr>
        <w:t>¿Desde el punto de vista de las personas, el import</w:t>
      </w:r>
      <w:r w:rsidR="00146CEB" w:rsidRPr="004D0271">
        <w:rPr>
          <w:rFonts w:ascii="Lato" w:hAnsi="Lato" w:cs="Arial"/>
          <w:sz w:val="21"/>
          <w:szCs w:val="21"/>
          <w:lang w:val="es-MX"/>
        </w:rPr>
        <w:t>e de la transferencia MPG era suficiente para cubrir gran parte de las necesidades de consumo inmediato?</w:t>
      </w:r>
    </w:p>
    <w:p w14:paraId="4AF37366" w14:textId="68845B4E" w:rsidR="00146CEB" w:rsidRPr="004D0271" w:rsidRDefault="00146CEB" w:rsidP="009408BF">
      <w:pPr>
        <w:numPr>
          <w:ilvl w:val="0"/>
          <w:numId w:val="24"/>
        </w:numPr>
        <w:spacing w:after="0" w:line="240" w:lineRule="auto"/>
        <w:jc w:val="both"/>
        <w:rPr>
          <w:rFonts w:ascii="Lato" w:hAnsi="Lato" w:cs="Arial"/>
          <w:sz w:val="21"/>
          <w:szCs w:val="21"/>
          <w:lang w:val="es-MX"/>
        </w:rPr>
      </w:pPr>
      <w:r w:rsidRPr="004D0271">
        <w:rPr>
          <w:rFonts w:ascii="Lato" w:hAnsi="Lato" w:cs="Arial"/>
          <w:sz w:val="21"/>
          <w:szCs w:val="21"/>
          <w:lang w:val="es-MX"/>
        </w:rPr>
        <w:t>¿Hay indicios de uso ant</w:t>
      </w:r>
      <w:r w:rsidR="0012094E" w:rsidRPr="004D0271">
        <w:rPr>
          <w:rFonts w:ascii="Lato" w:hAnsi="Lato" w:cs="Arial"/>
          <w:sz w:val="21"/>
          <w:szCs w:val="21"/>
          <w:lang w:val="es-MX"/>
        </w:rPr>
        <w:t>isocial o potencial fraude?</w:t>
      </w:r>
    </w:p>
    <w:p w14:paraId="4887CBFD" w14:textId="3B27FBD2" w:rsidR="0012094E" w:rsidRPr="004D0271" w:rsidRDefault="0012094E" w:rsidP="009408BF">
      <w:pPr>
        <w:numPr>
          <w:ilvl w:val="0"/>
          <w:numId w:val="24"/>
        </w:numPr>
        <w:spacing w:after="0" w:line="240" w:lineRule="auto"/>
        <w:jc w:val="both"/>
        <w:rPr>
          <w:rFonts w:ascii="Lato" w:hAnsi="Lato" w:cs="Arial"/>
          <w:sz w:val="21"/>
          <w:szCs w:val="21"/>
          <w:lang w:val="es-MX"/>
        </w:rPr>
      </w:pPr>
      <w:r w:rsidRPr="004D0271">
        <w:rPr>
          <w:rFonts w:ascii="Lato" w:hAnsi="Lato" w:cs="Arial"/>
          <w:sz w:val="21"/>
          <w:szCs w:val="21"/>
          <w:lang w:val="es-MX"/>
        </w:rPr>
        <w:t>¿Se han producido repercusiones o efectos secundarios no deseados (positivos</w:t>
      </w:r>
      <w:r w:rsidR="003405B3" w:rsidRPr="004D0271">
        <w:rPr>
          <w:rFonts w:ascii="Lato" w:hAnsi="Lato" w:cs="Arial"/>
          <w:sz w:val="21"/>
          <w:szCs w:val="21"/>
          <w:lang w:val="es-MX"/>
        </w:rPr>
        <w:t xml:space="preserve">/negativos) en las personas debido </w:t>
      </w:r>
      <w:r w:rsidR="00152080" w:rsidRPr="004D0271">
        <w:rPr>
          <w:rFonts w:ascii="Lato" w:hAnsi="Lato" w:cs="Arial"/>
          <w:sz w:val="21"/>
          <w:szCs w:val="21"/>
          <w:lang w:val="es-MX"/>
        </w:rPr>
        <w:t xml:space="preserve">a la entrega de </w:t>
      </w:r>
      <w:proofErr w:type="spellStart"/>
      <w:r w:rsidR="00152080" w:rsidRPr="004D0271">
        <w:rPr>
          <w:rFonts w:ascii="Lato" w:hAnsi="Lato" w:cs="Arial"/>
          <w:sz w:val="21"/>
          <w:szCs w:val="21"/>
          <w:lang w:val="es-MX"/>
        </w:rPr>
        <w:t>MPGs</w:t>
      </w:r>
      <w:proofErr w:type="spellEnd"/>
      <w:r w:rsidR="00152080" w:rsidRPr="004D0271">
        <w:rPr>
          <w:rFonts w:ascii="Lato" w:hAnsi="Lato" w:cs="Arial"/>
          <w:sz w:val="21"/>
          <w:szCs w:val="21"/>
          <w:lang w:val="es-MX"/>
        </w:rPr>
        <w:t xml:space="preserve"> por el ACNUR? ¿Cuáles?</w:t>
      </w:r>
    </w:p>
    <w:p w14:paraId="47D73A02" w14:textId="77777777" w:rsidR="00152080" w:rsidRPr="004D0271" w:rsidRDefault="00152080" w:rsidP="00C94251">
      <w:pPr>
        <w:spacing w:after="0" w:line="240" w:lineRule="auto"/>
        <w:ind w:left="360"/>
        <w:jc w:val="both"/>
        <w:rPr>
          <w:rFonts w:ascii="Lato" w:hAnsi="Lato" w:cs="Arial"/>
          <w:sz w:val="21"/>
          <w:szCs w:val="21"/>
          <w:lang w:val="es-MX"/>
        </w:rPr>
      </w:pPr>
    </w:p>
    <w:p w14:paraId="47512F4E" w14:textId="3A68B651" w:rsidR="00C94251" w:rsidRPr="004D0271" w:rsidRDefault="00C94251" w:rsidP="00C94251">
      <w:pPr>
        <w:spacing w:after="0" w:line="240" w:lineRule="auto"/>
        <w:ind w:left="360"/>
        <w:jc w:val="both"/>
        <w:rPr>
          <w:rFonts w:ascii="Lato" w:hAnsi="Lato" w:cs="Arial"/>
          <w:sz w:val="21"/>
          <w:szCs w:val="21"/>
          <w:lang w:val="es-MX"/>
        </w:rPr>
      </w:pPr>
      <w:r w:rsidRPr="004D0271">
        <w:rPr>
          <w:rFonts w:ascii="Lato" w:hAnsi="Lato" w:cs="Arial"/>
          <w:sz w:val="21"/>
          <w:szCs w:val="21"/>
          <w:lang w:val="es-MX"/>
        </w:rPr>
        <w:lastRenderedPageBreak/>
        <w:t>PARA EL PROGRAMA DE REUBICACIÓN DEL ACNUR</w:t>
      </w:r>
    </w:p>
    <w:p w14:paraId="1DD4EB4D" w14:textId="77777777" w:rsidR="00C94251" w:rsidRPr="004D0271" w:rsidRDefault="00C94251" w:rsidP="00C94251">
      <w:pPr>
        <w:spacing w:after="0" w:line="240" w:lineRule="auto"/>
        <w:ind w:left="360"/>
        <w:jc w:val="both"/>
        <w:rPr>
          <w:rFonts w:ascii="Lato" w:hAnsi="Lato" w:cs="Arial"/>
          <w:sz w:val="21"/>
          <w:szCs w:val="21"/>
          <w:lang w:val="es-MX"/>
        </w:rPr>
      </w:pPr>
    </w:p>
    <w:p w14:paraId="3F195F2D" w14:textId="338D4ED3" w:rsidR="006B645D" w:rsidRPr="004D0271" w:rsidRDefault="00C94251" w:rsidP="00C94251">
      <w:pPr>
        <w:pStyle w:val="Prrafodelista"/>
        <w:numPr>
          <w:ilvl w:val="0"/>
          <w:numId w:val="55"/>
        </w:numPr>
        <w:spacing w:after="0"/>
        <w:jc w:val="both"/>
        <w:rPr>
          <w:rFonts w:ascii="Lato" w:hAnsi="Lato" w:cs="Arial"/>
          <w:sz w:val="21"/>
          <w:szCs w:val="21"/>
          <w:lang w:val="es-MX"/>
        </w:rPr>
      </w:pPr>
      <w:r w:rsidRPr="004D0271">
        <w:rPr>
          <w:rFonts w:ascii="Lato" w:hAnsi="Lato" w:cs="Arial"/>
          <w:sz w:val="21"/>
          <w:szCs w:val="21"/>
          <w:lang w:val="es-MX"/>
        </w:rPr>
        <w:t xml:space="preserve">¿La ayuda en efectivo también ha apoyado vías hacia soluciones sostenibles? Por ejemplo, inversiones a más largo plazo, acceso a documentación, inclusión financiera, etc. </w:t>
      </w:r>
    </w:p>
    <w:p w14:paraId="114F3894" w14:textId="3977D8D2" w:rsidR="00C94251" w:rsidRPr="004D0271" w:rsidRDefault="00C94251" w:rsidP="00C94251">
      <w:pPr>
        <w:pStyle w:val="Prrafodelista"/>
        <w:numPr>
          <w:ilvl w:val="0"/>
          <w:numId w:val="55"/>
        </w:numPr>
        <w:spacing w:after="0"/>
        <w:jc w:val="both"/>
        <w:rPr>
          <w:rFonts w:ascii="Lato" w:hAnsi="Lato" w:cs="Arial"/>
          <w:sz w:val="21"/>
          <w:szCs w:val="21"/>
          <w:lang w:val="es-MX"/>
        </w:rPr>
      </w:pPr>
      <w:r w:rsidRPr="004D0271">
        <w:rPr>
          <w:rFonts w:ascii="Lato" w:hAnsi="Lato" w:cs="Arial"/>
          <w:sz w:val="21"/>
          <w:szCs w:val="21"/>
          <w:lang w:val="es-MX"/>
        </w:rPr>
        <w:t>¿Ha contribuido el dinero proporcionado a crear un apoyo a más largo plazo, por ejemplo, a la creación de empresas? En caso afirmativo ¿Cómo?</w:t>
      </w:r>
    </w:p>
    <w:p w14:paraId="4E727679" w14:textId="171244AA" w:rsidR="00C94251" w:rsidRPr="004D0271" w:rsidRDefault="00C94251" w:rsidP="00C94251">
      <w:pPr>
        <w:pStyle w:val="Prrafodelista"/>
        <w:numPr>
          <w:ilvl w:val="0"/>
          <w:numId w:val="55"/>
        </w:numPr>
        <w:spacing w:after="0"/>
        <w:jc w:val="both"/>
        <w:rPr>
          <w:rFonts w:ascii="Lato" w:hAnsi="Lato" w:cs="Arial"/>
          <w:sz w:val="21"/>
          <w:szCs w:val="21"/>
          <w:lang w:val="es-MX"/>
        </w:rPr>
      </w:pPr>
      <w:r w:rsidRPr="004D0271">
        <w:rPr>
          <w:rFonts w:ascii="Lato" w:hAnsi="Lato" w:cs="Arial"/>
          <w:sz w:val="21"/>
          <w:szCs w:val="21"/>
          <w:lang w:val="es-MX"/>
        </w:rPr>
        <w:t>¿Qué efectos psicológicos ha tenido la respuesta</w:t>
      </w:r>
      <w:r w:rsidR="0027283F" w:rsidRPr="004D0271">
        <w:rPr>
          <w:rFonts w:ascii="Lato" w:hAnsi="Lato" w:cs="Arial"/>
          <w:sz w:val="21"/>
          <w:szCs w:val="21"/>
          <w:lang w:val="es-MX"/>
        </w:rPr>
        <w:t>, por ejemplo, las personas se sintieron capacitadas, respetadas y dignificadas como resultado de la ayuda económica?</w:t>
      </w:r>
    </w:p>
    <w:p w14:paraId="620E9837" w14:textId="2E1B3522" w:rsidR="00617C93" w:rsidRPr="004D0271" w:rsidRDefault="00617C93" w:rsidP="00D91A6F">
      <w:pPr>
        <w:pStyle w:val="Ttulo4"/>
        <w:rPr>
          <w:rFonts w:ascii="Lato" w:hAnsi="Lato"/>
          <w:lang w:val="es-MX"/>
        </w:rPr>
      </w:pPr>
      <w:r w:rsidRPr="004D0271">
        <w:rPr>
          <w:rFonts w:ascii="Lato" w:hAnsi="Lato"/>
          <w:lang w:val="es-MX"/>
        </w:rPr>
        <w:t>M</w:t>
      </w:r>
      <w:r w:rsidR="00BB2E66" w:rsidRPr="004D0271">
        <w:rPr>
          <w:rFonts w:ascii="Lato" w:hAnsi="Lato"/>
          <w:lang w:val="es-MX"/>
        </w:rPr>
        <w:t>ercados</w:t>
      </w:r>
    </w:p>
    <w:p w14:paraId="55163748" w14:textId="57C7CF59" w:rsidR="009C5063" w:rsidRPr="004D0271" w:rsidRDefault="009C5063" w:rsidP="009408BF">
      <w:pPr>
        <w:pStyle w:val="Bullet2"/>
        <w:numPr>
          <w:ilvl w:val="0"/>
          <w:numId w:val="26"/>
        </w:numPr>
        <w:spacing w:before="0" w:after="0"/>
        <w:rPr>
          <w:rFonts w:ascii="Lato" w:hAnsi="Lato"/>
          <w:sz w:val="21"/>
          <w:szCs w:val="21"/>
          <w:lang w:val="es-MX"/>
        </w:rPr>
      </w:pPr>
      <w:r w:rsidRPr="004D0271">
        <w:rPr>
          <w:rFonts w:ascii="Lato" w:hAnsi="Lato"/>
          <w:sz w:val="21"/>
          <w:szCs w:val="21"/>
          <w:lang w:val="es-MX"/>
        </w:rPr>
        <w:t>¿Tienen las personas acceso seguro y digno a los mercados locales?</w:t>
      </w:r>
    </w:p>
    <w:p w14:paraId="6F0CC3FE" w14:textId="71730732" w:rsidR="009C5063" w:rsidRPr="004D0271" w:rsidRDefault="009C5063" w:rsidP="009408BF">
      <w:pPr>
        <w:pStyle w:val="Bullet2"/>
        <w:numPr>
          <w:ilvl w:val="0"/>
          <w:numId w:val="26"/>
        </w:numPr>
        <w:spacing w:before="0" w:after="0"/>
        <w:rPr>
          <w:rFonts w:ascii="Lato" w:hAnsi="Lato"/>
          <w:sz w:val="21"/>
          <w:szCs w:val="21"/>
          <w:lang w:val="es-MX"/>
        </w:rPr>
      </w:pPr>
      <w:r w:rsidRPr="004D0271">
        <w:rPr>
          <w:rFonts w:ascii="Lato" w:hAnsi="Lato"/>
          <w:sz w:val="21"/>
          <w:szCs w:val="21"/>
          <w:lang w:val="es-MX"/>
        </w:rPr>
        <w:t>¿Pueden las personas encontrar lo que necesitan en los mercados, a un precio asequible?</w:t>
      </w:r>
    </w:p>
    <w:p w14:paraId="3382DB11" w14:textId="6A530AF2" w:rsidR="009C5063" w:rsidRPr="004D0271" w:rsidRDefault="009C5063" w:rsidP="009408BF">
      <w:pPr>
        <w:pStyle w:val="Bullet2"/>
        <w:numPr>
          <w:ilvl w:val="0"/>
          <w:numId w:val="26"/>
        </w:numPr>
        <w:spacing w:before="0" w:after="0"/>
        <w:rPr>
          <w:rFonts w:ascii="Lato" w:hAnsi="Lato"/>
          <w:sz w:val="21"/>
          <w:szCs w:val="21"/>
          <w:lang w:val="es-MX"/>
        </w:rPr>
      </w:pPr>
      <w:r w:rsidRPr="004D0271">
        <w:rPr>
          <w:rFonts w:ascii="Lato" w:hAnsi="Lato"/>
          <w:sz w:val="21"/>
          <w:szCs w:val="21"/>
          <w:lang w:val="es-MX"/>
        </w:rPr>
        <w:t xml:space="preserve">¿Hay indicios de que las </w:t>
      </w:r>
      <w:proofErr w:type="spellStart"/>
      <w:r w:rsidRPr="004D0271">
        <w:rPr>
          <w:rFonts w:ascii="Lato" w:hAnsi="Lato"/>
          <w:sz w:val="21"/>
          <w:szCs w:val="21"/>
          <w:lang w:val="es-MX"/>
        </w:rPr>
        <w:t>MPGs</w:t>
      </w:r>
      <w:proofErr w:type="spellEnd"/>
      <w:r w:rsidRPr="004D0271">
        <w:rPr>
          <w:rFonts w:ascii="Lato" w:hAnsi="Lato"/>
          <w:sz w:val="21"/>
          <w:szCs w:val="21"/>
          <w:lang w:val="es-MX"/>
        </w:rPr>
        <w:t xml:space="preserve"> hayan tenido un impacto significativo en los precios </w:t>
      </w:r>
      <w:r w:rsidR="004352C0" w:rsidRPr="004D0271">
        <w:rPr>
          <w:rFonts w:ascii="Lato" w:hAnsi="Lato"/>
          <w:sz w:val="21"/>
          <w:szCs w:val="21"/>
          <w:lang w:val="es-MX"/>
        </w:rPr>
        <w:t xml:space="preserve">(por ejemplo, inflación o deflación y estacionalidad) </w:t>
      </w:r>
      <w:r w:rsidR="009B7AAA" w:rsidRPr="004D0271">
        <w:rPr>
          <w:rFonts w:ascii="Lato" w:hAnsi="Lato"/>
          <w:sz w:val="21"/>
          <w:szCs w:val="21"/>
          <w:lang w:val="es-MX"/>
        </w:rPr>
        <w:t>y en la disponibilidad de bienes y servicios a nivel local?</w:t>
      </w:r>
    </w:p>
    <w:p w14:paraId="711F2C37" w14:textId="6E354BE4" w:rsidR="00617C93" w:rsidRPr="004D0271" w:rsidRDefault="00617C93" w:rsidP="00D91A6F">
      <w:pPr>
        <w:pStyle w:val="Ttulo4"/>
        <w:rPr>
          <w:rFonts w:ascii="Lato" w:hAnsi="Lato"/>
          <w:lang w:val="es-MX"/>
        </w:rPr>
      </w:pPr>
      <w:r w:rsidRPr="004D0271">
        <w:rPr>
          <w:rFonts w:ascii="Lato" w:hAnsi="Lato"/>
          <w:lang w:val="es-MX"/>
        </w:rPr>
        <w:t>Proces</w:t>
      </w:r>
      <w:r w:rsidR="000D3E85" w:rsidRPr="004D0271">
        <w:rPr>
          <w:rFonts w:ascii="Lato" w:hAnsi="Lato"/>
          <w:lang w:val="es-MX"/>
        </w:rPr>
        <w:t>o</w:t>
      </w:r>
    </w:p>
    <w:p w14:paraId="4E28E4EA" w14:textId="4715B6B1" w:rsidR="000D3E85" w:rsidRPr="004D0271" w:rsidRDefault="000D3E8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¿Recibieron las personas la cantidad correcta de dinero en efectivo?</w:t>
      </w:r>
    </w:p>
    <w:p w14:paraId="6FC27700" w14:textId="6D8E70F5" w:rsidR="000D3E85" w:rsidRPr="004D0271" w:rsidRDefault="000D3E8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¿Fueron las distribuciones puntuales y eficientes?</w:t>
      </w:r>
    </w:p>
    <w:p w14:paraId="1B4A08A0" w14:textId="57B1C794" w:rsidR="000D3E85" w:rsidRPr="004D0271" w:rsidRDefault="000D3E8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 xml:space="preserve">¿Se entregaron y gastaron los </w:t>
      </w:r>
      <w:proofErr w:type="spellStart"/>
      <w:r w:rsidRPr="004D0271">
        <w:rPr>
          <w:rFonts w:ascii="Lato" w:hAnsi="Lato"/>
          <w:sz w:val="21"/>
          <w:szCs w:val="21"/>
          <w:lang w:val="es-MX"/>
        </w:rPr>
        <w:t>MPGs</w:t>
      </w:r>
      <w:proofErr w:type="spellEnd"/>
      <w:r w:rsidRPr="004D0271">
        <w:rPr>
          <w:rFonts w:ascii="Lato" w:hAnsi="Lato"/>
          <w:sz w:val="21"/>
          <w:szCs w:val="21"/>
          <w:lang w:val="es-MX"/>
        </w:rPr>
        <w:t xml:space="preserve"> de forma segura?</w:t>
      </w:r>
    </w:p>
    <w:p w14:paraId="408CB1C5" w14:textId="06960D03" w:rsidR="000D3E85" w:rsidRPr="004D0271" w:rsidRDefault="000D3E8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¿Qué gastos sufragaron las personas al recibir y utilizar la MPG?</w:t>
      </w:r>
    </w:p>
    <w:p w14:paraId="081C192E" w14:textId="54DEA248" w:rsidR="000D3E85" w:rsidRPr="004D0271" w:rsidRDefault="000D3E8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 xml:space="preserve">¿Se percibió algún tipo de abuso de personas </w:t>
      </w:r>
      <w:r w:rsidR="00A42407" w:rsidRPr="004D0271">
        <w:rPr>
          <w:rFonts w:ascii="Lato" w:hAnsi="Lato"/>
          <w:sz w:val="21"/>
          <w:szCs w:val="21"/>
          <w:lang w:val="es-MX"/>
        </w:rPr>
        <w:t>por parte del personal de la agencia/socio</w:t>
      </w:r>
      <w:r w:rsidR="00E77334" w:rsidRPr="004D0271">
        <w:rPr>
          <w:rFonts w:ascii="Lato" w:hAnsi="Lato"/>
          <w:sz w:val="21"/>
          <w:szCs w:val="21"/>
          <w:lang w:val="es-MX"/>
        </w:rPr>
        <w:t>, las autoridades, los comerciantes del mercado o los proveedores de servicios financieros implicados en la selección, distribución o entrega de MPG?</w:t>
      </w:r>
    </w:p>
    <w:p w14:paraId="2FF2A60A" w14:textId="596095A2" w:rsidR="006C5021" w:rsidRPr="004D0271" w:rsidRDefault="006C5021"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¿Qué piensan las personas del proyecto? ¿Qué</w:t>
      </w:r>
      <w:r w:rsidR="00127935" w:rsidRPr="004D0271">
        <w:rPr>
          <w:rFonts w:ascii="Lato" w:hAnsi="Lato"/>
          <w:sz w:val="21"/>
          <w:szCs w:val="21"/>
          <w:lang w:val="es-MX"/>
        </w:rPr>
        <w:t xml:space="preserve"> les gustaría que cambiara? ¿Existen canales de información adecuados en los que las personas puedan plantear sus preocupaciones o sugerencias?</w:t>
      </w:r>
    </w:p>
    <w:p w14:paraId="242DC774" w14:textId="19D15FE7" w:rsidR="00127935" w:rsidRPr="004D0271" w:rsidRDefault="0012793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 xml:space="preserve">¿Saben las personas por qué han sido seleccionadas? En su opinión, </w:t>
      </w:r>
      <w:proofErr w:type="gramStart"/>
      <w:r w:rsidRPr="004D0271">
        <w:rPr>
          <w:rFonts w:ascii="Lato" w:hAnsi="Lato"/>
          <w:sz w:val="21"/>
          <w:szCs w:val="21"/>
          <w:lang w:val="es-MX"/>
        </w:rPr>
        <w:t>¿ se</w:t>
      </w:r>
      <w:proofErr w:type="gramEnd"/>
      <w:r w:rsidRPr="004D0271">
        <w:rPr>
          <w:rFonts w:ascii="Lato" w:hAnsi="Lato"/>
          <w:sz w:val="21"/>
          <w:szCs w:val="21"/>
          <w:lang w:val="es-MX"/>
        </w:rPr>
        <w:t xml:space="preserve"> han omitido algún grupo?</w:t>
      </w:r>
    </w:p>
    <w:p w14:paraId="3EBB8B9E" w14:textId="5D748302" w:rsidR="00127935" w:rsidRDefault="00127935" w:rsidP="009408BF">
      <w:pPr>
        <w:pStyle w:val="Bullet2"/>
        <w:numPr>
          <w:ilvl w:val="0"/>
          <w:numId w:val="29"/>
        </w:numPr>
        <w:spacing w:before="0" w:after="0"/>
        <w:rPr>
          <w:rFonts w:ascii="Lato" w:hAnsi="Lato"/>
          <w:sz w:val="21"/>
          <w:szCs w:val="21"/>
          <w:lang w:val="es-MX"/>
        </w:rPr>
      </w:pPr>
      <w:r w:rsidRPr="004D0271">
        <w:rPr>
          <w:rFonts w:ascii="Lato" w:hAnsi="Lato"/>
          <w:sz w:val="21"/>
          <w:szCs w:val="21"/>
          <w:lang w:val="es-MX"/>
        </w:rPr>
        <w:t>¿Reciben las personas información adecuada sobre los criterios de selección, el objetivo del programa, la fecha y la hora de entrega de MPG? ¿Faltó alguna información pertinente?</w:t>
      </w:r>
    </w:p>
    <w:p w14:paraId="59D2C4E8" w14:textId="77777777" w:rsidR="00597E2D" w:rsidRPr="004D0271" w:rsidRDefault="00597E2D" w:rsidP="00597E2D">
      <w:pPr>
        <w:pStyle w:val="Bullet2"/>
        <w:numPr>
          <w:ilvl w:val="0"/>
          <w:numId w:val="0"/>
        </w:numPr>
        <w:spacing w:before="0" w:after="0"/>
        <w:ind w:left="720"/>
        <w:rPr>
          <w:rFonts w:ascii="Lato" w:hAnsi="Lato"/>
          <w:sz w:val="21"/>
          <w:szCs w:val="21"/>
          <w:lang w:val="es-MX"/>
        </w:rPr>
      </w:pPr>
    </w:p>
    <w:p w14:paraId="1648F910" w14:textId="39ED575D" w:rsidR="00D9273D" w:rsidRPr="004D0271" w:rsidRDefault="009408BF" w:rsidP="00D91A6F">
      <w:pPr>
        <w:pStyle w:val="Ttulo3"/>
        <w:rPr>
          <w:rFonts w:ascii="Lato" w:hAnsi="Lato"/>
          <w:lang w:val="es-MX"/>
        </w:rPr>
      </w:pPr>
      <w:proofErr w:type="spellStart"/>
      <w:r w:rsidRPr="004D0271">
        <w:rPr>
          <w:rFonts w:ascii="Lato" w:hAnsi="Lato"/>
          <w:lang w:val="es-MX"/>
        </w:rPr>
        <w:t>Item</w:t>
      </w:r>
      <w:proofErr w:type="spellEnd"/>
      <w:r w:rsidRPr="004D0271">
        <w:rPr>
          <w:rFonts w:ascii="Lato" w:hAnsi="Lato"/>
          <w:lang w:val="es-MX"/>
        </w:rPr>
        <w:t xml:space="preserve"> 2- </w:t>
      </w:r>
      <w:r w:rsidR="00127935" w:rsidRPr="004D0271">
        <w:rPr>
          <w:rFonts w:ascii="Lato" w:hAnsi="Lato"/>
          <w:lang w:val="es-MX"/>
        </w:rPr>
        <w:t>MONITOREO POST DISTRIBUCIÓN (PDM)</w:t>
      </w:r>
    </w:p>
    <w:p w14:paraId="29540B96" w14:textId="1D17B9D5" w:rsidR="00434BEE" w:rsidRPr="004D0271" w:rsidRDefault="00474A5B" w:rsidP="00D91A6F">
      <w:pPr>
        <w:pStyle w:val="Ttulo4"/>
        <w:rPr>
          <w:rFonts w:ascii="Lato" w:hAnsi="Lato"/>
          <w:lang w:val="es-MX"/>
        </w:rPr>
      </w:pPr>
      <w:r w:rsidRPr="004D0271">
        <w:rPr>
          <w:rFonts w:ascii="Lato" w:hAnsi="Lato"/>
          <w:lang w:val="es-MX"/>
        </w:rPr>
        <w:t>General</w:t>
      </w:r>
    </w:p>
    <w:p w14:paraId="3F50804C" w14:textId="7584BD29" w:rsidR="00C9302D" w:rsidRPr="004D0271" w:rsidRDefault="00C9302D" w:rsidP="009408BF">
      <w:pPr>
        <w:pStyle w:val="Bullet2"/>
        <w:numPr>
          <w:ilvl w:val="0"/>
          <w:numId w:val="30"/>
        </w:numPr>
        <w:spacing w:before="0" w:after="0"/>
        <w:rPr>
          <w:rFonts w:ascii="Lato" w:hAnsi="Lato"/>
          <w:sz w:val="21"/>
          <w:szCs w:val="21"/>
          <w:lang w:val="es-MX"/>
        </w:rPr>
      </w:pPr>
      <w:r w:rsidRPr="004D0271">
        <w:rPr>
          <w:rFonts w:ascii="Lato" w:hAnsi="Lato"/>
          <w:sz w:val="21"/>
          <w:szCs w:val="21"/>
          <w:lang w:val="es-MX"/>
        </w:rPr>
        <w:t>Número de personas asistidas con CBI;</w:t>
      </w:r>
    </w:p>
    <w:p w14:paraId="0EA399A9" w14:textId="487A0C1B" w:rsidR="00C9302D" w:rsidRPr="004D0271" w:rsidRDefault="00C9302D" w:rsidP="009408BF">
      <w:pPr>
        <w:pStyle w:val="Bullet2"/>
        <w:numPr>
          <w:ilvl w:val="0"/>
          <w:numId w:val="30"/>
        </w:numPr>
        <w:spacing w:before="0" w:after="0"/>
        <w:rPr>
          <w:rFonts w:ascii="Lato" w:hAnsi="Lato"/>
          <w:sz w:val="21"/>
          <w:szCs w:val="21"/>
          <w:lang w:val="es-MX"/>
        </w:rPr>
      </w:pPr>
      <w:r w:rsidRPr="004D0271">
        <w:rPr>
          <w:rFonts w:ascii="Lato" w:hAnsi="Lato"/>
          <w:sz w:val="21"/>
          <w:szCs w:val="21"/>
          <w:lang w:val="es-MX"/>
        </w:rPr>
        <w:t>Número de transferencias de efectivo realizadas;</w:t>
      </w:r>
    </w:p>
    <w:p w14:paraId="315B2EB1" w14:textId="5384A7BD" w:rsidR="00C9302D" w:rsidRPr="004D0271" w:rsidRDefault="00E03D93" w:rsidP="009408BF">
      <w:pPr>
        <w:pStyle w:val="Bullet2"/>
        <w:numPr>
          <w:ilvl w:val="0"/>
          <w:numId w:val="30"/>
        </w:numPr>
        <w:spacing w:before="0" w:after="0"/>
        <w:rPr>
          <w:rFonts w:ascii="Lato" w:hAnsi="Lato"/>
          <w:sz w:val="21"/>
          <w:szCs w:val="21"/>
          <w:lang w:val="es-MX"/>
        </w:rPr>
      </w:pPr>
      <w:r w:rsidRPr="004D0271">
        <w:rPr>
          <w:rFonts w:ascii="Lato" w:hAnsi="Lato"/>
          <w:sz w:val="21"/>
          <w:szCs w:val="21"/>
          <w:lang w:val="es-MX"/>
        </w:rPr>
        <w:t>Valor monetario total del efectivo distribuido;</w:t>
      </w:r>
    </w:p>
    <w:p w14:paraId="2F9F2BBA" w14:textId="02B7BDF3" w:rsidR="00E03D93" w:rsidRPr="004D0271" w:rsidRDefault="00E03D93" w:rsidP="009408BF">
      <w:pPr>
        <w:pStyle w:val="Bullet2"/>
        <w:numPr>
          <w:ilvl w:val="0"/>
          <w:numId w:val="30"/>
        </w:numPr>
        <w:spacing w:before="0" w:after="0"/>
        <w:rPr>
          <w:rFonts w:ascii="Lato" w:hAnsi="Lato"/>
          <w:sz w:val="21"/>
          <w:szCs w:val="21"/>
          <w:lang w:val="es-MX"/>
        </w:rPr>
      </w:pPr>
      <w:r w:rsidRPr="004D0271">
        <w:rPr>
          <w:rFonts w:ascii="Lato" w:hAnsi="Lato"/>
          <w:sz w:val="21"/>
          <w:szCs w:val="21"/>
          <w:lang w:val="es-MX"/>
        </w:rPr>
        <w:t>% de las personas destinatarias en el país</w:t>
      </w:r>
      <w:r w:rsidR="00A80BD7" w:rsidRPr="004D0271">
        <w:rPr>
          <w:rFonts w:ascii="Lato" w:hAnsi="Lato"/>
          <w:sz w:val="21"/>
          <w:szCs w:val="21"/>
          <w:lang w:val="es-MX"/>
        </w:rPr>
        <w:t xml:space="preserve"> que han </w:t>
      </w:r>
      <w:r w:rsidR="0032068F" w:rsidRPr="004D0271">
        <w:rPr>
          <w:rFonts w:ascii="Lato" w:hAnsi="Lato"/>
          <w:sz w:val="21"/>
          <w:szCs w:val="21"/>
          <w:lang w:val="es-MX"/>
        </w:rPr>
        <w:t>recibido ayuda en efectivo;</w:t>
      </w:r>
    </w:p>
    <w:p w14:paraId="1B9A4D18" w14:textId="20A0DEF8" w:rsidR="00434BEE" w:rsidRPr="004D0271" w:rsidRDefault="00434BEE" w:rsidP="00D91A6F">
      <w:pPr>
        <w:pStyle w:val="Ttulo4"/>
        <w:rPr>
          <w:rFonts w:ascii="Lato" w:hAnsi="Lato"/>
          <w:lang w:val="es-MX"/>
        </w:rPr>
      </w:pPr>
      <w:r w:rsidRPr="004D0271">
        <w:rPr>
          <w:rFonts w:ascii="Lato" w:hAnsi="Lato"/>
          <w:lang w:val="es-MX"/>
        </w:rPr>
        <w:t>E</w:t>
      </w:r>
      <w:r w:rsidR="00474A5B" w:rsidRPr="004D0271">
        <w:rPr>
          <w:rFonts w:ascii="Lato" w:hAnsi="Lato"/>
          <w:lang w:val="es-MX"/>
        </w:rPr>
        <w:t>f</w:t>
      </w:r>
      <w:r w:rsidR="0032068F" w:rsidRPr="004D0271">
        <w:rPr>
          <w:rFonts w:ascii="Lato" w:hAnsi="Lato"/>
          <w:lang w:val="es-MX"/>
        </w:rPr>
        <w:t>i</w:t>
      </w:r>
      <w:r w:rsidR="00474A5B" w:rsidRPr="004D0271">
        <w:rPr>
          <w:rFonts w:ascii="Lato" w:hAnsi="Lato"/>
          <w:lang w:val="es-MX"/>
        </w:rPr>
        <w:t>cie</w:t>
      </w:r>
      <w:r w:rsidR="0032068F" w:rsidRPr="004D0271">
        <w:rPr>
          <w:rFonts w:ascii="Lato" w:hAnsi="Lato"/>
          <w:lang w:val="es-MX"/>
        </w:rPr>
        <w:t>ncia</w:t>
      </w:r>
    </w:p>
    <w:p w14:paraId="0993A02D" w14:textId="02B8C1D2" w:rsidR="00D9273D" w:rsidRPr="004D0271" w:rsidRDefault="00D9273D" w:rsidP="009408BF">
      <w:pPr>
        <w:pStyle w:val="Bullet2"/>
        <w:numPr>
          <w:ilvl w:val="0"/>
          <w:numId w:val="31"/>
        </w:numPr>
        <w:spacing w:before="0" w:after="0"/>
        <w:rPr>
          <w:rFonts w:ascii="Lato" w:hAnsi="Lato"/>
          <w:sz w:val="21"/>
          <w:szCs w:val="21"/>
          <w:lang w:val="es-MX"/>
        </w:rPr>
      </w:pPr>
      <w:r w:rsidRPr="004D0271">
        <w:rPr>
          <w:rFonts w:ascii="Lato" w:hAnsi="Lato"/>
          <w:sz w:val="21"/>
          <w:szCs w:val="21"/>
          <w:lang w:val="es-MX"/>
        </w:rPr>
        <w:t xml:space="preserve">% </w:t>
      </w:r>
      <w:r w:rsidR="0032068F" w:rsidRPr="004D0271">
        <w:rPr>
          <w:rFonts w:ascii="Lato" w:hAnsi="Lato"/>
          <w:sz w:val="21"/>
          <w:szCs w:val="21"/>
          <w:lang w:val="es-MX"/>
        </w:rPr>
        <w:t>de hogares que recibieron el valor de transferencia correcto</w:t>
      </w:r>
      <w:r w:rsidRPr="004D0271">
        <w:rPr>
          <w:rFonts w:ascii="Lato" w:hAnsi="Lato"/>
          <w:sz w:val="21"/>
          <w:szCs w:val="21"/>
          <w:lang w:val="es-MX"/>
        </w:rPr>
        <w:t>;</w:t>
      </w:r>
    </w:p>
    <w:p w14:paraId="2CF91585" w14:textId="2C27D98A" w:rsidR="00434BEE" w:rsidRPr="004D0271" w:rsidRDefault="0032068F" w:rsidP="00D91A6F">
      <w:pPr>
        <w:pStyle w:val="Ttulo4"/>
        <w:rPr>
          <w:rFonts w:ascii="Lato" w:hAnsi="Lato"/>
          <w:lang w:val="es-MX"/>
        </w:rPr>
      </w:pPr>
      <w:r w:rsidRPr="004D0271">
        <w:rPr>
          <w:rFonts w:ascii="Lato" w:hAnsi="Lato"/>
          <w:lang w:val="es-MX"/>
        </w:rPr>
        <w:lastRenderedPageBreak/>
        <w:t>Rendición de cuentas</w:t>
      </w:r>
    </w:p>
    <w:p w14:paraId="6B8CE949" w14:textId="3B81325D" w:rsidR="0032068F" w:rsidRPr="004D0271" w:rsidRDefault="00434BEE" w:rsidP="009408BF">
      <w:pPr>
        <w:pStyle w:val="Bullet2"/>
        <w:numPr>
          <w:ilvl w:val="0"/>
          <w:numId w:val="32"/>
        </w:numPr>
        <w:spacing w:before="0" w:after="0"/>
        <w:rPr>
          <w:rFonts w:ascii="Lato" w:hAnsi="Lato"/>
          <w:sz w:val="21"/>
          <w:szCs w:val="21"/>
          <w:lang w:val="es-MX"/>
        </w:rPr>
      </w:pPr>
      <w:r w:rsidRPr="004D0271">
        <w:rPr>
          <w:rFonts w:ascii="Lato" w:hAnsi="Lato"/>
          <w:sz w:val="21"/>
          <w:szCs w:val="21"/>
          <w:lang w:val="es-MX"/>
        </w:rPr>
        <w:t xml:space="preserve">% </w:t>
      </w:r>
      <w:r w:rsidR="0032068F" w:rsidRPr="004D0271">
        <w:rPr>
          <w:rFonts w:ascii="Lato" w:hAnsi="Lato"/>
          <w:sz w:val="21"/>
          <w:szCs w:val="21"/>
          <w:lang w:val="es-MX"/>
        </w:rPr>
        <w:t xml:space="preserve">de hogares </w:t>
      </w:r>
      <w:r w:rsidR="00B632B2" w:rsidRPr="004D0271">
        <w:rPr>
          <w:rFonts w:ascii="Lato" w:hAnsi="Lato"/>
          <w:sz w:val="21"/>
          <w:szCs w:val="21"/>
          <w:lang w:val="es-MX"/>
        </w:rPr>
        <w:t>que pudieron identificar correctamente los canales disponibles para el mecanismo de quejas y apelación;</w:t>
      </w:r>
    </w:p>
    <w:p w14:paraId="7DC3E59B" w14:textId="4D35C47F" w:rsidR="0032068F" w:rsidRPr="004D0271" w:rsidRDefault="00B632B2" w:rsidP="009408BF">
      <w:pPr>
        <w:pStyle w:val="Bullet2"/>
        <w:numPr>
          <w:ilvl w:val="0"/>
          <w:numId w:val="32"/>
        </w:numPr>
        <w:spacing w:before="0" w:after="0"/>
        <w:rPr>
          <w:rFonts w:ascii="Lato" w:hAnsi="Lato"/>
          <w:sz w:val="21"/>
          <w:szCs w:val="21"/>
          <w:lang w:val="es-MX"/>
        </w:rPr>
      </w:pPr>
      <w:r w:rsidRPr="004D0271">
        <w:rPr>
          <w:rFonts w:ascii="Lato" w:hAnsi="Lato"/>
          <w:sz w:val="21"/>
          <w:szCs w:val="21"/>
          <w:lang w:val="es-MX"/>
        </w:rPr>
        <w:t>Número de quejas recibidas sobre CBI;</w:t>
      </w:r>
    </w:p>
    <w:p w14:paraId="3F14DE1D" w14:textId="4E072914" w:rsidR="00B632B2" w:rsidRPr="004D0271" w:rsidRDefault="00B632B2" w:rsidP="009408BF">
      <w:pPr>
        <w:pStyle w:val="Bullet2"/>
        <w:numPr>
          <w:ilvl w:val="0"/>
          <w:numId w:val="32"/>
        </w:numPr>
        <w:spacing w:before="0" w:after="0"/>
        <w:rPr>
          <w:rFonts w:ascii="Lato" w:hAnsi="Lato"/>
          <w:sz w:val="21"/>
          <w:szCs w:val="21"/>
          <w:lang w:val="es-MX"/>
        </w:rPr>
      </w:pPr>
      <w:r w:rsidRPr="004D0271">
        <w:rPr>
          <w:rFonts w:ascii="Lato" w:hAnsi="Lato"/>
          <w:sz w:val="21"/>
          <w:szCs w:val="21"/>
          <w:lang w:val="es-MX"/>
        </w:rPr>
        <w:t>Porcentaje de hogares que declararon que CBI era su modalidad de asistencia preferida;</w:t>
      </w:r>
    </w:p>
    <w:p w14:paraId="22DB4353" w14:textId="15425D8C" w:rsidR="00434BEE" w:rsidRPr="004D0271" w:rsidRDefault="00474A5B" w:rsidP="00D91A6F">
      <w:pPr>
        <w:pStyle w:val="Ttulo4"/>
        <w:rPr>
          <w:rFonts w:ascii="Lato" w:hAnsi="Lato"/>
          <w:lang w:val="es-MX"/>
        </w:rPr>
      </w:pPr>
      <w:r w:rsidRPr="004D0271">
        <w:rPr>
          <w:rFonts w:ascii="Lato" w:hAnsi="Lato"/>
          <w:lang w:val="es-MX"/>
        </w:rPr>
        <w:t>Ri</w:t>
      </w:r>
      <w:r w:rsidR="00B632B2" w:rsidRPr="004D0271">
        <w:rPr>
          <w:rFonts w:ascii="Lato" w:hAnsi="Lato"/>
          <w:lang w:val="es-MX"/>
        </w:rPr>
        <w:t>esgos</w:t>
      </w:r>
    </w:p>
    <w:p w14:paraId="6CAE96FE" w14:textId="2C54E2B0" w:rsidR="00434BEE" w:rsidRPr="004D0271" w:rsidRDefault="00434BEE" w:rsidP="009408BF">
      <w:pPr>
        <w:pStyle w:val="Bullet2"/>
        <w:numPr>
          <w:ilvl w:val="0"/>
          <w:numId w:val="33"/>
        </w:numPr>
        <w:spacing w:before="0" w:after="0"/>
        <w:rPr>
          <w:rFonts w:ascii="Lato" w:hAnsi="Lato"/>
          <w:sz w:val="21"/>
          <w:szCs w:val="21"/>
          <w:lang w:val="es-MX"/>
        </w:rPr>
      </w:pPr>
      <w:r w:rsidRPr="004D0271">
        <w:rPr>
          <w:rFonts w:ascii="Lato" w:hAnsi="Lato"/>
          <w:sz w:val="21"/>
          <w:szCs w:val="21"/>
          <w:lang w:val="es-MX"/>
        </w:rPr>
        <w:t xml:space="preserve">% </w:t>
      </w:r>
      <w:r w:rsidR="00B632B2" w:rsidRPr="004D0271">
        <w:rPr>
          <w:rFonts w:ascii="Lato" w:hAnsi="Lato"/>
          <w:sz w:val="21"/>
          <w:szCs w:val="21"/>
          <w:lang w:val="es-MX"/>
        </w:rPr>
        <w:t>de hogares que declararon sentirse en riesgo (inseguros) al recibir/conservar/gastarla ayuda en efectivo</w:t>
      </w:r>
      <w:r w:rsidRPr="004D0271">
        <w:rPr>
          <w:rFonts w:ascii="Lato" w:hAnsi="Lato"/>
          <w:sz w:val="21"/>
          <w:szCs w:val="21"/>
          <w:lang w:val="es-MX"/>
        </w:rPr>
        <w:t>;</w:t>
      </w:r>
    </w:p>
    <w:p w14:paraId="264F1376" w14:textId="2BEB7C15" w:rsidR="00B73EF8" w:rsidRPr="004D0271" w:rsidRDefault="00474A5B" w:rsidP="00D91A6F">
      <w:pPr>
        <w:pStyle w:val="Ttulo4"/>
        <w:rPr>
          <w:rFonts w:ascii="Lato" w:hAnsi="Lato"/>
          <w:lang w:val="es-MX"/>
        </w:rPr>
      </w:pPr>
      <w:r w:rsidRPr="004D0271">
        <w:rPr>
          <w:rFonts w:ascii="Lato" w:hAnsi="Lato"/>
          <w:lang w:val="es-MX"/>
        </w:rPr>
        <w:t>M</w:t>
      </w:r>
      <w:r w:rsidR="00B632B2" w:rsidRPr="004D0271">
        <w:rPr>
          <w:rFonts w:ascii="Lato" w:hAnsi="Lato"/>
          <w:lang w:val="es-MX"/>
        </w:rPr>
        <w:t>ercados</w:t>
      </w:r>
    </w:p>
    <w:p w14:paraId="6BE4DC19" w14:textId="2BF9408B" w:rsidR="009E724D" w:rsidRPr="004D0271" w:rsidRDefault="00434BEE" w:rsidP="009408BF">
      <w:pPr>
        <w:pStyle w:val="Bullet2"/>
        <w:numPr>
          <w:ilvl w:val="0"/>
          <w:numId w:val="34"/>
        </w:numPr>
        <w:spacing w:before="0" w:after="0"/>
        <w:rPr>
          <w:rFonts w:ascii="Lato" w:hAnsi="Lato"/>
          <w:sz w:val="21"/>
          <w:szCs w:val="21"/>
          <w:lang w:val="es-MX"/>
        </w:rPr>
      </w:pPr>
      <w:r w:rsidRPr="004D0271">
        <w:rPr>
          <w:rFonts w:ascii="Lato" w:hAnsi="Lato"/>
          <w:sz w:val="21"/>
          <w:szCs w:val="21"/>
          <w:lang w:val="es-MX"/>
        </w:rPr>
        <w:t xml:space="preserve"> </w:t>
      </w:r>
      <w:r w:rsidR="00B73EF8" w:rsidRPr="004D0271">
        <w:rPr>
          <w:rFonts w:ascii="Lato" w:hAnsi="Lato"/>
          <w:sz w:val="21"/>
          <w:szCs w:val="21"/>
          <w:lang w:val="es-MX"/>
        </w:rPr>
        <w:t>%</w:t>
      </w:r>
      <w:r w:rsidR="009E724D" w:rsidRPr="004D0271">
        <w:rPr>
          <w:rFonts w:ascii="Lato" w:hAnsi="Lato"/>
          <w:sz w:val="21"/>
          <w:szCs w:val="21"/>
          <w:lang w:val="es-MX"/>
        </w:rPr>
        <w:t xml:space="preserve"> de hogares que afirman poder encontrar artículos /servicios clave cuando los necesitan;</w:t>
      </w:r>
    </w:p>
    <w:p w14:paraId="35B7CE56" w14:textId="3FD720B6" w:rsidR="009E724D" w:rsidRPr="004D0271" w:rsidRDefault="009E724D" w:rsidP="009408BF">
      <w:pPr>
        <w:pStyle w:val="Bullet2"/>
        <w:numPr>
          <w:ilvl w:val="0"/>
          <w:numId w:val="34"/>
        </w:numPr>
        <w:spacing w:before="0" w:after="0"/>
        <w:rPr>
          <w:rFonts w:ascii="Lato" w:hAnsi="Lato"/>
          <w:sz w:val="21"/>
          <w:szCs w:val="21"/>
          <w:lang w:val="es-MX"/>
        </w:rPr>
      </w:pPr>
      <w:r w:rsidRPr="004D0271">
        <w:rPr>
          <w:rFonts w:ascii="Lato" w:hAnsi="Lato"/>
          <w:sz w:val="21"/>
          <w:szCs w:val="21"/>
          <w:lang w:val="es-MX"/>
        </w:rPr>
        <w:t xml:space="preserve">% de hogares que afirman poder encontrar </w:t>
      </w:r>
      <w:r w:rsidR="008940CD" w:rsidRPr="004D0271">
        <w:rPr>
          <w:rFonts w:ascii="Lato" w:hAnsi="Lato"/>
          <w:sz w:val="21"/>
          <w:szCs w:val="21"/>
          <w:lang w:val="es-MX"/>
        </w:rPr>
        <w:t>artículos / servicios clave de calidad suficiente en tiendas /mercados;</w:t>
      </w:r>
    </w:p>
    <w:p w14:paraId="3CCAAF80" w14:textId="54FDF3F4" w:rsidR="008940CD" w:rsidRPr="004D0271" w:rsidRDefault="008940CD" w:rsidP="009408BF">
      <w:pPr>
        <w:pStyle w:val="Bullet2"/>
        <w:numPr>
          <w:ilvl w:val="0"/>
          <w:numId w:val="34"/>
        </w:numPr>
        <w:spacing w:before="0" w:after="0"/>
        <w:rPr>
          <w:rFonts w:ascii="Lato" w:hAnsi="Lato"/>
          <w:sz w:val="21"/>
          <w:szCs w:val="21"/>
          <w:lang w:val="es-MX"/>
        </w:rPr>
      </w:pPr>
      <w:r w:rsidRPr="004D0271">
        <w:rPr>
          <w:rFonts w:ascii="Lato" w:hAnsi="Lato"/>
          <w:sz w:val="21"/>
          <w:szCs w:val="21"/>
          <w:lang w:val="es-MX"/>
        </w:rPr>
        <w:t xml:space="preserve">% de hogares que afirman que no se han </w:t>
      </w:r>
      <w:r w:rsidR="00AE0DB3" w:rsidRPr="004D0271">
        <w:rPr>
          <w:rFonts w:ascii="Lato" w:hAnsi="Lato"/>
          <w:sz w:val="21"/>
          <w:szCs w:val="21"/>
          <w:lang w:val="es-MX"/>
        </w:rPr>
        <w:t>producido subidas de precios de artículos o servicios clave en las últimas 4 semanas;</w:t>
      </w:r>
    </w:p>
    <w:p w14:paraId="3895162F" w14:textId="49A29545" w:rsidR="00324F41" w:rsidRPr="004D0271" w:rsidRDefault="00AE0DB3" w:rsidP="00D91A6F">
      <w:pPr>
        <w:pStyle w:val="Ttulo4"/>
        <w:rPr>
          <w:rFonts w:ascii="Lato" w:hAnsi="Lato"/>
          <w:lang w:val="es-MX"/>
        </w:rPr>
      </w:pPr>
      <w:r w:rsidRPr="004D0271">
        <w:rPr>
          <w:rFonts w:ascii="Lato" w:hAnsi="Lato"/>
          <w:lang w:val="es-MX"/>
        </w:rPr>
        <w:t>Gastos</w:t>
      </w:r>
      <w:r w:rsidR="00A65AF9" w:rsidRPr="004D0271">
        <w:rPr>
          <w:rFonts w:ascii="Lato" w:hAnsi="Lato"/>
          <w:lang w:val="es-MX"/>
        </w:rPr>
        <w:t xml:space="preserve"> </w:t>
      </w:r>
    </w:p>
    <w:p w14:paraId="025A0EFB" w14:textId="2FD8A70F" w:rsidR="00B73EF8" w:rsidRPr="004D0271" w:rsidRDefault="00474779" w:rsidP="009408BF">
      <w:pPr>
        <w:pStyle w:val="Bullet2"/>
        <w:numPr>
          <w:ilvl w:val="0"/>
          <w:numId w:val="36"/>
        </w:numPr>
        <w:spacing w:before="0" w:after="0"/>
        <w:rPr>
          <w:rFonts w:ascii="Lato" w:hAnsi="Lato"/>
          <w:sz w:val="21"/>
          <w:szCs w:val="21"/>
          <w:lang w:val="es-MX"/>
        </w:rPr>
      </w:pPr>
      <w:r w:rsidRPr="004D0271">
        <w:rPr>
          <w:rFonts w:ascii="Lato" w:hAnsi="Lato"/>
          <w:sz w:val="21"/>
          <w:szCs w:val="21"/>
          <w:lang w:val="es-MX"/>
        </w:rPr>
        <w:t>Los 5 principales gastos realizados con la asistencia en efectivo;</w:t>
      </w:r>
    </w:p>
    <w:p w14:paraId="2220B6D8" w14:textId="53BDDA1B" w:rsidR="00324F41" w:rsidRPr="004D0271" w:rsidRDefault="00474779" w:rsidP="00D91A6F">
      <w:pPr>
        <w:pStyle w:val="Ttulo4"/>
        <w:rPr>
          <w:rFonts w:ascii="Lato" w:hAnsi="Lato"/>
          <w:lang w:val="es-MX"/>
        </w:rPr>
      </w:pPr>
      <w:r w:rsidRPr="004D0271">
        <w:rPr>
          <w:rFonts w:ascii="Lato" w:hAnsi="Lato"/>
          <w:lang w:val="es-MX"/>
        </w:rPr>
        <w:t>Resultados</w:t>
      </w:r>
    </w:p>
    <w:p w14:paraId="04C45066" w14:textId="04AFA48F" w:rsidR="00474779" w:rsidRPr="004D0271" w:rsidRDefault="00474779"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de hogares que declaran haber mejorado sus condiciones de vida</w:t>
      </w:r>
    </w:p>
    <w:p w14:paraId="6148A5B0" w14:textId="43CE5BA9" w:rsidR="00474779" w:rsidRPr="004D0271" w:rsidRDefault="00474779"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de hogares que declaran haber reducido su sensación de estrés;</w:t>
      </w:r>
    </w:p>
    <w:p w14:paraId="5E9F2AD9" w14:textId="20623949" w:rsidR="002C58AE" w:rsidRPr="004D0271" w:rsidRDefault="002C58AE"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de hogares que declaran poder satisfacer todas/la mitad/ menos de la mitad/ ninguna de sus necesidades básicas;</w:t>
      </w:r>
    </w:p>
    <w:p w14:paraId="733C59AB" w14:textId="160DEB95" w:rsidR="002C58AE" w:rsidRPr="004D0271" w:rsidRDefault="002C58AE"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de hogares que declaran haber utilizado una o más estrategias negativas de afrontamiento en las últimas 4 semanas;</w:t>
      </w:r>
    </w:p>
    <w:p w14:paraId="2F13839A" w14:textId="05155919" w:rsidR="002C58AE" w:rsidRPr="004D0271" w:rsidRDefault="002C58AE"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de hogares que tienen una cuenta bancaria o una cuenta de dinero móvil u otra cuenta oficial;</w:t>
      </w:r>
    </w:p>
    <w:p w14:paraId="1F07BD72" w14:textId="54820FB4" w:rsidR="002C58AE" w:rsidRPr="004D0271" w:rsidRDefault="002C58AE" w:rsidP="009408BF">
      <w:pPr>
        <w:pStyle w:val="Bullet2"/>
        <w:numPr>
          <w:ilvl w:val="0"/>
          <w:numId w:val="35"/>
        </w:numPr>
        <w:spacing w:before="0" w:after="0"/>
        <w:rPr>
          <w:rFonts w:ascii="Lato" w:hAnsi="Lato"/>
          <w:sz w:val="21"/>
          <w:szCs w:val="21"/>
          <w:lang w:val="es-MX"/>
        </w:rPr>
      </w:pPr>
      <w:r w:rsidRPr="004D0271">
        <w:rPr>
          <w:rFonts w:ascii="Lato" w:hAnsi="Lato"/>
          <w:sz w:val="21"/>
          <w:szCs w:val="21"/>
          <w:lang w:val="es-MX"/>
        </w:rPr>
        <w:t xml:space="preserve">% de hogares en vías de soluciones </w:t>
      </w:r>
      <w:r w:rsidR="00FB3CDB" w:rsidRPr="004D0271">
        <w:rPr>
          <w:rFonts w:ascii="Lato" w:hAnsi="Lato"/>
          <w:sz w:val="21"/>
          <w:szCs w:val="21"/>
          <w:lang w:val="es-MX"/>
        </w:rPr>
        <w:t>sostenibles</w:t>
      </w:r>
    </w:p>
    <w:p w14:paraId="3D7AC66F" w14:textId="77777777" w:rsidR="00474A5B" w:rsidRPr="004D0271" w:rsidRDefault="00474A5B" w:rsidP="00474A5B">
      <w:pPr>
        <w:pStyle w:val="Bullet2"/>
        <w:numPr>
          <w:ilvl w:val="0"/>
          <w:numId w:val="0"/>
        </w:numPr>
        <w:spacing w:before="0" w:after="0"/>
        <w:ind w:left="720"/>
        <w:rPr>
          <w:rFonts w:ascii="Lato" w:hAnsi="Lato"/>
          <w:sz w:val="21"/>
          <w:szCs w:val="21"/>
          <w:lang w:val="es-MX"/>
        </w:rPr>
      </w:pPr>
    </w:p>
    <w:p w14:paraId="352660F5" w14:textId="685048F0" w:rsidR="0065095C" w:rsidRPr="004D0271" w:rsidRDefault="009408BF" w:rsidP="00FA678A">
      <w:pPr>
        <w:pStyle w:val="Ttulo3"/>
        <w:rPr>
          <w:rFonts w:ascii="Lato" w:hAnsi="Lato"/>
          <w:lang w:val="es-MX"/>
        </w:rPr>
      </w:pPr>
      <w:proofErr w:type="spellStart"/>
      <w:r w:rsidRPr="004D0271">
        <w:rPr>
          <w:rFonts w:ascii="Lato" w:hAnsi="Lato"/>
          <w:lang w:val="es-MX"/>
        </w:rPr>
        <w:t>Item</w:t>
      </w:r>
      <w:proofErr w:type="spellEnd"/>
      <w:r w:rsidRPr="004D0271">
        <w:rPr>
          <w:rFonts w:ascii="Lato" w:hAnsi="Lato"/>
          <w:lang w:val="es-MX"/>
        </w:rPr>
        <w:t xml:space="preserve"> 3 </w:t>
      </w:r>
      <w:r w:rsidR="00FB3CDB" w:rsidRPr="004D0271">
        <w:rPr>
          <w:rFonts w:ascii="Lato" w:hAnsi="Lato"/>
          <w:lang w:val="es-MX"/>
        </w:rPr>
        <w:t>–</w:t>
      </w:r>
      <w:r w:rsidRPr="004D0271">
        <w:rPr>
          <w:rFonts w:ascii="Lato" w:hAnsi="Lato"/>
          <w:lang w:val="es-MX"/>
        </w:rPr>
        <w:t xml:space="preserve"> </w:t>
      </w:r>
      <w:r w:rsidR="00FB3CDB" w:rsidRPr="004D0271">
        <w:rPr>
          <w:rFonts w:ascii="Lato" w:hAnsi="Lato"/>
          <w:lang w:val="es-MX"/>
        </w:rPr>
        <w:t>EVALUACIÓN DE MERCADO</w:t>
      </w:r>
    </w:p>
    <w:p w14:paraId="0FB4A2D7" w14:textId="77777777" w:rsidR="00FA678A" w:rsidRPr="004D0271" w:rsidRDefault="00FA678A" w:rsidP="00D91A6F">
      <w:pPr>
        <w:rPr>
          <w:rFonts w:ascii="Lato" w:hAnsi="Lato"/>
          <w:lang w:val="es-MX"/>
        </w:rPr>
      </w:pPr>
    </w:p>
    <w:p w14:paraId="23BA7CC5" w14:textId="2456BC25" w:rsidR="00FB3CDB" w:rsidRPr="004D0271" w:rsidRDefault="00FB3CDB" w:rsidP="009408BF">
      <w:pPr>
        <w:pStyle w:val="Bullet2"/>
        <w:numPr>
          <w:ilvl w:val="0"/>
          <w:numId w:val="37"/>
        </w:numPr>
        <w:spacing w:before="0" w:after="0"/>
        <w:rPr>
          <w:rFonts w:ascii="Lato" w:hAnsi="Lato"/>
          <w:sz w:val="21"/>
          <w:szCs w:val="21"/>
          <w:lang w:val="es-MX"/>
        </w:rPr>
      </w:pPr>
      <w:r w:rsidRPr="004D0271">
        <w:rPr>
          <w:rFonts w:ascii="Lato" w:hAnsi="Lato"/>
          <w:sz w:val="21"/>
          <w:szCs w:val="21"/>
          <w:lang w:val="es-MX"/>
        </w:rPr>
        <w:t xml:space="preserve">¿Tiene las personas </w:t>
      </w:r>
      <w:r w:rsidR="005D5680" w:rsidRPr="004D0271">
        <w:rPr>
          <w:rFonts w:ascii="Lato" w:hAnsi="Lato"/>
          <w:sz w:val="21"/>
          <w:szCs w:val="21"/>
          <w:lang w:val="es-MX"/>
        </w:rPr>
        <w:t>acceso s</w:t>
      </w:r>
      <w:r w:rsidR="00AA073F" w:rsidRPr="004D0271">
        <w:rPr>
          <w:rFonts w:ascii="Lato" w:hAnsi="Lato"/>
          <w:sz w:val="21"/>
          <w:szCs w:val="21"/>
          <w:lang w:val="es-MX"/>
        </w:rPr>
        <w:t>eguro y digno a los mercados locales?</w:t>
      </w:r>
    </w:p>
    <w:p w14:paraId="2E7CA67E" w14:textId="45F2CF45" w:rsidR="00AA073F" w:rsidRPr="004D0271" w:rsidRDefault="00AA073F" w:rsidP="009408BF">
      <w:pPr>
        <w:pStyle w:val="Bullet2"/>
        <w:numPr>
          <w:ilvl w:val="0"/>
          <w:numId w:val="37"/>
        </w:numPr>
        <w:spacing w:before="0" w:after="0"/>
        <w:rPr>
          <w:rFonts w:ascii="Lato" w:hAnsi="Lato"/>
          <w:sz w:val="21"/>
          <w:szCs w:val="21"/>
          <w:lang w:val="es-MX"/>
        </w:rPr>
      </w:pPr>
      <w:r w:rsidRPr="004D0271">
        <w:rPr>
          <w:rFonts w:ascii="Lato" w:hAnsi="Lato"/>
          <w:sz w:val="21"/>
          <w:szCs w:val="21"/>
          <w:lang w:val="es-MX"/>
        </w:rPr>
        <w:t>¿Pueden las personas encontrar lo que necesitan en los mercados, a precio asequible?</w:t>
      </w:r>
    </w:p>
    <w:p w14:paraId="6EA71780" w14:textId="47794A28" w:rsidR="00324F41" w:rsidRDefault="00AA073F" w:rsidP="009408BF">
      <w:pPr>
        <w:pStyle w:val="Bullet2"/>
        <w:numPr>
          <w:ilvl w:val="0"/>
          <w:numId w:val="0"/>
        </w:numPr>
        <w:spacing w:before="0" w:after="0"/>
        <w:rPr>
          <w:rFonts w:ascii="Lato" w:hAnsi="Lato"/>
          <w:b/>
          <w:sz w:val="24"/>
          <w:szCs w:val="24"/>
          <w:lang w:val="es-MX"/>
        </w:rPr>
      </w:pPr>
      <w:r w:rsidRPr="004D0271">
        <w:rPr>
          <w:rFonts w:ascii="Lato" w:hAnsi="Lato"/>
          <w:sz w:val="21"/>
          <w:szCs w:val="21"/>
          <w:lang w:val="es-MX"/>
        </w:rPr>
        <w:t xml:space="preserve">¿Hay indicios de que los </w:t>
      </w:r>
      <w:proofErr w:type="spellStart"/>
      <w:r w:rsidRPr="004D0271">
        <w:rPr>
          <w:rFonts w:ascii="Lato" w:hAnsi="Lato"/>
          <w:sz w:val="21"/>
          <w:szCs w:val="21"/>
          <w:lang w:val="es-MX"/>
        </w:rPr>
        <w:t>MPGs</w:t>
      </w:r>
      <w:proofErr w:type="spellEnd"/>
      <w:r w:rsidRPr="004D0271">
        <w:rPr>
          <w:rFonts w:ascii="Lato" w:hAnsi="Lato"/>
          <w:sz w:val="21"/>
          <w:szCs w:val="21"/>
          <w:lang w:val="es-MX"/>
        </w:rPr>
        <w:t xml:space="preserve"> hayan tenido un impacto significativo en los precios (por ejemplo, </w:t>
      </w:r>
      <w:r w:rsidR="00BF421E" w:rsidRPr="004D0271">
        <w:rPr>
          <w:rFonts w:ascii="Lato" w:hAnsi="Lato"/>
          <w:sz w:val="21"/>
          <w:szCs w:val="21"/>
          <w:lang w:val="es-MX"/>
        </w:rPr>
        <w:t>inflación o deflación y estacionalidad) y en la disponibilidad de bienes y servicios a nivel local?</w:t>
      </w:r>
    </w:p>
    <w:p w14:paraId="131ECB02" w14:textId="77777777" w:rsidR="00244FD1" w:rsidRPr="004D0271" w:rsidRDefault="00244FD1" w:rsidP="009408BF">
      <w:pPr>
        <w:pStyle w:val="Bullet2"/>
        <w:numPr>
          <w:ilvl w:val="0"/>
          <w:numId w:val="0"/>
        </w:numPr>
        <w:spacing w:before="0" w:after="0"/>
        <w:rPr>
          <w:rFonts w:ascii="Lato" w:hAnsi="Lato"/>
          <w:sz w:val="21"/>
          <w:szCs w:val="21"/>
          <w:lang w:val="es-MX"/>
        </w:rPr>
      </w:pPr>
    </w:p>
    <w:p w14:paraId="43266F9B" w14:textId="0D11B63B" w:rsidR="00AA1640" w:rsidRPr="004D0271" w:rsidRDefault="00703A37" w:rsidP="00AA4C45">
      <w:pPr>
        <w:pStyle w:val="Ttulo2"/>
        <w:numPr>
          <w:ilvl w:val="0"/>
          <w:numId w:val="49"/>
        </w:numPr>
        <w:rPr>
          <w:rFonts w:ascii="Lato" w:hAnsi="Lato"/>
          <w:lang w:val="es-MX"/>
        </w:rPr>
      </w:pPr>
      <w:r w:rsidRPr="004D0271">
        <w:rPr>
          <w:rFonts w:ascii="Lato" w:hAnsi="Lato"/>
          <w:lang w:val="es-MX"/>
        </w:rPr>
        <w:t>Metodolo</w:t>
      </w:r>
      <w:r w:rsidR="00F674E6" w:rsidRPr="004D0271">
        <w:rPr>
          <w:rFonts w:ascii="Lato" w:hAnsi="Lato"/>
          <w:lang w:val="es-MX"/>
        </w:rPr>
        <w:t>gía</w:t>
      </w:r>
    </w:p>
    <w:p w14:paraId="1D508551" w14:textId="77777777" w:rsidR="00166F0F" w:rsidRPr="004D0271" w:rsidRDefault="00166F0F" w:rsidP="00617C93">
      <w:pPr>
        <w:spacing w:after="0" w:line="240" w:lineRule="auto"/>
        <w:jc w:val="both"/>
        <w:rPr>
          <w:rFonts w:ascii="Lato" w:eastAsia="Arial" w:hAnsi="Lato" w:cs="Arial"/>
          <w:color w:val="000000"/>
          <w:sz w:val="21"/>
          <w:szCs w:val="21"/>
          <w:lang w:val="es-MX"/>
        </w:rPr>
      </w:pPr>
    </w:p>
    <w:p w14:paraId="4493E684" w14:textId="3AD47EBD" w:rsidR="00F674E6" w:rsidRPr="004D0271" w:rsidRDefault="00F674E6" w:rsidP="00617C93">
      <w:pPr>
        <w:spacing w:after="0" w:line="240" w:lineRule="auto"/>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La metodolog</w:t>
      </w:r>
      <w:r w:rsidR="00C333FF" w:rsidRPr="004D0271">
        <w:rPr>
          <w:rFonts w:ascii="Lato" w:eastAsia="Arial" w:hAnsi="Lato" w:cs="Arial"/>
          <w:color w:val="000000"/>
          <w:sz w:val="21"/>
          <w:szCs w:val="21"/>
          <w:lang w:val="es-MX"/>
        </w:rPr>
        <w:t xml:space="preserve">ía para </w:t>
      </w:r>
      <w:r w:rsidR="009B7FBD" w:rsidRPr="004D0271">
        <w:rPr>
          <w:rFonts w:ascii="Lato" w:eastAsia="Arial" w:hAnsi="Lato" w:cs="Arial"/>
          <w:color w:val="000000"/>
          <w:sz w:val="21"/>
          <w:szCs w:val="21"/>
          <w:lang w:val="es-MX"/>
        </w:rPr>
        <w:t>evaluación</w:t>
      </w:r>
      <w:r w:rsidR="00C333FF" w:rsidRPr="004D0271">
        <w:rPr>
          <w:rFonts w:ascii="Lato" w:eastAsia="Arial" w:hAnsi="Lato" w:cs="Arial"/>
          <w:color w:val="000000"/>
          <w:sz w:val="21"/>
          <w:szCs w:val="21"/>
          <w:lang w:val="es-MX"/>
        </w:rPr>
        <w:t xml:space="preserve"> de CBI y del Estudio de Mercado será propuesta por </w:t>
      </w:r>
      <w:r w:rsidR="00EA2917" w:rsidRPr="004D0271">
        <w:rPr>
          <w:rFonts w:ascii="Lato" w:eastAsia="Arial" w:hAnsi="Lato" w:cs="Arial"/>
          <w:color w:val="000000"/>
          <w:sz w:val="21"/>
          <w:szCs w:val="21"/>
          <w:lang w:val="es-MX"/>
        </w:rPr>
        <w:t xml:space="preserve">la empresa/organización seleccionada y validada por la Operación del ACNUR en México, en particular, por la Unidad de CBI, con base en las metodologías estándar. La metodología </w:t>
      </w:r>
      <w:r w:rsidR="00ED451E" w:rsidRPr="004D0271">
        <w:rPr>
          <w:rFonts w:ascii="Lato" w:eastAsia="Arial" w:hAnsi="Lato" w:cs="Arial"/>
          <w:color w:val="000000"/>
          <w:sz w:val="21"/>
          <w:szCs w:val="21"/>
          <w:lang w:val="es-MX"/>
        </w:rPr>
        <w:t xml:space="preserve">y los productos de esta revisión permitirán al personal de primera línea integrar </w:t>
      </w:r>
      <w:r w:rsidR="00EE7978" w:rsidRPr="004D0271">
        <w:rPr>
          <w:rFonts w:ascii="Lato" w:eastAsia="Arial" w:hAnsi="Lato" w:cs="Arial"/>
          <w:color w:val="000000"/>
          <w:sz w:val="21"/>
          <w:szCs w:val="21"/>
          <w:lang w:val="es-MX"/>
        </w:rPr>
        <w:t xml:space="preserve">adecuada y rápidamente aspectos importantes de CBI y los mercados en la toma de decisiones del programa. La revisión deberá basarse en </w:t>
      </w:r>
      <w:r w:rsidR="00E23B96" w:rsidRPr="004D0271">
        <w:rPr>
          <w:rFonts w:ascii="Lato" w:eastAsia="Arial" w:hAnsi="Lato" w:cs="Arial"/>
          <w:color w:val="000000"/>
          <w:sz w:val="21"/>
          <w:szCs w:val="21"/>
          <w:lang w:val="es-MX"/>
        </w:rPr>
        <w:t>pruebas</w:t>
      </w:r>
      <w:r w:rsidR="00EE7978" w:rsidRPr="004D0271">
        <w:rPr>
          <w:rFonts w:ascii="Lato" w:eastAsia="Arial" w:hAnsi="Lato" w:cs="Arial"/>
          <w:color w:val="000000"/>
          <w:sz w:val="21"/>
          <w:szCs w:val="21"/>
          <w:lang w:val="es-MX"/>
        </w:rPr>
        <w:t xml:space="preserve"> que incluyan datos cualitativos y cuantitativos, incluida una encuesta a nivel de hogares. Para la </w:t>
      </w:r>
      <w:r w:rsidR="00EE7978" w:rsidRPr="004D0271">
        <w:rPr>
          <w:rFonts w:ascii="Lato" w:eastAsia="Arial" w:hAnsi="Lato" w:cs="Arial"/>
          <w:color w:val="000000"/>
          <w:sz w:val="21"/>
          <w:szCs w:val="21"/>
          <w:lang w:val="es-MX"/>
        </w:rPr>
        <w:lastRenderedPageBreak/>
        <w:t>recopilación de datos se utilizarán di</w:t>
      </w:r>
      <w:r w:rsidR="00D733D7" w:rsidRPr="004D0271">
        <w:rPr>
          <w:rFonts w:ascii="Lato" w:eastAsia="Arial" w:hAnsi="Lato" w:cs="Arial"/>
          <w:color w:val="000000"/>
          <w:sz w:val="21"/>
          <w:szCs w:val="21"/>
          <w:lang w:val="es-MX"/>
        </w:rPr>
        <w:t xml:space="preserve">ferentes enfoques y metodologías, como </w:t>
      </w:r>
      <w:r w:rsidR="00892247" w:rsidRPr="004D0271">
        <w:rPr>
          <w:rFonts w:ascii="Lato" w:eastAsia="Arial" w:hAnsi="Lato" w:cs="Arial"/>
          <w:color w:val="000000"/>
          <w:sz w:val="21"/>
          <w:szCs w:val="21"/>
          <w:lang w:val="es-MX"/>
        </w:rPr>
        <w:t xml:space="preserve">debates de grupos focales, entrevistas a informantes clave y entrevistas individuales a hogares. Deberán prestarse atención a garantizar que todas las partes interesadas, con especial atención a los grupos vulnerables y marginados, participen en los DGF y las entrevistas. También deben revisarse los datos </w:t>
      </w:r>
      <w:r w:rsidR="00E23B96" w:rsidRPr="004D0271">
        <w:rPr>
          <w:rFonts w:ascii="Lato" w:eastAsia="Arial" w:hAnsi="Lato" w:cs="Arial"/>
          <w:color w:val="000000"/>
          <w:sz w:val="21"/>
          <w:szCs w:val="21"/>
          <w:lang w:val="es-MX"/>
        </w:rPr>
        <w:t>secundarios</w:t>
      </w:r>
      <w:r w:rsidR="00892247" w:rsidRPr="004D0271">
        <w:rPr>
          <w:rFonts w:ascii="Lato" w:eastAsia="Arial" w:hAnsi="Lato" w:cs="Arial"/>
          <w:color w:val="000000"/>
          <w:sz w:val="21"/>
          <w:szCs w:val="21"/>
          <w:lang w:val="es-MX"/>
        </w:rPr>
        <w:t xml:space="preserve"> disponibles e incluirse en el análisis y los inform</w:t>
      </w:r>
      <w:r w:rsidR="00232879" w:rsidRPr="004D0271">
        <w:rPr>
          <w:rFonts w:ascii="Lato" w:eastAsia="Arial" w:hAnsi="Lato" w:cs="Arial"/>
          <w:color w:val="000000"/>
          <w:sz w:val="21"/>
          <w:szCs w:val="21"/>
          <w:lang w:val="es-MX"/>
        </w:rPr>
        <w:t xml:space="preserve">es finales. </w:t>
      </w:r>
    </w:p>
    <w:p w14:paraId="10B00473" w14:textId="4BA75A7C" w:rsidR="00232879" w:rsidRPr="004D0271" w:rsidRDefault="00232879" w:rsidP="00617C93">
      <w:pPr>
        <w:spacing w:after="0" w:line="240" w:lineRule="auto"/>
        <w:jc w:val="both"/>
        <w:rPr>
          <w:rFonts w:ascii="Lato" w:eastAsia="Arial" w:hAnsi="Lato" w:cs="Arial"/>
          <w:color w:val="000000"/>
          <w:sz w:val="21"/>
          <w:szCs w:val="21"/>
          <w:lang w:val="es-MX"/>
        </w:rPr>
      </w:pPr>
    </w:p>
    <w:p w14:paraId="6E47356A" w14:textId="3E9C7F12" w:rsidR="00232879" w:rsidRPr="004D0271" w:rsidRDefault="00232879" w:rsidP="00617C93">
      <w:pPr>
        <w:spacing w:after="0" w:line="240" w:lineRule="auto"/>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A través de un proceso consultivo y sobre el terreno, las principales partes interesadas a entrevistar deberían ser, entre otras, las siguientes:</w:t>
      </w:r>
    </w:p>
    <w:p w14:paraId="63D8EC8D" w14:textId="4A874C5A" w:rsidR="00232879" w:rsidRPr="004D0271" w:rsidRDefault="00D8774F" w:rsidP="00232879">
      <w:pPr>
        <w:pStyle w:val="Prrafodelista"/>
        <w:numPr>
          <w:ilvl w:val="0"/>
          <w:numId w:val="57"/>
        </w:numPr>
        <w:spacing w:after="0"/>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 xml:space="preserve">Personas- solicitantes de asilo y </w:t>
      </w:r>
      <w:r w:rsidR="001837F3" w:rsidRPr="004D0271">
        <w:rPr>
          <w:rFonts w:ascii="Lato" w:eastAsia="Arial" w:hAnsi="Lato" w:cs="Arial"/>
          <w:color w:val="000000"/>
          <w:sz w:val="21"/>
          <w:szCs w:val="21"/>
          <w:lang w:val="es-MX"/>
        </w:rPr>
        <w:t>refugiados (recién llegado y casos anteriores)</w:t>
      </w:r>
    </w:p>
    <w:p w14:paraId="4388EF76" w14:textId="0440F9B4" w:rsidR="001837F3" w:rsidRPr="004D0271" w:rsidRDefault="001837F3" w:rsidP="00232879">
      <w:pPr>
        <w:pStyle w:val="Prrafodelista"/>
        <w:numPr>
          <w:ilvl w:val="0"/>
          <w:numId w:val="57"/>
        </w:numPr>
        <w:spacing w:after="0"/>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Comunidades de acogida</w:t>
      </w:r>
    </w:p>
    <w:p w14:paraId="4BB82BFB" w14:textId="0096736F" w:rsidR="001837F3" w:rsidRPr="004D0271" w:rsidRDefault="001837F3" w:rsidP="00232879">
      <w:pPr>
        <w:pStyle w:val="Prrafodelista"/>
        <w:numPr>
          <w:ilvl w:val="0"/>
          <w:numId w:val="57"/>
        </w:numPr>
        <w:spacing w:after="0"/>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Comerciantes/</w:t>
      </w:r>
      <w:r w:rsidR="00E23B96" w:rsidRPr="004D0271">
        <w:rPr>
          <w:rFonts w:ascii="Lato" w:eastAsia="Arial" w:hAnsi="Lato" w:cs="Arial"/>
          <w:color w:val="000000"/>
          <w:sz w:val="21"/>
          <w:szCs w:val="21"/>
          <w:lang w:val="es-MX"/>
        </w:rPr>
        <w:t>proveedores</w:t>
      </w:r>
      <w:r w:rsidRPr="004D0271">
        <w:rPr>
          <w:rFonts w:ascii="Lato" w:eastAsia="Arial" w:hAnsi="Lato" w:cs="Arial"/>
          <w:color w:val="000000"/>
          <w:sz w:val="21"/>
          <w:szCs w:val="21"/>
          <w:lang w:val="es-MX"/>
        </w:rPr>
        <w:t xml:space="preserve"> locales de los mercados más grandes (comités de mercado)</w:t>
      </w:r>
    </w:p>
    <w:p w14:paraId="554E5ABA" w14:textId="26D70B7E" w:rsidR="001837F3" w:rsidRPr="004D0271" w:rsidRDefault="001837F3" w:rsidP="00232879">
      <w:pPr>
        <w:pStyle w:val="Prrafodelista"/>
        <w:numPr>
          <w:ilvl w:val="0"/>
          <w:numId w:val="57"/>
        </w:numPr>
        <w:spacing w:after="0"/>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ACNUR/</w:t>
      </w:r>
      <w:r w:rsidR="007D640F" w:rsidRPr="004D0271">
        <w:rPr>
          <w:rFonts w:ascii="Lato" w:eastAsia="Arial" w:hAnsi="Lato" w:cs="Arial"/>
          <w:color w:val="000000"/>
          <w:sz w:val="21"/>
          <w:szCs w:val="21"/>
          <w:lang w:val="es-MX"/>
        </w:rPr>
        <w:t>Personal de Socios- COMEX</w:t>
      </w:r>
    </w:p>
    <w:p w14:paraId="077C287E" w14:textId="18744ABD" w:rsidR="00307BAE" w:rsidRPr="00244FD1" w:rsidRDefault="00EA478F" w:rsidP="00244FD1">
      <w:pPr>
        <w:pStyle w:val="Prrafodelista"/>
        <w:numPr>
          <w:ilvl w:val="0"/>
          <w:numId w:val="57"/>
        </w:numPr>
        <w:spacing w:after="0"/>
        <w:jc w:val="both"/>
        <w:rPr>
          <w:rFonts w:ascii="Lato" w:eastAsia="Arial" w:hAnsi="Lato" w:cs="Arial"/>
          <w:color w:val="000000"/>
          <w:sz w:val="21"/>
          <w:szCs w:val="21"/>
          <w:lang w:val="es-MX"/>
        </w:rPr>
      </w:pPr>
      <w:r w:rsidRPr="004D0271">
        <w:rPr>
          <w:rFonts w:ascii="Lato" w:eastAsia="Arial" w:hAnsi="Lato" w:cs="Arial"/>
          <w:color w:val="000000"/>
          <w:sz w:val="21"/>
          <w:szCs w:val="21"/>
          <w:lang w:val="es-MX"/>
        </w:rPr>
        <w:t>Organismos Gubernamentales – COMAR e INM</w:t>
      </w:r>
    </w:p>
    <w:p w14:paraId="1EA0C771" w14:textId="77777777" w:rsidR="004B61DA" w:rsidRPr="004D0271" w:rsidRDefault="004B61DA" w:rsidP="004B61DA">
      <w:pPr>
        <w:spacing w:after="0" w:line="240" w:lineRule="auto"/>
        <w:jc w:val="both"/>
        <w:rPr>
          <w:rFonts w:ascii="Lato" w:eastAsia="Arial" w:hAnsi="Lato" w:cs="Arial"/>
          <w:color w:val="000000"/>
          <w:sz w:val="21"/>
          <w:szCs w:val="21"/>
          <w:lang w:val="es-MX"/>
        </w:rPr>
      </w:pPr>
    </w:p>
    <w:p w14:paraId="01331651" w14:textId="6B44E2EB" w:rsidR="00AA1640" w:rsidRPr="004D0271" w:rsidRDefault="00A92238" w:rsidP="00AA4C45">
      <w:pPr>
        <w:pStyle w:val="Ttulo2"/>
        <w:numPr>
          <w:ilvl w:val="0"/>
          <w:numId w:val="49"/>
        </w:numPr>
        <w:rPr>
          <w:rFonts w:ascii="Lato" w:hAnsi="Lato"/>
          <w:lang w:val="es-MX"/>
        </w:rPr>
      </w:pPr>
      <w:r w:rsidRPr="004D0271">
        <w:rPr>
          <w:rFonts w:ascii="Lato" w:hAnsi="Lato"/>
          <w:lang w:val="es-MX"/>
        </w:rPr>
        <w:t>Actividades claves</w:t>
      </w:r>
    </w:p>
    <w:p w14:paraId="5BD8DB63" w14:textId="77777777" w:rsidR="00597E2D" w:rsidRDefault="00597E2D" w:rsidP="00617C93">
      <w:pPr>
        <w:jc w:val="both"/>
        <w:rPr>
          <w:rFonts w:ascii="Lato" w:hAnsi="Lato" w:cs="Arial"/>
          <w:b/>
          <w:sz w:val="21"/>
          <w:szCs w:val="21"/>
          <w:lang w:val="es-MX"/>
        </w:rPr>
      </w:pPr>
    </w:p>
    <w:p w14:paraId="42E489DC" w14:textId="091DEB4F" w:rsidR="00002B75" w:rsidRPr="004D0271" w:rsidRDefault="00002B75" w:rsidP="00617C93">
      <w:pPr>
        <w:jc w:val="both"/>
        <w:rPr>
          <w:rFonts w:ascii="Lato" w:hAnsi="Lato" w:cs="Arial"/>
          <w:sz w:val="21"/>
          <w:szCs w:val="21"/>
          <w:lang w:val="es-MX"/>
        </w:rPr>
      </w:pPr>
      <w:r w:rsidRPr="004D0271">
        <w:rPr>
          <w:rFonts w:ascii="Lato" w:hAnsi="Lato" w:cs="Arial"/>
          <w:b/>
          <w:sz w:val="21"/>
          <w:szCs w:val="21"/>
          <w:lang w:val="es-MX"/>
        </w:rPr>
        <w:t>Revisión de la Literatura</w:t>
      </w:r>
      <w:r w:rsidR="00617C93" w:rsidRPr="004D0271">
        <w:rPr>
          <w:rFonts w:ascii="Lato" w:hAnsi="Lato" w:cs="Arial"/>
          <w:b/>
          <w:sz w:val="21"/>
          <w:szCs w:val="21"/>
          <w:lang w:val="es-MX"/>
        </w:rPr>
        <w:t>:</w:t>
      </w:r>
      <w:r w:rsidR="00617C93" w:rsidRPr="004D0271">
        <w:rPr>
          <w:rFonts w:ascii="Lato" w:hAnsi="Lato" w:cs="Arial"/>
          <w:sz w:val="21"/>
          <w:szCs w:val="21"/>
          <w:lang w:val="es-MX"/>
        </w:rPr>
        <w:t xml:space="preserve"> </w:t>
      </w:r>
      <w:r w:rsidRPr="004D0271">
        <w:rPr>
          <w:rFonts w:ascii="Lato" w:hAnsi="Lato" w:cs="Arial"/>
          <w:sz w:val="21"/>
          <w:szCs w:val="21"/>
          <w:lang w:val="es-MX"/>
        </w:rPr>
        <w:t xml:space="preserve"> </w:t>
      </w:r>
      <w:r w:rsidR="00661696" w:rsidRPr="004D0271">
        <w:rPr>
          <w:rFonts w:ascii="Lato" w:hAnsi="Lato" w:cs="Arial"/>
          <w:sz w:val="21"/>
          <w:szCs w:val="21"/>
          <w:lang w:val="es-MX"/>
        </w:rPr>
        <w:t xml:space="preserve">realizar una revisión bibliográfica consultando documentos existentes sobre las necesidades humanitarias y el funcionamiento del mercado en distintas localidades, así como los recursos disponibles </w:t>
      </w:r>
      <w:r w:rsidR="00AD002B" w:rsidRPr="004D0271">
        <w:rPr>
          <w:rFonts w:ascii="Lato" w:hAnsi="Lato" w:cs="Arial"/>
          <w:sz w:val="21"/>
          <w:szCs w:val="21"/>
          <w:lang w:val="es-MX"/>
        </w:rPr>
        <w:t>sobre el contexto de las zonas de intervención.</w:t>
      </w:r>
    </w:p>
    <w:p w14:paraId="035BF112" w14:textId="37C97F82" w:rsidR="00AD002B" w:rsidRPr="004D0271" w:rsidRDefault="00AD002B" w:rsidP="00617C93">
      <w:pPr>
        <w:jc w:val="both"/>
        <w:rPr>
          <w:rFonts w:ascii="Lato" w:hAnsi="Lato" w:cs="Arial"/>
          <w:bCs/>
          <w:sz w:val="21"/>
          <w:szCs w:val="21"/>
          <w:lang w:val="es-MX"/>
        </w:rPr>
      </w:pPr>
      <w:r w:rsidRPr="004D0271">
        <w:rPr>
          <w:rFonts w:ascii="Lato" w:hAnsi="Lato" w:cs="Arial"/>
          <w:b/>
          <w:sz w:val="21"/>
          <w:szCs w:val="21"/>
          <w:lang w:val="es-MX"/>
        </w:rPr>
        <w:t>Recopilación de datos cuantitativos</w:t>
      </w:r>
      <w:r w:rsidR="00166F0F" w:rsidRPr="004D0271">
        <w:rPr>
          <w:rFonts w:ascii="Lato" w:hAnsi="Lato" w:cs="Arial"/>
          <w:b/>
          <w:sz w:val="21"/>
          <w:szCs w:val="21"/>
          <w:lang w:val="es-MX"/>
        </w:rPr>
        <w:t xml:space="preserve">: </w:t>
      </w:r>
      <w:r w:rsidRPr="004D0271">
        <w:rPr>
          <w:rFonts w:ascii="Lato" w:hAnsi="Lato" w:cs="Arial"/>
          <w:bCs/>
          <w:sz w:val="21"/>
          <w:szCs w:val="21"/>
          <w:lang w:val="es-MX"/>
        </w:rPr>
        <w:t xml:space="preserve"> utilizando y adaptando las herramientas de seguimiento posterior a la distribución ya desarrolladas para la operación de México</w:t>
      </w:r>
      <w:r w:rsidR="003D4CA5" w:rsidRPr="004D0271">
        <w:rPr>
          <w:rFonts w:ascii="Lato" w:hAnsi="Lato" w:cs="Arial"/>
          <w:bCs/>
          <w:sz w:val="21"/>
          <w:szCs w:val="21"/>
          <w:lang w:val="es-MX"/>
        </w:rPr>
        <w:t xml:space="preserve"> y ya formateados en Kobo, y junto con los </w:t>
      </w:r>
      <w:proofErr w:type="spellStart"/>
      <w:r w:rsidR="003D4CA5" w:rsidRPr="004D0271">
        <w:rPr>
          <w:rFonts w:ascii="Lato" w:hAnsi="Lato" w:cs="Arial"/>
          <w:bCs/>
          <w:sz w:val="21"/>
          <w:szCs w:val="21"/>
          <w:lang w:val="es-MX"/>
        </w:rPr>
        <w:t>monitoreso</w:t>
      </w:r>
      <w:proofErr w:type="spellEnd"/>
      <w:r w:rsidR="003D4CA5" w:rsidRPr="004D0271">
        <w:rPr>
          <w:rFonts w:ascii="Lato" w:hAnsi="Lato" w:cs="Arial"/>
          <w:bCs/>
          <w:sz w:val="21"/>
          <w:szCs w:val="21"/>
          <w:lang w:val="es-MX"/>
        </w:rPr>
        <w:t xml:space="preserve"> de CBI (1 por cada locación) recopilar datos</w:t>
      </w:r>
      <w:r w:rsidR="00607708" w:rsidRPr="004D0271">
        <w:rPr>
          <w:rFonts w:ascii="Lato" w:hAnsi="Lato" w:cs="Arial"/>
          <w:bCs/>
          <w:sz w:val="21"/>
          <w:szCs w:val="21"/>
          <w:lang w:val="es-MX"/>
        </w:rPr>
        <w:t xml:space="preserve"> cuantitativos en las áreas de operación seleccionadas. Limpie los datos e incluya las conclusiones/análisis en el informe final. La muestra debe ser representativa</w:t>
      </w:r>
      <w:r w:rsidR="008A4E29" w:rsidRPr="004D0271">
        <w:rPr>
          <w:rFonts w:ascii="Lato" w:hAnsi="Lato" w:cs="Arial"/>
          <w:bCs/>
          <w:sz w:val="21"/>
          <w:szCs w:val="21"/>
          <w:lang w:val="es-MX"/>
        </w:rPr>
        <w:t xml:space="preserve"> (escala por determinar: México o ubicaciones específicas). </w:t>
      </w:r>
    </w:p>
    <w:p w14:paraId="7351077A" w14:textId="339FAA95" w:rsidR="00E63DE7" w:rsidRPr="004D0271" w:rsidRDefault="008A4E29" w:rsidP="00617C93">
      <w:pPr>
        <w:jc w:val="both"/>
        <w:rPr>
          <w:rFonts w:ascii="Lato" w:hAnsi="Lato" w:cs="Arial"/>
          <w:sz w:val="21"/>
          <w:szCs w:val="21"/>
          <w:lang w:val="es-MX"/>
        </w:rPr>
      </w:pPr>
      <w:r w:rsidRPr="004D0271">
        <w:rPr>
          <w:rFonts w:ascii="Lato" w:hAnsi="Lato" w:cs="Arial"/>
          <w:b/>
          <w:sz w:val="21"/>
          <w:szCs w:val="21"/>
          <w:lang w:val="es-MX"/>
        </w:rPr>
        <w:t>Desarrollar herramientas de recopilación de datos cualitativos</w:t>
      </w:r>
      <w:r w:rsidR="00617C93" w:rsidRPr="004D0271">
        <w:rPr>
          <w:rFonts w:ascii="Lato" w:hAnsi="Lato" w:cs="Arial"/>
          <w:b/>
          <w:sz w:val="21"/>
          <w:szCs w:val="21"/>
          <w:lang w:val="es-MX"/>
        </w:rPr>
        <w:t>:</w:t>
      </w:r>
      <w:r w:rsidR="00617C93" w:rsidRPr="004D0271">
        <w:rPr>
          <w:rFonts w:ascii="Lato" w:hAnsi="Lato" w:cs="Arial"/>
          <w:sz w:val="21"/>
          <w:szCs w:val="21"/>
          <w:lang w:val="es-MX"/>
        </w:rPr>
        <w:t xml:space="preserve"> </w:t>
      </w:r>
      <w:r w:rsidR="00E63DE7" w:rsidRPr="004D0271">
        <w:rPr>
          <w:rFonts w:ascii="Lato" w:hAnsi="Lato" w:cs="Arial"/>
          <w:sz w:val="21"/>
          <w:szCs w:val="21"/>
          <w:lang w:val="es-MX"/>
        </w:rPr>
        <w:t xml:space="preserve">Se </w:t>
      </w:r>
      <w:proofErr w:type="gramStart"/>
      <w:r w:rsidR="00E63DE7" w:rsidRPr="004D0271">
        <w:rPr>
          <w:rFonts w:ascii="Lato" w:hAnsi="Lato" w:cs="Arial"/>
          <w:sz w:val="21"/>
          <w:szCs w:val="21"/>
          <w:lang w:val="es-MX"/>
        </w:rPr>
        <w:t>desarrollaran</w:t>
      </w:r>
      <w:proofErr w:type="gramEnd"/>
      <w:r w:rsidR="00E63DE7" w:rsidRPr="004D0271">
        <w:rPr>
          <w:rFonts w:ascii="Lato" w:hAnsi="Lato" w:cs="Arial"/>
          <w:sz w:val="21"/>
          <w:szCs w:val="21"/>
          <w:lang w:val="es-MX"/>
        </w:rPr>
        <w:t xml:space="preserve"> enfoques cuantitativos utilizando entrevistas a personas y mediante grupos focales, así como todas las partes interesadas (destacadas anteriormente). </w:t>
      </w:r>
    </w:p>
    <w:p w14:paraId="0F5FED6C" w14:textId="620C1D5D" w:rsidR="00E63DE7" w:rsidRPr="004D0271" w:rsidRDefault="00E63DE7" w:rsidP="00617C93">
      <w:pPr>
        <w:jc w:val="both"/>
        <w:rPr>
          <w:rFonts w:ascii="Lato" w:hAnsi="Lato" w:cs="Arial"/>
          <w:sz w:val="21"/>
          <w:szCs w:val="21"/>
          <w:lang w:val="es-MX"/>
        </w:rPr>
      </w:pPr>
      <w:r w:rsidRPr="004D0271">
        <w:rPr>
          <w:rFonts w:ascii="Lato" w:hAnsi="Lato" w:cs="Arial"/>
          <w:sz w:val="21"/>
          <w:szCs w:val="21"/>
          <w:lang w:val="es-MX"/>
        </w:rPr>
        <w:t xml:space="preserve">La empresa/organización seleccionada, junto con las partes interesadas locales y el personal de ACNUR/socios, determinará los mercados objetivo que se visitarán durante la evaluación </w:t>
      </w:r>
    </w:p>
    <w:p w14:paraId="392D433B" w14:textId="58E76E65" w:rsidR="00391510" w:rsidRPr="004D0271" w:rsidRDefault="00391510" w:rsidP="00617C93">
      <w:pPr>
        <w:jc w:val="both"/>
        <w:rPr>
          <w:rFonts w:ascii="Lato" w:hAnsi="Lato" w:cs="Arial"/>
          <w:sz w:val="21"/>
          <w:szCs w:val="21"/>
          <w:lang w:val="es-MX"/>
        </w:rPr>
      </w:pPr>
      <w:r w:rsidRPr="004D0271">
        <w:rPr>
          <w:rFonts w:ascii="Lato" w:hAnsi="Lato" w:cs="Arial"/>
          <w:b/>
          <w:sz w:val="21"/>
          <w:szCs w:val="21"/>
          <w:lang w:val="es-MX"/>
        </w:rPr>
        <w:t>Recolección de datos en terreno</w:t>
      </w:r>
      <w:r w:rsidR="00617C93" w:rsidRPr="004D0271">
        <w:rPr>
          <w:rFonts w:ascii="Lato" w:hAnsi="Lato" w:cs="Arial"/>
          <w:b/>
          <w:sz w:val="21"/>
          <w:szCs w:val="21"/>
          <w:lang w:val="es-MX"/>
        </w:rPr>
        <w:t>:</w:t>
      </w:r>
      <w:r w:rsidR="00617C93" w:rsidRPr="004D0271">
        <w:rPr>
          <w:rFonts w:ascii="Lato" w:hAnsi="Lato" w:cs="Arial"/>
          <w:sz w:val="21"/>
          <w:szCs w:val="21"/>
          <w:lang w:val="es-MX"/>
        </w:rPr>
        <w:t xml:space="preserve"> </w:t>
      </w:r>
      <w:r w:rsidRPr="004D0271">
        <w:rPr>
          <w:rFonts w:ascii="Lato" w:hAnsi="Lato" w:cs="Arial"/>
          <w:sz w:val="21"/>
          <w:szCs w:val="21"/>
          <w:lang w:val="es-MX"/>
        </w:rPr>
        <w:t>la empresa/organización seleccionada llevará a cabo la recolección de datos en el terreno con una fuerte implicación de las partes interesadas y los encuestadores locales, que serán identificados por la empresa/organización seleccionada. El número exacto de entrevistas/Grupos Focales que se llevarán a cabo se decidirán en coordinación con la Unidad de CBI del ACNUR y la empresa/organización seleccionada.</w:t>
      </w:r>
    </w:p>
    <w:p w14:paraId="52751D3C" w14:textId="573DD884" w:rsidR="00617C93" w:rsidRPr="004D0271" w:rsidRDefault="004D0271" w:rsidP="00617C93">
      <w:pPr>
        <w:jc w:val="both"/>
        <w:rPr>
          <w:rFonts w:ascii="Lato" w:hAnsi="Lato" w:cs="Arial"/>
          <w:b/>
          <w:sz w:val="21"/>
          <w:szCs w:val="21"/>
          <w:lang w:val="es-MX"/>
        </w:rPr>
      </w:pPr>
      <w:r w:rsidRPr="004D0271">
        <w:rPr>
          <w:rFonts w:ascii="Lato" w:hAnsi="Lato" w:cs="Arial"/>
          <w:b/>
          <w:sz w:val="21"/>
          <w:szCs w:val="21"/>
          <w:lang w:val="es-MX"/>
        </w:rPr>
        <w:t>Análisis</w:t>
      </w:r>
      <w:r w:rsidR="00F97640" w:rsidRPr="004D0271">
        <w:rPr>
          <w:rFonts w:ascii="Lato" w:hAnsi="Lato" w:cs="Arial"/>
          <w:b/>
          <w:sz w:val="21"/>
          <w:szCs w:val="21"/>
          <w:lang w:val="es-MX"/>
        </w:rPr>
        <w:t xml:space="preserve"> de resultados, síntesis y conclusiones </w:t>
      </w:r>
      <w:r w:rsidR="00F97640" w:rsidRPr="004D0271">
        <w:rPr>
          <w:rFonts w:ascii="Lato" w:hAnsi="Lato" w:cs="Arial"/>
          <w:bCs/>
          <w:sz w:val="21"/>
          <w:szCs w:val="21"/>
          <w:lang w:val="es-MX"/>
        </w:rPr>
        <w:t xml:space="preserve">a cargo de la empresa/organización </w:t>
      </w:r>
      <w:r w:rsidRPr="004D0271">
        <w:rPr>
          <w:rFonts w:ascii="Lato" w:hAnsi="Lato" w:cs="Arial"/>
          <w:bCs/>
          <w:sz w:val="21"/>
          <w:szCs w:val="21"/>
          <w:lang w:val="es-MX"/>
        </w:rPr>
        <w:t>seleccionada</w:t>
      </w:r>
      <w:r w:rsidR="00F97640" w:rsidRPr="004D0271">
        <w:rPr>
          <w:rFonts w:ascii="Lato" w:hAnsi="Lato" w:cs="Arial"/>
          <w:bCs/>
          <w:sz w:val="21"/>
          <w:szCs w:val="21"/>
          <w:lang w:val="es-MX"/>
        </w:rPr>
        <w:t>.</w:t>
      </w:r>
      <w:r w:rsidR="00F97640" w:rsidRPr="004D0271">
        <w:rPr>
          <w:rFonts w:ascii="Lato" w:hAnsi="Lato" w:cs="Arial"/>
          <w:b/>
          <w:sz w:val="21"/>
          <w:szCs w:val="21"/>
          <w:lang w:val="es-MX"/>
        </w:rPr>
        <w:t xml:space="preserve"> </w:t>
      </w:r>
    </w:p>
    <w:p w14:paraId="3F2D530C" w14:textId="60FA3BBD" w:rsidR="00F97640" w:rsidRPr="004D0271" w:rsidRDefault="00F97640" w:rsidP="218D5B63">
      <w:pPr>
        <w:jc w:val="both"/>
        <w:rPr>
          <w:rFonts w:ascii="Lato" w:hAnsi="Lato" w:cs="Arial"/>
          <w:sz w:val="21"/>
          <w:szCs w:val="21"/>
          <w:lang w:val="es-MX"/>
        </w:rPr>
      </w:pPr>
      <w:r w:rsidRPr="004D0271">
        <w:rPr>
          <w:rFonts w:ascii="Lato" w:hAnsi="Lato" w:cs="Arial"/>
          <w:b/>
          <w:bCs/>
          <w:sz w:val="21"/>
          <w:szCs w:val="21"/>
          <w:lang w:val="es-MX"/>
        </w:rPr>
        <w:t xml:space="preserve">Reporte Final </w:t>
      </w:r>
      <w:r w:rsidRPr="004D0271">
        <w:rPr>
          <w:rFonts w:ascii="Lato" w:hAnsi="Lato" w:cs="Arial"/>
          <w:sz w:val="21"/>
          <w:szCs w:val="21"/>
          <w:lang w:val="es-MX"/>
        </w:rPr>
        <w:t>conforme a la platilla proporcionada y revisad</w:t>
      </w:r>
      <w:r w:rsidR="00BB0616" w:rsidRPr="004D0271">
        <w:rPr>
          <w:rFonts w:ascii="Lato" w:hAnsi="Lato" w:cs="Arial"/>
          <w:sz w:val="21"/>
          <w:szCs w:val="21"/>
          <w:lang w:val="es-MX"/>
        </w:rPr>
        <w:t xml:space="preserve">a por hablante nativo (ingles). Las principales conclusiones están disponibles en herramientas de visualización de datos, como </w:t>
      </w:r>
      <w:proofErr w:type="spellStart"/>
      <w:r w:rsidR="00BB0616" w:rsidRPr="004D0271">
        <w:rPr>
          <w:rFonts w:ascii="Lato" w:hAnsi="Lato" w:cs="Arial"/>
          <w:sz w:val="21"/>
          <w:szCs w:val="21"/>
          <w:lang w:val="es-MX"/>
        </w:rPr>
        <w:t>Tableau</w:t>
      </w:r>
      <w:proofErr w:type="spellEnd"/>
      <w:r w:rsidR="00BB0616" w:rsidRPr="004D0271">
        <w:rPr>
          <w:rFonts w:ascii="Lato" w:hAnsi="Lato" w:cs="Arial"/>
          <w:sz w:val="21"/>
          <w:szCs w:val="21"/>
          <w:lang w:val="es-MX"/>
        </w:rPr>
        <w:t xml:space="preserve">, </w:t>
      </w:r>
      <w:proofErr w:type="spellStart"/>
      <w:r w:rsidR="00BB0616" w:rsidRPr="004D0271">
        <w:rPr>
          <w:rFonts w:ascii="Lato" w:hAnsi="Lato" w:cs="Arial"/>
          <w:sz w:val="21"/>
          <w:szCs w:val="21"/>
          <w:lang w:val="es-MX"/>
        </w:rPr>
        <w:t>Power</w:t>
      </w:r>
      <w:proofErr w:type="spellEnd"/>
      <w:r w:rsidR="00BB0616" w:rsidRPr="004D0271">
        <w:rPr>
          <w:rFonts w:ascii="Lato" w:hAnsi="Lato" w:cs="Arial"/>
          <w:sz w:val="21"/>
          <w:szCs w:val="21"/>
          <w:lang w:val="es-MX"/>
        </w:rPr>
        <w:t xml:space="preserve"> BI, D3, </w:t>
      </w:r>
      <w:proofErr w:type="spellStart"/>
      <w:r w:rsidR="00BB0616" w:rsidRPr="004D0271">
        <w:rPr>
          <w:rFonts w:ascii="Lato" w:hAnsi="Lato" w:cs="Arial"/>
          <w:sz w:val="21"/>
          <w:szCs w:val="21"/>
          <w:lang w:val="es-MX"/>
        </w:rPr>
        <w:t>Plotly</w:t>
      </w:r>
      <w:proofErr w:type="spellEnd"/>
      <w:r w:rsidR="00BB0616" w:rsidRPr="004D0271">
        <w:rPr>
          <w:rFonts w:ascii="Lato" w:hAnsi="Lato" w:cs="Arial"/>
          <w:sz w:val="21"/>
          <w:szCs w:val="21"/>
          <w:lang w:val="es-MX"/>
        </w:rPr>
        <w:t xml:space="preserve"> o equivalentes. </w:t>
      </w:r>
    </w:p>
    <w:p w14:paraId="595E7B12" w14:textId="3706B1C9" w:rsidR="00BB0616" w:rsidRPr="004D0271" w:rsidRDefault="00BB0616" w:rsidP="218D5B63">
      <w:pPr>
        <w:jc w:val="both"/>
        <w:rPr>
          <w:rFonts w:ascii="Lato" w:hAnsi="Lato" w:cs="Arial"/>
          <w:sz w:val="21"/>
          <w:szCs w:val="21"/>
          <w:lang w:val="es-MX"/>
        </w:rPr>
      </w:pPr>
      <w:r w:rsidRPr="004D0271">
        <w:rPr>
          <w:rFonts w:ascii="Lato" w:hAnsi="Lato" w:cs="Arial"/>
          <w:b/>
          <w:bCs/>
          <w:sz w:val="21"/>
          <w:szCs w:val="21"/>
          <w:lang w:val="es-MX"/>
        </w:rPr>
        <w:t xml:space="preserve">Control y garantía de calidad </w:t>
      </w:r>
      <w:r w:rsidRPr="004D0271">
        <w:rPr>
          <w:rFonts w:ascii="Lato" w:hAnsi="Lato" w:cs="Arial"/>
          <w:sz w:val="21"/>
          <w:szCs w:val="21"/>
          <w:lang w:val="es-MX"/>
        </w:rPr>
        <w:t xml:space="preserve">de todas las actividades, desde la recogida de datos hasta el informe final. </w:t>
      </w:r>
    </w:p>
    <w:p w14:paraId="72C86467" w14:textId="07CE8E3F" w:rsidR="00BB0616" w:rsidRPr="004D0271" w:rsidRDefault="004D0271" w:rsidP="218D5B63">
      <w:pPr>
        <w:jc w:val="both"/>
        <w:rPr>
          <w:rFonts w:ascii="Lato" w:hAnsi="Lato" w:cs="Arial"/>
          <w:sz w:val="21"/>
          <w:szCs w:val="21"/>
          <w:lang w:val="es-MX"/>
        </w:rPr>
      </w:pPr>
      <w:r w:rsidRPr="004D0271">
        <w:rPr>
          <w:rFonts w:ascii="Lato" w:hAnsi="Lato" w:cs="Arial"/>
          <w:sz w:val="21"/>
          <w:szCs w:val="21"/>
          <w:lang w:val="es-MX"/>
        </w:rPr>
        <w:lastRenderedPageBreak/>
        <w:t xml:space="preserve">La recopilación de datos debe realizarse de forma que permita su uso como datos de referencia para una posible evaluación de impacto futura. </w:t>
      </w:r>
    </w:p>
    <w:p w14:paraId="38CACCA5" w14:textId="23AEDC82" w:rsidR="00AA1640" w:rsidRPr="004D0271" w:rsidRDefault="004D0271">
      <w:pPr>
        <w:pBdr>
          <w:bottom w:val="single" w:sz="4" w:space="1" w:color="000000"/>
        </w:pBdr>
        <w:spacing w:before="100" w:after="120" w:line="240" w:lineRule="auto"/>
        <w:jc w:val="both"/>
        <w:rPr>
          <w:rFonts w:ascii="Lato" w:eastAsia="Arial" w:hAnsi="Lato" w:cs="Arial"/>
          <w:b/>
          <w:bCs/>
          <w:smallCaps/>
          <w:color w:val="000000"/>
          <w:sz w:val="21"/>
          <w:szCs w:val="21"/>
          <w:lang w:val="es-MX"/>
        </w:rPr>
      </w:pPr>
      <w:r w:rsidRPr="004D0271">
        <w:rPr>
          <w:rFonts w:ascii="Lato" w:eastAsia="Arial" w:hAnsi="Lato" w:cs="Arial"/>
          <w:b/>
          <w:bCs/>
          <w:smallCaps/>
          <w:color w:val="000000"/>
          <w:sz w:val="21"/>
          <w:szCs w:val="21"/>
          <w:lang w:val="es-MX"/>
        </w:rPr>
        <w:t>FIN</w:t>
      </w:r>
    </w:p>
    <w:sectPr w:rsidR="00AA1640" w:rsidRPr="004D0271" w:rsidSect="00747D9E">
      <w:headerReference w:type="default" r:id="rId12"/>
      <w:headerReference w:type="first" r:id="rId13"/>
      <w:pgSz w:w="12240" w:h="15840" w:code="1"/>
      <w:pgMar w:top="1440"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6F1FC" w14:textId="77777777" w:rsidR="0016210E" w:rsidRDefault="0016210E">
      <w:pPr>
        <w:spacing w:after="0" w:line="240" w:lineRule="auto"/>
      </w:pPr>
      <w:r>
        <w:separator/>
      </w:r>
    </w:p>
  </w:endnote>
  <w:endnote w:type="continuationSeparator" w:id="0">
    <w:p w14:paraId="23FFE037" w14:textId="77777777" w:rsidR="0016210E" w:rsidRDefault="0016210E">
      <w:pPr>
        <w:spacing w:after="0" w:line="240" w:lineRule="auto"/>
      </w:pPr>
      <w:r>
        <w:continuationSeparator/>
      </w:r>
    </w:p>
  </w:endnote>
  <w:endnote w:type="continuationNotice" w:id="1">
    <w:p w14:paraId="5B9E31F7" w14:textId="77777777" w:rsidR="0016210E" w:rsidRDefault="001621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ato">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25D2E" w14:textId="77777777" w:rsidR="0016210E" w:rsidRDefault="0016210E">
      <w:pPr>
        <w:spacing w:after="0" w:line="240" w:lineRule="auto"/>
      </w:pPr>
      <w:r>
        <w:separator/>
      </w:r>
    </w:p>
  </w:footnote>
  <w:footnote w:type="continuationSeparator" w:id="0">
    <w:p w14:paraId="41CE50E4" w14:textId="77777777" w:rsidR="0016210E" w:rsidRDefault="0016210E">
      <w:pPr>
        <w:spacing w:after="0" w:line="240" w:lineRule="auto"/>
      </w:pPr>
      <w:r>
        <w:continuationSeparator/>
      </w:r>
    </w:p>
  </w:footnote>
  <w:footnote w:type="continuationNotice" w:id="1">
    <w:p w14:paraId="1F9B0FEB" w14:textId="77777777" w:rsidR="0016210E" w:rsidRDefault="001621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1822" w14:textId="77777777" w:rsidR="00AA1640" w:rsidRDefault="00AA1640">
    <w:pPr>
      <w:spacing w:before="100" w:after="0" w:line="240" w:lineRule="auto"/>
      <w:jc w:val="center"/>
      <w:rPr>
        <w:rFonts w:ascii="Arial" w:eastAsia="Arial" w:hAnsi="Arial" w:cs="Arial"/>
        <w:b/>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C783" w14:textId="00FA1DD2" w:rsidR="000643F4" w:rsidRDefault="00592C7D" w:rsidP="00592C7D">
    <w:pPr>
      <w:spacing w:after="0"/>
      <w:ind w:right="-57"/>
      <w:rPr>
        <w:rFonts w:ascii="Arial" w:eastAsia="Arial" w:hAnsi="Arial" w:cs="Arial"/>
        <w:b/>
        <w:i/>
        <w:color w:val="000000"/>
      </w:rPr>
    </w:pPr>
    <w:r>
      <w:rPr>
        <w:noProof/>
        <w:color w:val="00CCFF"/>
        <w:lang w:val="en-GB"/>
      </w:rPr>
      <w:drawing>
        <wp:anchor distT="0" distB="0" distL="114300" distR="114300" simplePos="0" relativeHeight="251663872" behindDoc="0" locked="0" layoutInCell="1" allowOverlap="1" wp14:anchorId="21FAB617" wp14:editId="1729EF2B">
          <wp:simplePos x="0" y="0"/>
          <wp:positionH relativeFrom="margin">
            <wp:posOffset>-730250</wp:posOffset>
          </wp:positionH>
          <wp:positionV relativeFrom="paragraph">
            <wp:posOffset>-430530</wp:posOffset>
          </wp:positionV>
          <wp:extent cx="1797050" cy="505027"/>
          <wp:effectExtent l="0" t="0" r="0" b="9525"/>
          <wp:wrapNone/>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488" cy="5088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C62">
      <w:rPr>
        <w:noProof/>
      </w:rPr>
      <w:drawing>
        <wp:anchor distT="0" distB="0" distL="114300" distR="114300" simplePos="0" relativeHeight="251656704" behindDoc="0" locked="0" layoutInCell="1" allowOverlap="1" wp14:anchorId="4281D312" wp14:editId="3F48CBE9">
          <wp:simplePos x="0" y="0"/>
          <wp:positionH relativeFrom="margin">
            <wp:posOffset>-715010</wp:posOffset>
          </wp:positionH>
          <wp:positionV relativeFrom="margin">
            <wp:posOffset>-2343150</wp:posOffset>
          </wp:positionV>
          <wp:extent cx="1498600" cy="420370"/>
          <wp:effectExtent l="0" t="0" r="6350" b="0"/>
          <wp:wrapSquare wrapText="bothSides"/>
          <wp:docPr id="2" name="Picture 2" descr="Offic">
            <a:extLst xmlns:a="http://schemas.openxmlformats.org/drawingml/2006/main">
              <a:ext uri="{FF2B5EF4-FFF2-40B4-BE49-F238E27FC236}">
                <a16:creationId xmlns:a16="http://schemas.microsoft.com/office/drawing/2014/main" id="{C9B5C607-AE58-45BD-BE6A-5F6EAF47E2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Offic">
                    <a:extLst>
                      <a:ext uri="{FF2B5EF4-FFF2-40B4-BE49-F238E27FC236}">
                        <a16:creationId xmlns:a16="http://schemas.microsoft.com/office/drawing/2014/main" id="{C9B5C607-AE58-45BD-BE6A-5F6EAF47E27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8600" cy="4203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9372F" w14:textId="5E248F07" w:rsidR="00592C7D" w:rsidRPr="009A2C47" w:rsidRDefault="00592C7D" w:rsidP="00592C7D">
    <w:pPr>
      <w:pStyle w:val="Encabezado"/>
      <w:jc w:val="right"/>
      <w:rPr>
        <w:b/>
        <w:bCs/>
        <w:sz w:val="18"/>
        <w:szCs w:val="18"/>
        <w:lang w:val="es-MX"/>
      </w:rPr>
    </w:pPr>
    <w:r>
      <w:rPr>
        <w:b/>
        <w:bCs/>
        <w:sz w:val="18"/>
        <w:szCs w:val="18"/>
        <w:lang w:val="es-MX"/>
      </w:rPr>
      <w:t>RFP</w:t>
    </w:r>
    <w:r w:rsidRPr="009A2C47">
      <w:rPr>
        <w:b/>
        <w:bCs/>
        <w:sz w:val="18"/>
        <w:szCs w:val="18"/>
        <w:lang w:val="es-MX"/>
      </w:rPr>
      <w:t>/ACNUR/MEX/2023/</w:t>
    </w:r>
    <w:r>
      <w:rPr>
        <w:b/>
        <w:bCs/>
        <w:sz w:val="18"/>
        <w:szCs w:val="18"/>
        <w:lang w:val="es-MX"/>
      </w:rPr>
      <w:t>167</w:t>
    </w:r>
  </w:p>
  <w:p w14:paraId="1656FB7D" w14:textId="65978275" w:rsidR="00592C7D" w:rsidRDefault="00592C7D" w:rsidP="00592C7D">
    <w:pPr>
      <w:pStyle w:val="Encabezado"/>
      <w:jc w:val="right"/>
      <w:rPr>
        <w:i/>
        <w:iCs/>
        <w:sz w:val="18"/>
        <w:szCs w:val="18"/>
        <w:lang w:val="es-MX"/>
      </w:rPr>
    </w:pPr>
    <w:r>
      <w:rPr>
        <w:i/>
        <w:iCs/>
        <w:sz w:val="18"/>
        <w:szCs w:val="18"/>
        <w:lang w:val="es-MX"/>
      </w:rPr>
      <w:t xml:space="preserve">Términos de Referencia </w:t>
    </w:r>
  </w:p>
  <w:p w14:paraId="36C776C0" w14:textId="6A7127F8" w:rsidR="009408BF" w:rsidRPr="005B3760" w:rsidRDefault="00592C7D" w:rsidP="00592C7D">
    <w:pPr>
      <w:pStyle w:val="Encabezado"/>
      <w:jc w:val="right"/>
      <w:rPr>
        <w:lang w:val="es-MX"/>
      </w:rPr>
    </w:pPr>
    <w:r>
      <w:rPr>
        <w:i/>
        <w:iCs/>
        <w:sz w:val="18"/>
        <w:szCs w:val="18"/>
        <w:lang w:val="es-MX"/>
      </w:rPr>
      <w:t>Servicios de evaluación a programas de transferencias monetarias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F9"/>
    <w:multiLevelType w:val="hybridMultilevel"/>
    <w:tmpl w:val="7624BB46"/>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B46A45"/>
    <w:multiLevelType w:val="hybridMultilevel"/>
    <w:tmpl w:val="7142507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27235E"/>
    <w:multiLevelType w:val="hybridMultilevel"/>
    <w:tmpl w:val="1DF811A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B640E"/>
    <w:multiLevelType w:val="hybridMultilevel"/>
    <w:tmpl w:val="7494C4B0"/>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6A0706"/>
    <w:multiLevelType w:val="multilevel"/>
    <w:tmpl w:val="3FD06B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95A7710"/>
    <w:multiLevelType w:val="hybridMultilevel"/>
    <w:tmpl w:val="E45C3F24"/>
    <w:lvl w:ilvl="0" w:tplc="754C6166">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718F9"/>
    <w:multiLevelType w:val="hybridMultilevel"/>
    <w:tmpl w:val="A1AA8098"/>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EB55E41"/>
    <w:multiLevelType w:val="hybridMultilevel"/>
    <w:tmpl w:val="7250F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00DAB"/>
    <w:multiLevelType w:val="hybridMultilevel"/>
    <w:tmpl w:val="F32A4304"/>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0F04A6"/>
    <w:multiLevelType w:val="hybridMultilevel"/>
    <w:tmpl w:val="2806D5E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5784247"/>
    <w:multiLevelType w:val="hybridMultilevel"/>
    <w:tmpl w:val="C8C23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61CEC"/>
    <w:multiLevelType w:val="hybridMultilevel"/>
    <w:tmpl w:val="FFFFFFFF"/>
    <w:lvl w:ilvl="0" w:tplc="A030BBEE">
      <w:start w:val="1"/>
      <w:numFmt w:val="bullet"/>
      <w:lvlText w:val=""/>
      <w:lvlJc w:val="left"/>
      <w:pPr>
        <w:ind w:left="720" w:hanging="360"/>
      </w:pPr>
      <w:rPr>
        <w:rFonts w:ascii="Wingdings" w:hAnsi="Wingdings" w:hint="default"/>
      </w:rPr>
    </w:lvl>
    <w:lvl w:ilvl="1" w:tplc="266A20E0">
      <w:start w:val="1"/>
      <w:numFmt w:val="bullet"/>
      <w:lvlText w:val="o"/>
      <w:lvlJc w:val="left"/>
      <w:pPr>
        <w:ind w:left="1440" w:hanging="360"/>
      </w:pPr>
      <w:rPr>
        <w:rFonts w:ascii="Courier New" w:hAnsi="Courier New" w:hint="default"/>
      </w:rPr>
    </w:lvl>
    <w:lvl w:ilvl="2" w:tplc="73EA6CD8">
      <w:start w:val="1"/>
      <w:numFmt w:val="bullet"/>
      <w:lvlText w:val=""/>
      <w:lvlJc w:val="left"/>
      <w:pPr>
        <w:ind w:left="2160" w:hanging="360"/>
      </w:pPr>
      <w:rPr>
        <w:rFonts w:ascii="Wingdings" w:hAnsi="Wingdings" w:hint="default"/>
      </w:rPr>
    </w:lvl>
    <w:lvl w:ilvl="3" w:tplc="2C6A27FC">
      <w:start w:val="1"/>
      <w:numFmt w:val="bullet"/>
      <w:lvlText w:val=""/>
      <w:lvlJc w:val="left"/>
      <w:pPr>
        <w:ind w:left="2880" w:hanging="360"/>
      </w:pPr>
      <w:rPr>
        <w:rFonts w:ascii="Symbol" w:hAnsi="Symbol" w:hint="default"/>
      </w:rPr>
    </w:lvl>
    <w:lvl w:ilvl="4" w:tplc="54ACC8A0">
      <w:start w:val="1"/>
      <w:numFmt w:val="bullet"/>
      <w:lvlText w:val="o"/>
      <w:lvlJc w:val="left"/>
      <w:pPr>
        <w:ind w:left="3600" w:hanging="360"/>
      </w:pPr>
      <w:rPr>
        <w:rFonts w:ascii="Courier New" w:hAnsi="Courier New" w:hint="default"/>
      </w:rPr>
    </w:lvl>
    <w:lvl w:ilvl="5" w:tplc="3BE2B0B4">
      <w:start w:val="1"/>
      <w:numFmt w:val="bullet"/>
      <w:lvlText w:val=""/>
      <w:lvlJc w:val="left"/>
      <w:pPr>
        <w:ind w:left="4320" w:hanging="360"/>
      </w:pPr>
      <w:rPr>
        <w:rFonts w:ascii="Wingdings" w:hAnsi="Wingdings" w:hint="default"/>
      </w:rPr>
    </w:lvl>
    <w:lvl w:ilvl="6" w:tplc="95DCA594">
      <w:start w:val="1"/>
      <w:numFmt w:val="bullet"/>
      <w:lvlText w:val=""/>
      <w:lvlJc w:val="left"/>
      <w:pPr>
        <w:ind w:left="5040" w:hanging="360"/>
      </w:pPr>
      <w:rPr>
        <w:rFonts w:ascii="Symbol" w:hAnsi="Symbol" w:hint="default"/>
      </w:rPr>
    </w:lvl>
    <w:lvl w:ilvl="7" w:tplc="D06C7464">
      <w:start w:val="1"/>
      <w:numFmt w:val="bullet"/>
      <w:lvlText w:val="o"/>
      <w:lvlJc w:val="left"/>
      <w:pPr>
        <w:ind w:left="5760" w:hanging="360"/>
      </w:pPr>
      <w:rPr>
        <w:rFonts w:ascii="Courier New" w:hAnsi="Courier New" w:hint="default"/>
      </w:rPr>
    </w:lvl>
    <w:lvl w:ilvl="8" w:tplc="C0F631CA">
      <w:start w:val="1"/>
      <w:numFmt w:val="bullet"/>
      <w:lvlText w:val=""/>
      <w:lvlJc w:val="left"/>
      <w:pPr>
        <w:ind w:left="6480" w:hanging="360"/>
      </w:pPr>
      <w:rPr>
        <w:rFonts w:ascii="Wingdings" w:hAnsi="Wingdings" w:hint="default"/>
      </w:rPr>
    </w:lvl>
  </w:abstractNum>
  <w:abstractNum w:abstractNumId="12" w15:restartNumberingAfterBreak="0">
    <w:nsid w:val="19823CB3"/>
    <w:multiLevelType w:val="hybridMultilevel"/>
    <w:tmpl w:val="B870546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EC19B5"/>
    <w:multiLevelType w:val="multilevel"/>
    <w:tmpl w:val="B5F4E770"/>
    <w:lvl w:ilvl="0">
      <w:start w:val="1"/>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A3C3901"/>
    <w:multiLevelType w:val="hybridMultilevel"/>
    <w:tmpl w:val="24F67CF6"/>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B4F6539"/>
    <w:multiLevelType w:val="hybridMultilevel"/>
    <w:tmpl w:val="26A62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9B2F5B"/>
    <w:multiLevelType w:val="multilevel"/>
    <w:tmpl w:val="059EE99C"/>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1155F64"/>
    <w:multiLevelType w:val="hybridMultilevel"/>
    <w:tmpl w:val="7C680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3C20F8"/>
    <w:multiLevelType w:val="hybridMultilevel"/>
    <w:tmpl w:val="05DAD7D4"/>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1A91543"/>
    <w:multiLevelType w:val="hybridMultilevel"/>
    <w:tmpl w:val="E3469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AC66F8"/>
    <w:multiLevelType w:val="hybridMultilevel"/>
    <w:tmpl w:val="E514C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E65A52"/>
    <w:multiLevelType w:val="hybridMultilevel"/>
    <w:tmpl w:val="AFC8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2D5C2E"/>
    <w:multiLevelType w:val="hybridMultilevel"/>
    <w:tmpl w:val="492C798E"/>
    <w:lvl w:ilvl="0" w:tplc="0409000F">
      <w:start w:val="1"/>
      <w:numFmt w:val="decimal"/>
      <w:lvlText w:val="%1."/>
      <w:lvlJc w:val="left"/>
      <w:pPr>
        <w:ind w:left="720" w:hanging="360"/>
      </w:pPr>
      <w:rPr>
        <w:rFonts w:hint="default"/>
      </w:rPr>
    </w:lvl>
    <w:lvl w:ilvl="1" w:tplc="DCC07202">
      <w:numFmt w:val="bullet"/>
      <w:lvlText w:val="·"/>
      <w:lvlJc w:val="left"/>
      <w:pPr>
        <w:ind w:left="1800" w:hanging="720"/>
      </w:pPr>
      <w:rPr>
        <w:rFonts w:ascii="Arial" w:eastAsia="Arial"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9FB4BB2"/>
    <w:multiLevelType w:val="hybridMultilevel"/>
    <w:tmpl w:val="4176AE64"/>
    <w:lvl w:ilvl="0" w:tplc="0409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2E00AD3"/>
    <w:multiLevelType w:val="multilevel"/>
    <w:tmpl w:val="C156974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34573A3A"/>
    <w:multiLevelType w:val="hybridMultilevel"/>
    <w:tmpl w:val="E408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A28EA"/>
    <w:multiLevelType w:val="hybridMultilevel"/>
    <w:tmpl w:val="8E76A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AE1B82"/>
    <w:multiLevelType w:val="hybridMultilevel"/>
    <w:tmpl w:val="F10AD710"/>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B5D0F24"/>
    <w:multiLevelType w:val="hybridMultilevel"/>
    <w:tmpl w:val="0D689A42"/>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C7C1787"/>
    <w:multiLevelType w:val="hybridMultilevel"/>
    <w:tmpl w:val="852A4658"/>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26B5451"/>
    <w:multiLevelType w:val="hybridMultilevel"/>
    <w:tmpl w:val="4ED83674"/>
    <w:lvl w:ilvl="0" w:tplc="0809000B">
      <w:start w:val="1"/>
      <w:numFmt w:val="bullet"/>
      <w:lvlText w:val=""/>
      <w:lvlJc w:val="left"/>
      <w:pPr>
        <w:ind w:left="720" w:hanging="360"/>
      </w:pPr>
      <w:rPr>
        <w:rFonts w:ascii="Wingdings" w:hAnsi="Wingdings" w:hint="default"/>
      </w:rPr>
    </w:lvl>
    <w:lvl w:ilvl="1" w:tplc="5532B7B4">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A10949"/>
    <w:multiLevelType w:val="hybridMultilevel"/>
    <w:tmpl w:val="4C060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C04D32"/>
    <w:multiLevelType w:val="hybridMultilevel"/>
    <w:tmpl w:val="5762D1D6"/>
    <w:lvl w:ilvl="0" w:tplc="94981874">
      <w:start w:val="5"/>
      <w:numFmt w:val="bullet"/>
      <w:lvlText w:val="-"/>
      <w:lvlJc w:val="left"/>
      <w:pPr>
        <w:ind w:left="720" w:hanging="360"/>
      </w:pPr>
      <w:rPr>
        <w:rFonts w:ascii="Calibri" w:eastAsia="Arial Unicode MS"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A416E2A"/>
    <w:multiLevelType w:val="hybridMultilevel"/>
    <w:tmpl w:val="2C8C81EE"/>
    <w:lvl w:ilvl="0" w:tplc="754C6166">
      <w:numFmt w:val="bullet"/>
      <w:lvlText w:val="-"/>
      <w:lvlJc w:val="left"/>
      <w:pPr>
        <w:ind w:left="1197" w:hanging="720"/>
      </w:pPr>
      <w:rPr>
        <w:rFonts w:ascii="Arial" w:eastAsia="Arial" w:hAnsi="Arial" w:cs="Aria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4" w15:restartNumberingAfterBreak="0">
    <w:nsid w:val="4A60778C"/>
    <w:multiLevelType w:val="multilevel"/>
    <w:tmpl w:val="2A403B7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AA85642"/>
    <w:multiLevelType w:val="multilevel"/>
    <w:tmpl w:val="BEBA74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4D531E8F"/>
    <w:multiLevelType w:val="hybridMultilevel"/>
    <w:tmpl w:val="1E062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0D709D"/>
    <w:multiLevelType w:val="hybridMultilevel"/>
    <w:tmpl w:val="E98E882A"/>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5276528E"/>
    <w:multiLevelType w:val="hybridMultilevel"/>
    <w:tmpl w:val="F0267558"/>
    <w:lvl w:ilvl="0" w:tplc="966AE176">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55AF53C9"/>
    <w:multiLevelType w:val="multilevel"/>
    <w:tmpl w:val="03A67888"/>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5A2E5B38"/>
    <w:multiLevelType w:val="multilevel"/>
    <w:tmpl w:val="544C7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B10C6E"/>
    <w:multiLevelType w:val="hybridMultilevel"/>
    <w:tmpl w:val="0F2A2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80518A"/>
    <w:multiLevelType w:val="hybridMultilevel"/>
    <w:tmpl w:val="B83ECE90"/>
    <w:lvl w:ilvl="0" w:tplc="754C6166">
      <w:numFmt w:val="bullet"/>
      <w:lvlText w:val="-"/>
      <w:lvlJc w:val="left"/>
      <w:pPr>
        <w:ind w:left="1440" w:hanging="72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CF36B6B"/>
    <w:multiLevelType w:val="hybridMultilevel"/>
    <w:tmpl w:val="7B8E6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9618F1"/>
    <w:multiLevelType w:val="multilevel"/>
    <w:tmpl w:val="2FE6D4A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6" w15:restartNumberingAfterBreak="0">
    <w:nsid w:val="736240CE"/>
    <w:multiLevelType w:val="hybridMultilevel"/>
    <w:tmpl w:val="D5444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A1A6B"/>
    <w:multiLevelType w:val="hybridMultilevel"/>
    <w:tmpl w:val="75CC73C6"/>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E4A3A9A"/>
    <w:multiLevelType w:val="hybridMultilevel"/>
    <w:tmpl w:val="DA7A01C8"/>
    <w:lvl w:ilvl="0" w:tplc="0409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48003625">
    <w:abstractNumId w:val="11"/>
  </w:num>
  <w:num w:numId="2" w16cid:durableId="556820355">
    <w:abstractNumId w:val="34"/>
  </w:num>
  <w:num w:numId="3" w16cid:durableId="1325278646">
    <w:abstractNumId w:val="45"/>
  </w:num>
  <w:num w:numId="4" w16cid:durableId="147408899">
    <w:abstractNumId w:val="4"/>
  </w:num>
  <w:num w:numId="5" w16cid:durableId="800851905">
    <w:abstractNumId w:val="13"/>
  </w:num>
  <w:num w:numId="6" w16cid:durableId="1123889382">
    <w:abstractNumId w:val="16"/>
  </w:num>
  <w:num w:numId="7" w16cid:durableId="147214051">
    <w:abstractNumId w:val="39"/>
  </w:num>
  <w:num w:numId="8" w16cid:durableId="1809934404">
    <w:abstractNumId w:val="35"/>
  </w:num>
  <w:num w:numId="9" w16cid:durableId="1150829808">
    <w:abstractNumId w:val="40"/>
  </w:num>
  <w:num w:numId="10" w16cid:durableId="2024281996">
    <w:abstractNumId w:val="32"/>
  </w:num>
  <w:num w:numId="11" w16cid:durableId="1848052411">
    <w:abstractNumId w:val="24"/>
  </w:num>
  <w:num w:numId="12" w16cid:durableId="1514495886">
    <w:abstractNumId w:val="42"/>
  </w:num>
  <w:num w:numId="13" w16cid:durableId="373819361">
    <w:abstractNumId w:val="23"/>
  </w:num>
  <w:num w:numId="14" w16cid:durableId="229267694">
    <w:abstractNumId w:val="48"/>
  </w:num>
  <w:num w:numId="15" w16cid:durableId="475537157">
    <w:abstractNumId w:val="30"/>
  </w:num>
  <w:num w:numId="16" w16cid:durableId="706292943">
    <w:abstractNumId w:val="42"/>
  </w:num>
  <w:num w:numId="17" w16cid:durableId="1036587707">
    <w:abstractNumId w:val="42"/>
  </w:num>
  <w:num w:numId="18" w16cid:durableId="1132867151">
    <w:abstractNumId w:val="42"/>
  </w:num>
  <w:num w:numId="19" w16cid:durableId="392117386">
    <w:abstractNumId w:val="42"/>
  </w:num>
  <w:num w:numId="20" w16cid:durableId="865365785">
    <w:abstractNumId w:val="42"/>
  </w:num>
  <w:num w:numId="21" w16cid:durableId="810176769">
    <w:abstractNumId w:val="42"/>
  </w:num>
  <w:num w:numId="22" w16cid:durableId="1856530325">
    <w:abstractNumId w:val="42"/>
  </w:num>
  <w:num w:numId="23" w16cid:durableId="623315945">
    <w:abstractNumId w:val="42"/>
  </w:num>
  <w:num w:numId="24" w16cid:durableId="1360623419">
    <w:abstractNumId w:val="28"/>
  </w:num>
  <w:num w:numId="25" w16cid:durableId="521478576">
    <w:abstractNumId w:val="29"/>
  </w:num>
  <w:num w:numId="26" w16cid:durableId="2105177797">
    <w:abstractNumId w:val="47"/>
  </w:num>
  <w:num w:numId="27" w16cid:durableId="1434786966">
    <w:abstractNumId w:val="6"/>
  </w:num>
  <w:num w:numId="28" w16cid:durableId="159202351">
    <w:abstractNumId w:val="37"/>
  </w:num>
  <w:num w:numId="29" w16cid:durableId="349648921">
    <w:abstractNumId w:val="9"/>
  </w:num>
  <w:num w:numId="30" w16cid:durableId="1550220207">
    <w:abstractNumId w:val="12"/>
  </w:num>
  <w:num w:numId="31" w16cid:durableId="1156990629">
    <w:abstractNumId w:val="8"/>
  </w:num>
  <w:num w:numId="32" w16cid:durableId="786240716">
    <w:abstractNumId w:val="27"/>
  </w:num>
  <w:num w:numId="33" w16cid:durableId="150559191">
    <w:abstractNumId w:val="1"/>
  </w:num>
  <w:num w:numId="34" w16cid:durableId="1262180652">
    <w:abstractNumId w:val="14"/>
  </w:num>
  <w:num w:numId="35" w16cid:durableId="1086729610">
    <w:abstractNumId w:val="22"/>
  </w:num>
  <w:num w:numId="36" w16cid:durableId="899244588">
    <w:abstractNumId w:val="3"/>
  </w:num>
  <w:num w:numId="37" w16cid:durableId="1469854864">
    <w:abstractNumId w:val="18"/>
  </w:num>
  <w:num w:numId="38" w16cid:durableId="742528228">
    <w:abstractNumId w:val="17"/>
  </w:num>
  <w:num w:numId="39" w16cid:durableId="2139712937">
    <w:abstractNumId w:val="25"/>
  </w:num>
  <w:num w:numId="40" w16cid:durableId="1572428334">
    <w:abstractNumId w:val="41"/>
  </w:num>
  <w:num w:numId="41" w16cid:durableId="1332248242">
    <w:abstractNumId w:val="5"/>
  </w:num>
  <w:num w:numId="42" w16cid:durableId="2020958462">
    <w:abstractNumId w:val="33"/>
  </w:num>
  <w:num w:numId="43" w16cid:durableId="1383820567">
    <w:abstractNumId w:val="43"/>
  </w:num>
  <w:num w:numId="44" w16cid:durableId="1274553313">
    <w:abstractNumId w:val="20"/>
  </w:num>
  <w:num w:numId="45" w16cid:durableId="1664892168">
    <w:abstractNumId w:val="10"/>
  </w:num>
  <w:num w:numId="46" w16cid:durableId="1614092500">
    <w:abstractNumId w:val="21"/>
  </w:num>
  <w:num w:numId="47" w16cid:durableId="215050098">
    <w:abstractNumId w:val="26"/>
  </w:num>
  <w:num w:numId="48" w16cid:durableId="1526556104">
    <w:abstractNumId w:val="2"/>
  </w:num>
  <w:num w:numId="49" w16cid:durableId="1032340107">
    <w:abstractNumId w:val="0"/>
  </w:num>
  <w:num w:numId="50" w16cid:durableId="2134714869">
    <w:abstractNumId w:val="38"/>
  </w:num>
  <w:num w:numId="51" w16cid:durableId="1964455700">
    <w:abstractNumId w:val="31"/>
  </w:num>
  <w:num w:numId="52" w16cid:durableId="667446840">
    <w:abstractNumId w:val="19"/>
  </w:num>
  <w:num w:numId="53" w16cid:durableId="1739009625">
    <w:abstractNumId w:val="36"/>
  </w:num>
  <w:num w:numId="54" w16cid:durableId="1788886723">
    <w:abstractNumId w:val="46"/>
  </w:num>
  <w:num w:numId="55" w16cid:durableId="1920360234">
    <w:abstractNumId w:val="15"/>
  </w:num>
  <w:num w:numId="56" w16cid:durableId="1807775648">
    <w:abstractNumId w:val="7"/>
  </w:num>
  <w:num w:numId="57" w16cid:durableId="519587917">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40"/>
    <w:rsid w:val="00000D66"/>
    <w:rsid w:val="00002B75"/>
    <w:rsid w:val="00003A4A"/>
    <w:rsid w:val="0000545B"/>
    <w:rsid w:val="000065AA"/>
    <w:rsid w:val="00011E00"/>
    <w:rsid w:val="00013EDD"/>
    <w:rsid w:val="00014670"/>
    <w:rsid w:val="000274BF"/>
    <w:rsid w:val="00027ADE"/>
    <w:rsid w:val="00040305"/>
    <w:rsid w:val="00044B29"/>
    <w:rsid w:val="0004577A"/>
    <w:rsid w:val="00045DF5"/>
    <w:rsid w:val="000524F4"/>
    <w:rsid w:val="000549FE"/>
    <w:rsid w:val="000557CC"/>
    <w:rsid w:val="0005610B"/>
    <w:rsid w:val="00056AFB"/>
    <w:rsid w:val="00057826"/>
    <w:rsid w:val="000625AD"/>
    <w:rsid w:val="000638A7"/>
    <w:rsid w:val="000643F4"/>
    <w:rsid w:val="00064A7E"/>
    <w:rsid w:val="00075FFB"/>
    <w:rsid w:val="00077C9C"/>
    <w:rsid w:val="0008309E"/>
    <w:rsid w:val="000846E3"/>
    <w:rsid w:val="00087FC9"/>
    <w:rsid w:val="00092AFA"/>
    <w:rsid w:val="00097478"/>
    <w:rsid w:val="000A23D3"/>
    <w:rsid w:val="000A2733"/>
    <w:rsid w:val="000A2AE5"/>
    <w:rsid w:val="000A5AE8"/>
    <w:rsid w:val="000B1D0B"/>
    <w:rsid w:val="000B5C25"/>
    <w:rsid w:val="000C0230"/>
    <w:rsid w:val="000C3EB9"/>
    <w:rsid w:val="000D0288"/>
    <w:rsid w:val="000D19D1"/>
    <w:rsid w:val="000D1C47"/>
    <w:rsid w:val="000D3E85"/>
    <w:rsid w:val="000E0D7E"/>
    <w:rsid w:val="000E0FC3"/>
    <w:rsid w:val="000E2FAF"/>
    <w:rsid w:val="000E4F6F"/>
    <w:rsid w:val="000E5729"/>
    <w:rsid w:val="000E73A5"/>
    <w:rsid w:val="000E74E1"/>
    <w:rsid w:val="00104EAC"/>
    <w:rsid w:val="001052F4"/>
    <w:rsid w:val="00107E4D"/>
    <w:rsid w:val="00111CA1"/>
    <w:rsid w:val="00113ADB"/>
    <w:rsid w:val="001177D1"/>
    <w:rsid w:val="0012094E"/>
    <w:rsid w:val="00127935"/>
    <w:rsid w:val="001324D3"/>
    <w:rsid w:val="00136923"/>
    <w:rsid w:val="00140350"/>
    <w:rsid w:val="001408C9"/>
    <w:rsid w:val="00144EB4"/>
    <w:rsid w:val="00146CEB"/>
    <w:rsid w:val="001503DE"/>
    <w:rsid w:val="00152080"/>
    <w:rsid w:val="00155CDE"/>
    <w:rsid w:val="001566F3"/>
    <w:rsid w:val="00157B00"/>
    <w:rsid w:val="0016210E"/>
    <w:rsid w:val="00166F0F"/>
    <w:rsid w:val="001679DD"/>
    <w:rsid w:val="00170D73"/>
    <w:rsid w:val="00172E45"/>
    <w:rsid w:val="001730A4"/>
    <w:rsid w:val="00173CAF"/>
    <w:rsid w:val="001771D3"/>
    <w:rsid w:val="0017747E"/>
    <w:rsid w:val="0018242B"/>
    <w:rsid w:val="001837F3"/>
    <w:rsid w:val="001912A0"/>
    <w:rsid w:val="00192A70"/>
    <w:rsid w:val="00196457"/>
    <w:rsid w:val="001A0B05"/>
    <w:rsid w:val="001A1CAC"/>
    <w:rsid w:val="001A35CC"/>
    <w:rsid w:val="001A7D70"/>
    <w:rsid w:val="001B35D2"/>
    <w:rsid w:val="001C1677"/>
    <w:rsid w:val="001C33F1"/>
    <w:rsid w:val="001D2C77"/>
    <w:rsid w:val="001D37F6"/>
    <w:rsid w:val="001E44F7"/>
    <w:rsid w:val="001E502D"/>
    <w:rsid w:val="002002B8"/>
    <w:rsid w:val="00207B8A"/>
    <w:rsid w:val="002112DE"/>
    <w:rsid w:val="00212718"/>
    <w:rsid w:val="0021742C"/>
    <w:rsid w:val="00224D74"/>
    <w:rsid w:val="00232879"/>
    <w:rsid w:val="002342B5"/>
    <w:rsid w:val="002345CA"/>
    <w:rsid w:val="00234DFA"/>
    <w:rsid w:val="00236972"/>
    <w:rsid w:val="00237014"/>
    <w:rsid w:val="00244FD1"/>
    <w:rsid w:val="00257AE5"/>
    <w:rsid w:val="002612AE"/>
    <w:rsid w:val="00265398"/>
    <w:rsid w:val="0027058B"/>
    <w:rsid w:val="00271552"/>
    <w:rsid w:val="0027283F"/>
    <w:rsid w:val="00277153"/>
    <w:rsid w:val="00282F8C"/>
    <w:rsid w:val="002857A7"/>
    <w:rsid w:val="00295E3F"/>
    <w:rsid w:val="002A5D36"/>
    <w:rsid w:val="002C0000"/>
    <w:rsid w:val="002C2F80"/>
    <w:rsid w:val="002C58AE"/>
    <w:rsid w:val="002D091A"/>
    <w:rsid w:val="002D33B4"/>
    <w:rsid w:val="002D3559"/>
    <w:rsid w:val="002D36B2"/>
    <w:rsid w:val="002D4D53"/>
    <w:rsid w:val="002D5648"/>
    <w:rsid w:val="002E1AC3"/>
    <w:rsid w:val="002E39E0"/>
    <w:rsid w:val="002E573B"/>
    <w:rsid w:val="002F021E"/>
    <w:rsid w:val="002F7C45"/>
    <w:rsid w:val="003020F9"/>
    <w:rsid w:val="00302AD6"/>
    <w:rsid w:val="00307BAE"/>
    <w:rsid w:val="00310403"/>
    <w:rsid w:val="00310C54"/>
    <w:rsid w:val="00311DEF"/>
    <w:rsid w:val="003128B8"/>
    <w:rsid w:val="0031304B"/>
    <w:rsid w:val="0032068F"/>
    <w:rsid w:val="00324F41"/>
    <w:rsid w:val="00331C52"/>
    <w:rsid w:val="00332D3F"/>
    <w:rsid w:val="00335026"/>
    <w:rsid w:val="003373C9"/>
    <w:rsid w:val="00337AA6"/>
    <w:rsid w:val="003405B3"/>
    <w:rsid w:val="00340FAB"/>
    <w:rsid w:val="003442AB"/>
    <w:rsid w:val="00347E09"/>
    <w:rsid w:val="00350C81"/>
    <w:rsid w:val="003515E1"/>
    <w:rsid w:val="003525B6"/>
    <w:rsid w:val="00355B1F"/>
    <w:rsid w:val="00367F73"/>
    <w:rsid w:val="00371261"/>
    <w:rsid w:val="00371F5E"/>
    <w:rsid w:val="00380BD3"/>
    <w:rsid w:val="00385FF6"/>
    <w:rsid w:val="00391510"/>
    <w:rsid w:val="00392338"/>
    <w:rsid w:val="003A46A2"/>
    <w:rsid w:val="003B1046"/>
    <w:rsid w:val="003B2A63"/>
    <w:rsid w:val="003B2E30"/>
    <w:rsid w:val="003B3CCF"/>
    <w:rsid w:val="003C6416"/>
    <w:rsid w:val="003C7B61"/>
    <w:rsid w:val="003D34F2"/>
    <w:rsid w:val="003D4CA5"/>
    <w:rsid w:val="003D5A9E"/>
    <w:rsid w:val="003D7300"/>
    <w:rsid w:val="003E39DA"/>
    <w:rsid w:val="003E4951"/>
    <w:rsid w:val="003E6D57"/>
    <w:rsid w:val="003E721E"/>
    <w:rsid w:val="003F0C94"/>
    <w:rsid w:val="00407EDE"/>
    <w:rsid w:val="00414281"/>
    <w:rsid w:val="00415AE3"/>
    <w:rsid w:val="0041747E"/>
    <w:rsid w:val="00423B7C"/>
    <w:rsid w:val="00434BEE"/>
    <w:rsid w:val="00434E5E"/>
    <w:rsid w:val="004352C0"/>
    <w:rsid w:val="004355B3"/>
    <w:rsid w:val="0044221E"/>
    <w:rsid w:val="00443161"/>
    <w:rsid w:val="004466FF"/>
    <w:rsid w:val="00452791"/>
    <w:rsid w:val="0045627E"/>
    <w:rsid w:val="004571AF"/>
    <w:rsid w:val="00460295"/>
    <w:rsid w:val="0046202C"/>
    <w:rsid w:val="00465108"/>
    <w:rsid w:val="00465F15"/>
    <w:rsid w:val="00473C54"/>
    <w:rsid w:val="00474779"/>
    <w:rsid w:val="00474A5B"/>
    <w:rsid w:val="00477D86"/>
    <w:rsid w:val="00487448"/>
    <w:rsid w:val="00491CFF"/>
    <w:rsid w:val="00491D46"/>
    <w:rsid w:val="0049456E"/>
    <w:rsid w:val="00497E46"/>
    <w:rsid w:val="004B61DA"/>
    <w:rsid w:val="004B724D"/>
    <w:rsid w:val="004B7876"/>
    <w:rsid w:val="004C6578"/>
    <w:rsid w:val="004D021F"/>
    <w:rsid w:val="004D0271"/>
    <w:rsid w:val="004D131A"/>
    <w:rsid w:val="004D3FC2"/>
    <w:rsid w:val="004E19B1"/>
    <w:rsid w:val="004E550A"/>
    <w:rsid w:val="004E7BE4"/>
    <w:rsid w:val="004F019B"/>
    <w:rsid w:val="004F4629"/>
    <w:rsid w:val="00503708"/>
    <w:rsid w:val="0051097C"/>
    <w:rsid w:val="005130F7"/>
    <w:rsid w:val="005217A9"/>
    <w:rsid w:val="0053347D"/>
    <w:rsid w:val="0053450E"/>
    <w:rsid w:val="00534725"/>
    <w:rsid w:val="005415F3"/>
    <w:rsid w:val="00544241"/>
    <w:rsid w:val="00551340"/>
    <w:rsid w:val="00552570"/>
    <w:rsid w:val="00554CA5"/>
    <w:rsid w:val="00556120"/>
    <w:rsid w:val="005645AD"/>
    <w:rsid w:val="00582877"/>
    <w:rsid w:val="00584603"/>
    <w:rsid w:val="00592C7D"/>
    <w:rsid w:val="0059793D"/>
    <w:rsid w:val="00597E2D"/>
    <w:rsid w:val="00597E88"/>
    <w:rsid w:val="005A1F26"/>
    <w:rsid w:val="005A6F08"/>
    <w:rsid w:val="005B015F"/>
    <w:rsid w:val="005B1333"/>
    <w:rsid w:val="005B3760"/>
    <w:rsid w:val="005C192B"/>
    <w:rsid w:val="005C6003"/>
    <w:rsid w:val="005D5680"/>
    <w:rsid w:val="005D6597"/>
    <w:rsid w:val="005D7657"/>
    <w:rsid w:val="005E10B3"/>
    <w:rsid w:val="005E422B"/>
    <w:rsid w:val="005E5210"/>
    <w:rsid w:val="005E63B9"/>
    <w:rsid w:val="005E70FF"/>
    <w:rsid w:val="005F076F"/>
    <w:rsid w:val="00603088"/>
    <w:rsid w:val="0060446B"/>
    <w:rsid w:val="006058EB"/>
    <w:rsid w:val="00607023"/>
    <w:rsid w:val="006074F1"/>
    <w:rsid w:val="00607708"/>
    <w:rsid w:val="00613CEF"/>
    <w:rsid w:val="00614222"/>
    <w:rsid w:val="00615CCB"/>
    <w:rsid w:val="00617B79"/>
    <w:rsid w:val="00617C93"/>
    <w:rsid w:val="006211AD"/>
    <w:rsid w:val="00621659"/>
    <w:rsid w:val="00623E21"/>
    <w:rsid w:val="00624D42"/>
    <w:rsid w:val="00626337"/>
    <w:rsid w:val="006269E5"/>
    <w:rsid w:val="00626F45"/>
    <w:rsid w:val="00631A72"/>
    <w:rsid w:val="00637A29"/>
    <w:rsid w:val="006468F8"/>
    <w:rsid w:val="0065095C"/>
    <w:rsid w:val="006535C8"/>
    <w:rsid w:val="00654FFA"/>
    <w:rsid w:val="00661696"/>
    <w:rsid w:val="00662DE0"/>
    <w:rsid w:val="006705EC"/>
    <w:rsid w:val="00673E69"/>
    <w:rsid w:val="00675B3E"/>
    <w:rsid w:val="00675EFC"/>
    <w:rsid w:val="006833C8"/>
    <w:rsid w:val="006936EB"/>
    <w:rsid w:val="00693883"/>
    <w:rsid w:val="006952C1"/>
    <w:rsid w:val="00697871"/>
    <w:rsid w:val="006A1A30"/>
    <w:rsid w:val="006A55D1"/>
    <w:rsid w:val="006B3FCE"/>
    <w:rsid w:val="006B54B1"/>
    <w:rsid w:val="006B645D"/>
    <w:rsid w:val="006C5021"/>
    <w:rsid w:val="006C58F7"/>
    <w:rsid w:val="006C711C"/>
    <w:rsid w:val="006D4BB7"/>
    <w:rsid w:val="006D6560"/>
    <w:rsid w:val="006E5103"/>
    <w:rsid w:val="006E6CC2"/>
    <w:rsid w:val="006F2502"/>
    <w:rsid w:val="006F3F43"/>
    <w:rsid w:val="006F66DD"/>
    <w:rsid w:val="006F6D8C"/>
    <w:rsid w:val="00701B38"/>
    <w:rsid w:val="00702D4E"/>
    <w:rsid w:val="007037FC"/>
    <w:rsid w:val="00703A37"/>
    <w:rsid w:val="007158B8"/>
    <w:rsid w:val="007173BA"/>
    <w:rsid w:val="00726027"/>
    <w:rsid w:val="00726698"/>
    <w:rsid w:val="007277D6"/>
    <w:rsid w:val="007320C4"/>
    <w:rsid w:val="007375F2"/>
    <w:rsid w:val="00747D9E"/>
    <w:rsid w:val="00755E2C"/>
    <w:rsid w:val="00760BBE"/>
    <w:rsid w:val="007649CA"/>
    <w:rsid w:val="007714F8"/>
    <w:rsid w:val="00782C96"/>
    <w:rsid w:val="007834E1"/>
    <w:rsid w:val="0078388E"/>
    <w:rsid w:val="00786D3B"/>
    <w:rsid w:val="00787083"/>
    <w:rsid w:val="0079080F"/>
    <w:rsid w:val="00793AEE"/>
    <w:rsid w:val="0079578E"/>
    <w:rsid w:val="007A098A"/>
    <w:rsid w:val="007A5953"/>
    <w:rsid w:val="007A75F5"/>
    <w:rsid w:val="007B5141"/>
    <w:rsid w:val="007C5AB5"/>
    <w:rsid w:val="007C5EEB"/>
    <w:rsid w:val="007D20CF"/>
    <w:rsid w:val="007D640F"/>
    <w:rsid w:val="007D7C91"/>
    <w:rsid w:val="007E6616"/>
    <w:rsid w:val="007E7476"/>
    <w:rsid w:val="007E7527"/>
    <w:rsid w:val="007F3056"/>
    <w:rsid w:val="007F5648"/>
    <w:rsid w:val="007F5D05"/>
    <w:rsid w:val="008026A1"/>
    <w:rsid w:val="008053C4"/>
    <w:rsid w:val="00813408"/>
    <w:rsid w:val="008143CE"/>
    <w:rsid w:val="00816E9C"/>
    <w:rsid w:val="00817B20"/>
    <w:rsid w:val="00821978"/>
    <w:rsid w:val="008322D5"/>
    <w:rsid w:val="00832BA5"/>
    <w:rsid w:val="00841505"/>
    <w:rsid w:val="0084584C"/>
    <w:rsid w:val="00846068"/>
    <w:rsid w:val="00846B7C"/>
    <w:rsid w:val="00847631"/>
    <w:rsid w:val="008650C7"/>
    <w:rsid w:val="008651C4"/>
    <w:rsid w:val="00873C8B"/>
    <w:rsid w:val="00876B40"/>
    <w:rsid w:val="00886F01"/>
    <w:rsid w:val="00887193"/>
    <w:rsid w:val="00892247"/>
    <w:rsid w:val="00893C9F"/>
    <w:rsid w:val="008940CD"/>
    <w:rsid w:val="008955DB"/>
    <w:rsid w:val="008A0115"/>
    <w:rsid w:val="008A4E29"/>
    <w:rsid w:val="008A69E9"/>
    <w:rsid w:val="008B0D0B"/>
    <w:rsid w:val="008B1D5F"/>
    <w:rsid w:val="008C0887"/>
    <w:rsid w:val="008C1E0C"/>
    <w:rsid w:val="008C4121"/>
    <w:rsid w:val="008C4341"/>
    <w:rsid w:val="008C71C7"/>
    <w:rsid w:val="008C75C8"/>
    <w:rsid w:val="008C7EDA"/>
    <w:rsid w:val="008C7F36"/>
    <w:rsid w:val="008D1AA3"/>
    <w:rsid w:val="008D2B90"/>
    <w:rsid w:val="008D6AE0"/>
    <w:rsid w:val="008D740B"/>
    <w:rsid w:val="008E1930"/>
    <w:rsid w:val="008E2F47"/>
    <w:rsid w:val="008F064F"/>
    <w:rsid w:val="008F222E"/>
    <w:rsid w:val="008F554E"/>
    <w:rsid w:val="008F62B9"/>
    <w:rsid w:val="008F669E"/>
    <w:rsid w:val="009026E3"/>
    <w:rsid w:val="00903F38"/>
    <w:rsid w:val="0092211A"/>
    <w:rsid w:val="00922D26"/>
    <w:rsid w:val="0092320D"/>
    <w:rsid w:val="00925D4D"/>
    <w:rsid w:val="00926C1F"/>
    <w:rsid w:val="00930A90"/>
    <w:rsid w:val="00934D26"/>
    <w:rsid w:val="009408BF"/>
    <w:rsid w:val="00942A69"/>
    <w:rsid w:val="00942EC6"/>
    <w:rsid w:val="00944B37"/>
    <w:rsid w:val="009450CE"/>
    <w:rsid w:val="00945476"/>
    <w:rsid w:val="00946514"/>
    <w:rsid w:val="00946555"/>
    <w:rsid w:val="00957F00"/>
    <w:rsid w:val="00971D0D"/>
    <w:rsid w:val="009746C9"/>
    <w:rsid w:val="00984830"/>
    <w:rsid w:val="00987A2B"/>
    <w:rsid w:val="00995398"/>
    <w:rsid w:val="00995528"/>
    <w:rsid w:val="009A0A2D"/>
    <w:rsid w:val="009A14A3"/>
    <w:rsid w:val="009A577E"/>
    <w:rsid w:val="009A59CF"/>
    <w:rsid w:val="009A72B7"/>
    <w:rsid w:val="009B29A0"/>
    <w:rsid w:val="009B5185"/>
    <w:rsid w:val="009B707D"/>
    <w:rsid w:val="009B7AAA"/>
    <w:rsid w:val="009B7FBD"/>
    <w:rsid w:val="009C5063"/>
    <w:rsid w:val="009D345E"/>
    <w:rsid w:val="009D3D25"/>
    <w:rsid w:val="009D4001"/>
    <w:rsid w:val="009D579F"/>
    <w:rsid w:val="009E2054"/>
    <w:rsid w:val="009E5D2E"/>
    <w:rsid w:val="009E724D"/>
    <w:rsid w:val="009E7C12"/>
    <w:rsid w:val="009F40BA"/>
    <w:rsid w:val="00A04B8C"/>
    <w:rsid w:val="00A0561E"/>
    <w:rsid w:val="00A05FFE"/>
    <w:rsid w:val="00A1209B"/>
    <w:rsid w:val="00A130A6"/>
    <w:rsid w:val="00A14AB3"/>
    <w:rsid w:val="00A22C1E"/>
    <w:rsid w:val="00A27707"/>
    <w:rsid w:val="00A27BF1"/>
    <w:rsid w:val="00A3237A"/>
    <w:rsid w:val="00A372FE"/>
    <w:rsid w:val="00A42407"/>
    <w:rsid w:val="00A439A4"/>
    <w:rsid w:val="00A511F4"/>
    <w:rsid w:val="00A5261B"/>
    <w:rsid w:val="00A62B2C"/>
    <w:rsid w:val="00A65AF9"/>
    <w:rsid w:val="00A70C98"/>
    <w:rsid w:val="00A765B0"/>
    <w:rsid w:val="00A8054A"/>
    <w:rsid w:val="00A80BD7"/>
    <w:rsid w:val="00A80BEA"/>
    <w:rsid w:val="00A820F4"/>
    <w:rsid w:val="00A849B6"/>
    <w:rsid w:val="00A85D56"/>
    <w:rsid w:val="00A86FF2"/>
    <w:rsid w:val="00A92238"/>
    <w:rsid w:val="00A9730C"/>
    <w:rsid w:val="00AA073F"/>
    <w:rsid w:val="00AA0C58"/>
    <w:rsid w:val="00AA1640"/>
    <w:rsid w:val="00AA3022"/>
    <w:rsid w:val="00AA3614"/>
    <w:rsid w:val="00AA4C45"/>
    <w:rsid w:val="00AB151D"/>
    <w:rsid w:val="00AC0ACB"/>
    <w:rsid w:val="00AD002B"/>
    <w:rsid w:val="00AD3DB8"/>
    <w:rsid w:val="00AD582B"/>
    <w:rsid w:val="00AD7DFD"/>
    <w:rsid w:val="00AE070D"/>
    <w:rsid w:val="00AE0DB3"/>
    <w:rsid w:val="00AE4C62"/>
    <w:rsid w:val="00AF67D6"/>
    <w:rsid w:val="00AF71AC"/>
    <w:rsid w:val="00B223B3"/>
    <w:rsid w:val="00B256AB"/>
    <w:rsid w:val="00B26771"/>
    <w:rsid w:val="00B26AEF"/>
    <w:rsid w:val="00B36F49"/>
    <w:rsid w:val="00B37279"/>
    <w:rsid w:val="00B37DAB"/>
    <w:rsid w:val="00B4375C"/>
    <w:rsid w:val="00B448FB"/>
    <w:rsid w:val="00B5065D"/>
    <w:rsid w:val="00B50E97"/>
    <w:rsid w:val="00B53F1A"/>
    <w:rsid w:val="00B632B2"/>
    <w:rsid w:val="00B6486B"/>
    <w:rsid w:val="00B66D65"/>
    <w:rsid w:val="00B73EF8"/>
    <w:rsid w:val="00B84091"/>
    <w:rsid w:val="00B84946"/>
    <w:rsid w:val="00B84EEC"/>
    <w:rsid w:val="00B86BDB"/>
    <w:rsid w:val="00B92BBA"/>
    <w:rsid w:val="00B93310"/>
    <w:rsid w:val="00B94B38"/>
    <w:rsid w:val="00B96EAB"/>
    <w:rsid w:val="00BA026A"/>
    <w:rsid w:val="00BA1148"/>
    <w:rsid w:val="00BA3B8B"/>
    <w:rsid w:val="00BA4210"/>
    <w:rsid w:val="00BB0616"/>
    <w:rsid w:val="00BB29EC"/>
    <w:rsid w:val="00BB2E66"/>
    <w:rsid w:val="00BB5903"/>
    <w:rsid w:val="00BC3560"/>
    <w:rsid w:val="00BD10BC"/>
    <w:rsid w:val="00BD134F"/>
    <w:rsid w:val="00BD41DF"/>
    <w:rsid w:val="00BD4E8C"/>
    <w:rsid w:val="00BD6D0E"/>
    <w:rsid w:val="00BE2125"/>
    <w:rsid w:val="00BE2FED"/>
    <w:rsid w:val="00BE4482"/>
    <w:rsid w:val="00BE4EB7"/>
    <w:rsid w:val="00BE6E1D"/>
    <w:rsid w:val="00BF050F"/>
    <w:rsid w:val="00BF421E"/>
    <w:rsid w:val="00C002BD"/>
    <w:rsid w:val="00C07C61"/>
    <w:rsid w:val="00C143ED"/>
    <w:rsid w:val="00C16DE0"/>
    <w:rsid w:val="00C17630"/>
    <w:rsid w:val="00C21A21"/>
    <w:rsid w:val="00C249BA"/>
    <w:rsid w:val="00C25BE4"/>
    <w:rsid w:val="00C3061C"/>
    <w:rsid w:val="00C32CCF"/>
    <w:rsid w:val="00C333FF"/>
    <w:rsid w:val="00C35202"/>
    <w:rsid w:val="00C354CA"/>
    <w:rsid w:val="00C37E81"/>
    <w:rsid w:val="00C40DA4"/>
    <w:rsid w:val="00C4502B"/>
    <w:rsid w:val="00C455BF"/>
    <w:rsid w:val="00C60666"/>
    <w:rsid w:val="00C63C4A"/>
    <w:rsid w:val="00C65024"/>
    <w:rsid w:val="00C722EA"/>
    <w:rsid w:val="00C76E4B"/>
    <w:rsid w:val="00C847AC"/>
    <w:rsid w:val="00C9302D"/>
    <w:rsid w:val="00C94251"/>
    <w:rsid w:val="00C96E52"/>
    <w:rsid w:val="00CA36E0"/>
    <w:rsid w:val="00CA4616"/>
    <w:rsid w:val="00CA5926"/>
    <w:rsid w:val="00CA6DA2"/>
    <w:rsid w:val="00CA7269"/>
    <w:rsid w:val="00CB6CD3"/>
    <w:rsid w:val="00CB7C3C"/>
    <w:rsid w:val="00CD0AE3"/>
    <w:rsid w:val="00CE17BA"/>
    <w:rsid w:val="00CE22D7"/>
    <w:rsid w:val="00CE3766"/>
    <w:rsid w:val="00CE5351"/>
    <w:rsid w:val="00CE5789"/>
    <w:rsid w:val="00CF312E"/>
    <w:rsid w:val="00CF7806"/>
    <w:rsid w:val="00D04CEC"/>
    <w:rsid w:val="00D11E0C"/>
    <w:rsid w:val="00D130B0"/>
    <w:rsid w:val="00D151FB"/>
    <w:rsid w:val="00D20B25"/>
    <w:rsid w:val="00D20E72"/>
    <w:rsid w:val="00D21006"/>
    <w:rsid w:val="00D21A3B"/>
    <w:rsid w:val="00D27849"/>
    <w:rsid w:val="00D27A08"/>
    <w:rsid w:val="00D30ECB"/>
    <w:rsid w:val="00D37087"/>
    <w:rsid w:val="00D41547"/>
    <w:rsid w:val="00D42F4A"/>
    <w:rsid w:val="00D44065"/>
    <w:rsid w:val="00D456B6"/>
    <w:rsid w:val="00D504AF"/>
    <w:rsid w:val="00D567E8"/>
    <w:rsid w:val="00D70A53"/>
    <w:rsid w:val="00D733D7"/>
    <w:rsid w:val="00D84E22"/>
    <w:rsid w:val="00D8774F"/>
    <w:rsid w:val="00D90473"/>
    <w:rsid w:val="00D91A6F"/>
    <w:rsid w:val="00D9273D"/>
    <w:rsid w:val="00D93875"/>
    <w:rsid w:val="00D94446"/>
    <w:rsid w:val="00D951C3"/>
    <w:rsid w:val="00D97281"/>
    <w:rsid w:val="00DA0B82"/>
    <w:rsid w:val="00DB070D"/>
    <w:rsid w:val="00DB1CBA"/>
    <w:rsid w:val="00DC0954"/>
    <w:rsid w:val="00DC1296"/>
    <w:rsid w:val="00DD0882"/>
    <w:rsid w:val="00DD2D53"/>
    <w:rsid w:val="00DD3C84"/>
    <w:rsid w:val="00DE45CE"/>
    <w:rsid w:val="00DE4A22"/>
    <w:rsid w:val="00DE6632"/>
    <w:rsid w:val="00E0195A"/>
    <w:rsid w:val="00E01CA2"/>
    <w:rsid w:val="00E02F82"/>
    <w:rsid w:val="00E03D93"/>
    <w:rsid w:val="00E0499E"/>
    <w:rsid w:val="00E06783"/>
    <w:rsid w:val="00E1159E"/>
    <w:rsid w:val="00E13EC3"/>
    <w:rsid w:val="00E154FC"/>
    <w:rsid w:val="00E15EDB"/>
    <w:rsid w:val="00E20D8A"/>
    <w:rsid w:val="00E23B96"/>
    <w:rsid w:val="00E257BE"/>
    <w:rsid w:val="00E31865"/>
    <w:rsid w:val="00E33B7F"/>
    <w:rsid w:val="00E40165"/>
    <w:rsid w:val="00E41297"/>
    <w:rsid w:val="00E4486B"/>
    <w:rsid w:val="00E45E2B"/>
    <w:rsid w:val="00E46A81"/>
    <w:rsid w:val="00E50098"/>
    <w:rsid w:val="00E52CF2"/>
    <w:rsid w:val="00E55E0E"/>
    <w:rsid w:val="00E609BC"/>
    <w:rsid w:val="00E61923"/>
    <w:rsid w:val="00E6242F"/>
    <w:rsid w:val="00E63DE7"/>
    <w:rsid w:val="00E65B71"/>
    <w:rsid w:val="00E71761"/>
    <w:rsid w:val="00E74BEF"/>
    <w:rsid w:val="00E752BB"/>
    <w:rsid w:val="00E75F24"/>
    <w:rsid w:val="00E77334"/>
    <w:rsid w:val="00E7785F"/>
    <w:rsid w:val="00E834BF"/>
    <w:rsid w:val="00E95FC8"/>
    <w:rsid w:val="00EA1654"/>
    <w:rsid w:val="00EA2917"/>
    <w:rsid w:val="00EA478F"/>
    <w:rsid w:val="00EA7BB4"/>
    <w:rsid w:val="00EB10C1"/>
    <w:rsid w:val="00EC4B41"/>
    <w:rsid w:val="00EC755C"/>
    <w:rsid w:val="00ED22C6"/>
    <w:rsid w:val="00ED451E"/>
    <w:rsid w:val="00ED45CE"/>
    <w:rsid w:val="00ED7A03"/>
    <w:rsid w:val="00EE4DDB"/>
    <w:rsid w:val="00EE7978"/>
    <w:rsid w:val="00F01B99"/>
    <w:rsid w:val="00F025BD"/>
    <w:rsid w:val="00F03221"/>
    <w:rsid w:val="00F053D4"/>
    <w:rsid w:val="00F155A4"/>
    <w:rsid w:val="00F16727"/>
    <w:rsid w:val="00F23729"/>
    <w:rsid w:val="00F339EC"/>
    <w:rsid w:val="00F42262"/>
    <w:rsid w:val="00F43EBF"/>
    <w:rsid w:val="00F46EA1"/>
    <w:rsid w:val="00F476FA"/>
    <w:rsid w:val="00F51BE2"/>
    <w:rsid w:val="00F539E7"/>
    <w:rsid w:val="00F60FF1"/>
    <w:rsid w:val="00F62DB1"/>
    <w:rsid w:val="00F63AAD"/>
    <w:rsid w:val="00F66968"/>
    <w:rsid w:val="00F674E6"/>
    <w:rsid w:val="00F726A0"/>
    <w:rsid w:val="00F745E9"/>
    <w:rsid w:val="00F74663"/>
    <w:rsid w:val="00F7748B"/>
    <w:rsid w:val="00F817B1"/>
    <w:rsid w:val="00F82E20"/>
    <w:rsid w:val="00F83E08"/>
    <w:rsid w:val="00F87585"/>
    <w:rsid w:val="00F93546"/>
    <w:rsid w:val="00F955EE"/>
    <w:rsid w:val="00F97640"/>
    <w:rsid w:val="00FA4082"/>
    <w:rsid w:val="00FA4693"/>
    <w:rsid w:val="00FA49C7"/>
    <w:rsid w:val="00FA678A"/>
    <w:rsid w:val="00FA6815"/>
    <w:rsid w:val="00FB3CDB"/>
    <w:rsid w:val="00FB6B2B"/>
    <w:rsid w:val="00FC04AC"/>
    <w:rsid w:val="00FD37F9"/>
    <w:rsid w:val="00FD391E"/>
    <w:rsid w:val="00FD55C7"/>
    <w:rsid w:val="00FE4115"/>
    <w:rsid w:val="00FF1360"/>
    <w:rsid w:val="00FF2E17"/>
    <w:rsid w:val="00FF3BF2"/>
    <w:rsid w:val="09B710F0"/>
    <w:rsid w:val="0D88AC72"/>
    <w:rsid w:val="1B660DEE"/>
    <w:rsid w:val="218D5B63"/>
    <w:rsid w:val="320406F1"/>
    <w:rsid w:val="48C8BB3F"/>
    <w:rsid w:val="4D09C333"/>
    <w:rsid w:val="5056E5FB"/>
    <w:rsid w:val="5823E8A5"/>
    <w:rsid w:val="7147BE3E"/>
    <w:rsid w:val="756020B4"/>
    <w:rsid w:val="792904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54409"/>
  <w15:docId w15:val="{58B250C2-13E8-48A1-9830-78327DCA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0E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A61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7A6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uiPriority w:val="9"/>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character" w:customStyle="1" w:styleId="apple-converted-space">
    <w:name w:val="apple-converted-space"/>
    <w:basedOn w:val="Fuentedeprrafopredeter"/>
    <w:rsid w:val="00196DE6"/>
  </w:style>
  <w:style w:type="character" w:styleId="Hipervnculo">
    <w:name w:val="Hyperlink"/>
    <w:basedOn w:val="Fuentedeprrafopredeter"/>
    <w:uiPriority w:val="99"/>
    <w:unhideWhenUsed/>
    <w:rsid w:val="00196DE6"/>
    <w:rPr>
      <w:color w:val="0000FF"/>
      <w:u w:val="single"/>
    </w:rPr>
  </w:style>
  <w:style w:type="character" w:styleId="Hipervnculovisitado">
    <w:name w:val="FollowedHyperlink"/>
    <w:basedOn w:val="Fuentedeprrafopredeter"/>
    <w:uiPriority w:val="99"/>
    <w:semiHidden/>
    <w:unhideWhenUsed/>
    <w:rsid w:val="00196DE6"/>
    <w:rPr>
      <w:color w:val="800080"/>
      <w:u w:val="single"/>
    </w:rPr>
  </w:style>
  <w:style w:type="paragraph" w:styleId="Prrafodelista">
    <w:name w:val="List Paragraph"/>
    <w:basedOn w:val="Normal"/>
    <w:uiPriority w:val="34"/>
    <w:qFormat/>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styleId="Refdenotaalpie">
    <w:name w:val="footnote reference"/>
    <w:basedOn w:val="Fuentedeprrafopredeter"/>
    <w:uiPriority w:val="99"/>
    <w:semiHidden/>
    <w:unhideWhenUsed/>
    <w:rsid w:val="00196DE6"/>
  </w:style>
  <w:style w:type="paragraph" w:styleId="Textocomentario">
    <w:name w:val="annotation text"/>
    <w:basedOn w:val="Normal"/>
    <w:link w:val="TextocomentarioCar"/>
    <w:uiPriority w:val="99"/>
    <w:semiHidden/>
    <w:unhideWhenUsed/>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comentarioCar">
    <w:name w:val="Texto comentario Car"/>
    <w:basedOn w:val="Fuentedeprrafopredeter"/>
    <w:link w:val="Textocomentario"/>
    <w:uiPriority w:val="99"/>
    <w:semiHidden/>
    <w:rsid w:val="00196DE6"/>
    <w:rPr>
      <w:rFonts w:ascii="Times New Roman" w:eastAsia="Times New Roman" w:hAnsi="Times New Roman" w:cs="Times New Roman"/>
      <w:sz w:val="24"/>
      <w:szCs w:val="24"/>
      <w:lang w:eastAsia="en-GB"/>
    </w:rPr>
  </w:style>
  <w:style w:type="paragraph" w:styleId="Textonotapie">
    <w:name w:val="footnote text"/>
    <w:basedOn w:val="Normal"/>
    <w:link w:val="TextonotapieCar"/>
    <w:uiPriority w:val="99"/>
    <w:semiHidden/>
    <w:unhideWhenUsed/>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notapieCar">
    <w:name w:val="Texto nota pie Car"/>
    <w:basedOn w:val="Fuentedeprrafopredeter"/>
    <w:link w:val="Textonotapie"/>
    <w:uiPriority w:val="99"/>
    <w:semiHidden/>
    <w:rsid w:val="00196DE6"/>
    <w:rPr>
      <w:rFonts w:ascii="Times New Roman" w:eastAsia="Times New Roman" w:hAnsi="Times New Roman" w:cs="Times New Roman"/>
      <w:sz w:val="24"/>
      <w:szCs w:val="24"/>
      <w:lang w:eastAsia="en-GB"/>
    </w:rPr>
  </w:style>
  <w:style w:type="paragraph" w:styleId="Encabezado">
    <w:name w:val="header"/>
    <w:basedOn w:val="Normal"/>
    <w:link w:val="EncabezadoCar"/>
    <w:uiPriority w:val="99"/>
    <w:unhideWhenUsed/>
    <w:rsid w:val="00413A0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13A0E"/>
  </w:style>
  <w:style w:type="paragraph" w:styleId="Piedepgina">
    <w:name w:val="footer"/>
    <w:basedOn w:val="Normal"/>
    <w:link w:val="PiedepginaCar"/>
    <w:uiPriority w:val="99"/>
    <w:unhideWhenUsed/>
    <w:rsid w:val="00413A0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13A0E"/>
  </w:style>
  <w:style w:type="character" w:customStyle="1" w:styleId="Ttulo2Car">
    <w:name w:val="Título 2 Car"/>
    <w:basedOn w:val="Fuentedeprrafopredeter"/>
    <w:link w:val="Ttulo2"/>
    <w:uiPriority w:val="9"/>
    <w:rsid w:val="007A61B8"/>
    <w:rPr>
      <w:rFonts w:asciiTheme="majorHAnsi" w:eastAsiaTheme="majorEastAsia" w:hAnsiTheme="majorHAnsi" w:cstheme="majorBidi"/>
      <w:color w:val="2E74B5" w:themeColor="accent1" w:themeShade="BF"/>
      <w:sz w:val="26"/>
      <w:szCs w:val="26"/>
      <w:lang w:val="en-US"/>
    </w:rPr>
  </w:style>
  <w:style w:type="character" w:customStyle="1" w:styleId="Ttulo3Car">
    <w:name w:val="Título 3 Car"/>
    <w:basedOn w:val="Fuentedeprrafopredeter"/>
    <w:link w:val="Ttulo3"/>
    <w:uiPriority w:val="9"/>
    <w:rsid w:val="007A61B8"/>
    <w:rPr>
      <w:rFonts w:asciiTheme="majorHAnsi" w:eastAsiaTheme="majorEastAsia" w:hAnsiTheme="majorHAnsi" w:cstheme="majorBidi"/>
      <w:color w:val="1F4D78" w:themeColor="accent1" w:themeShade="7F"/>
      <w:sz w:val="24"/>
      <w:szCs w:val="24"/>
      <w:lang w:val="en-US"/>
    </w:rPr>
  </w:style>
  <w:style w:type="paragraph" w:styleId="Textodeglobo">
    <w:name w:val="Balloon Text"/>
    <w:basedOn w:val="Normal"/>
    <w:link w:val="TextodegloboCar"/>
    <w:uiPriority w:val="99"/>
    <w:semiHidden/>
    <w:unhideWhenUsed/>
    <w:rsid w:val="0046145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1455"/>
    <w:rPr>
      <w:rFonts w:ascii="Segoe UI" w:hAnsi="Segoe UI" w:cs="Segoe UI"/>
      <w:sz w:val="18"/>
      <w:szCs w:val="18"/>
    </w:rPr>
  </w:style>
  <w:style w:type="paragraph" w:customStyle="1" w:styleId="Default">
    <w:name w:val="Default"/>
    <w:rsid w:val="00760D27"/>
    <w:pPr>
      <w:autoSpaceDE w:val="0"/>
      <w:autoSpaceDN w:val="0"/>
      <w:adjustRightInd w:val="0"/>
      <w:spacing w:after="0" w:line="240" w:lineRule="auto"/>
    </w:pPr>
    <w:rPr>
      <w:color w:val="000000"/>
      <w:sz w:val="24"/>
      <w:szCs w:val="24"/>
    </w:rPr>
  </w:style>
  <w:style w:type="character" w:styleId="Refdecomentario">
    <w:name w:val="annotation reference"/>
    <w:basedOn w:val="Fuentedeprrafopredeter"/>
    <w:uiPriority w:val="99"/>
    <w:semiHidden/>
    <w:unhideWhenUsed/>
    <w:rsid w:val="002A60E8"/>
    <w:rPr>
      <w:sz w:val="16"/>
      <w:szCs w:val="16"/>
    </w:rPr>
  </w:style>
  <w:style w:type="paragraph" w:styleId="Asuntodelcomentario">
    <w:name w:val="annotation subject"/>
    <w:basedOn w:val="Textocomentario"/>
    <w:next w:val="Textocomentario"/>
    <w:link w:val="AsuntodelcomentarioCar"/>
    <w:uiPriority w:val="99"/>
    <w:semiHidden/>
    <w:unhideWhenUsed/>
    <w:rsid w:val="002A60E8"/>
    <w:pPr>
      <w:spacing w:before="0" w:beforeAutospacing="0" w:after="160" w:afterAutospacing="0"/>
    </w:pPr>
    <w:rPr>
      <w:rFonts w:asciiTheme="minorHAnsi" w:eastAsiaTheme="minorHAnsi" w:hAnsiTheme="minorHAnsi" w:cstheme="minorBidi"/>
      <w:b/>
      <w:bCs/>
      <w:sz w:val="20"/>
      <w:szCs w:val="20"/>
      <w:lang w:eastAsia="en-US"/>
    </w:rPr>
  </w:style>
  <w:style w:type="character" w:customStyle="1" w:styleId="AsuntodelcomentarioCar">
    <w:name w:val="Asunto del comentario Car"/>
    <w:basedOn w:val="TextocomentarioCar"/>
    <w:link w:val="Asuntodelcomentario"/>
    <w:uiPriority w:val="99"/>
    <w:semiHidden/>
    <w:rsid w:val="002A60E8"/>
    <w:rPr>
      <w:rFonts w:ascii="Times New Roman" w:eastAsia="Times New Roman" w:hAnsi="Times New Roman" w:cs="Times New Roman"/>
      <w:b/>
      <w:bCs/>
      <w:sz w:val="20"/>
      <w:szCs w:val="20"/>
      <w:lang w:eastAsia="en-GB"/>
    </w:rPr>
  </w:style>
  <w:style w:type="paragraph" w:styleId="Revisin">
    <w:name w:val="Revision"/>
    <w:hidden/>
    <w:uiPriority w:val="99"/>
    <w:semiHidden/>
    <w:rsid w:val="001214D1"/>
    <w:pPr>
      <w:spacing w:after="0" w:line="240" w:lineRule="auto"/>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anormal"/>
    <w:tblPr>
      <w:tblStyleRowBandSize w:val="1"/>
      <w:tblStyleColBandSize w:val="1"/>
      <w:tblCellMar>
        <w:left w:w="0" w:type="dxa"/>
        <w:right w:w="0" w:type="dxa"/>
      </w:tblCellMar>
    </w:tblPr>
  </w:style>
  <w:style w:type="table" w:customStyle="1" w:styleId="1">
    <w:name w:val="1"/>
    <w:basedOn w:val="Tablanormal"/>
    <w:tblPr>
      <w:tblStyleRowBandSize w:val="1"/>
      <w:tblStyleColBandSize w:val="1"/>
      <w:tblCellMar>
        <w:left w:w="0" w:type="dxa"/>
        <w:right w:w="0" w:type="dxa"/>
      </w:tblCellMar>
    </w:tblPr>
  </w:style>
  <w:style w:type="paragraph" w:customStyle="1" w:styleId="CharChar1">
    <w:name w:val="Char Char1"/>
    <w:basedOn w:val="Normal"/>
    <w:rsid w:val="00617C93"/>
    <w:pPr>
      <w:widowControl w:val="0"/>
      <w:adjustRightInd w:val="0"/>
      <w:spacing w:line="240" w:lineRule="exact"/>
      <w:jc w:val="both"/>
      <w:textAlignment w:val="baseline"/>
    </w:pPr>
    <w:rPr>
      <w:rFonts w:ascii="Arial" w:eastAsia="Times New Roman" w:hAnsi="Arial" w:cs="Arial"/>
      <w:sz w:val="20"/>
      <w:szCs w:val="20"/>
      <w:lang w:val="en-GB" w:eastAsia="en-US"/>
    </w:rPr>
  </w:style>
  <w:style w:type="paragraph" w:customStyle="1" w:styleId="Bullet2">
    <w:name w:val="Bullet 2"/>
    <w:rsid w:val="00617C93"/>
    <w:pPr>
      <w:numPr>
        <w:numId w:val="12"/>
      </w:numPr>
      <w:spacing w:before="120" w:after="120"/>
      <w:jc w:val="both"/>
    </w:pPr>
    <w:rPr>
      <w:rFonts w:ascii="Arial" w:eastAsia="Cambria" w:hAnsi="Arial" w:cs="Arial"/>
      <w:sz w:val="20"/>
      <w:lang w:val="en-GB"/>
    </w:rPr>
  </w:style>
  <w:style w:type="table" w:styleId="Listavistosa-nfasis1">
    <w:name w:val="Colorful List Accent 1"/>
    <w:basedOn w:val="Tablanormal"/>
    <w:uiPriority w:val="72"/>
    <w:semiHidden/>
    <w:unhideWhenUsed/>
    <w:rsid w:val="00617C93"/>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normaltextrun">
    <w:name w:val="normaltextrun"/>
    <w:basedOn w:val="Fuentedeprrafopredeter"/>
    <w:rsid w:val="00617B79"/>
  </w:style>
  <w:style w:type="character" w:customStyle="1" w:styleId="eop">
    <w:name w:val="eop"/>
    <w:basedOn w:val="Fuentedeprrafopredeter"/>
    <w:rsid w:val="00617B79"/>
  </w:style>
  <w:style w:type="character" w:styleId="Mencinsinresolver">
    <w:name w:val="Unresolved Mention"/>
    <w:basedOn w:val="Fuentedeprrafopredeter"/>
    <w:uiPriority w:val="99"/>
    <w:semiHidden/>
    <w:unhideWhenUsed/>
    <w:rsid w:val="00BA1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061172">
      <w:bodyDiv w:val="1"/>
      <w:marLeft w:val="0"/>
      <w:marRight w:val="0"/>
      <w:marTop w:val="0"/>
      <w:marBottom w:val="0"/>
      <w:divBdr>
        <w:top w:val="none" w:sz="0" w:space="0" w:color="auto"/>
        <w:left w:val="none" w:sz="0" w:space="0" w:color="auto"/>
        <w:bottom w:val="none" w:sz="0" w:space="0" w:color="auto"/>
        <w:right w:val="none" w:sz="0" w:space="0" w:color="auto"/>
      </w:divBdr>
    </w:div>
    <w:div w:id="1595086476">
      <w:bodyDiv w:val="1"/>
      <w:marLeft w:val="0"/>
      <w:marRight w:val="0"/>
      <w:marTop w:val="0"/>
      <w:marBottom w:val="0"/>
      <w:divBdr>
        <w:top w:val="none" w:sz="0" w:space="0" w:color="auto"/>
        <w:left w:val="none" w:sz="0" w:space="0" w:color="auto"/>
        <w:bottom w:val="none" w:sz="0" w:space="0" w:color="auto"/>
        <w:right w:val="none" w:sz="0" w:space="0" w:color="auto"/>
      </w:divBdr>
    </w:div>
    <w:div w:id="2023051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nTVK4+ea4E5ZwzhX5CDjG6366A==">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F8D999759F43740B43805BFE87892C8" ma:contentTypeVersion="16" ma:contentTypeDescription="Create a new document." ma:contentTypeScope="" ma:versionID="66b94bc0231b747e5f179c82f0bf5f82">
  <xsd:schema xmlns:xsd="http://www.w3.org/2001/XMLSchema" xmlns:xs="http://www.w3.org/2001/XMLSchema" xmlns:p="http://schemas.microsoft.com/office/2006/metadata/properties" xmlns:ns2="530b18ae-f4e2-45a3-95ab-cd2929c25a23" xmlns:ns3="91e29e9e-4797-4ff7-a4fa-5a89c43e0ee3" targetNamespace="http://schemas.microsoft.com/office/2006/metadata/properties" ma:root="true" ma:fieldsID="481cb97a14d5a1fd6d4a337da6593d09" ns2:_="" ns3:_="">
    <xsd:import namespace="530b18ae-f4e2-45a3-95ab-cd2929c25a23"/>
    <xsd:import namespace="91e29e9e-4797-4ff7-a4fa-5a89c43e0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0b18ae-f4e2-45a3-95ab-cd2929c25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e29e9e-4797-4ff7-a4fa-5a89c43e0ee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73a0c85-1c98-4f6a-93a1-5010bd25bd6a}" ma:internalName="TaxCatchAll" ma:showField="CatchAllData" ma:web="91e29e9e-4797-4ff7-a4fa-5a89c43e0e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0b18ae-f4e2-45a3-95ab-cd2929c25a23">
      <Terms xmlns="http://schemas.microsoft.com/office/infopath/2007/PartnerControls"/>
    </lcf76f155ced4ddcb4097134ff3c332f>
    <TaxCatchAll xmlns="91e29e9e-4797-4ff7-a4fa-5a89c43e0ee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86D407-C623-4E56-BC45-BE02F2FEF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0b18ae-f4e2-45a3-95ab-cd2929c25a23"/>
    <ds:schemaRef ds:uri="91e29e9e-4797-4ff7-a4fa-5a89c43e0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E2C0A5-16F0-4976-8AC8-2DB222A90B17}">
  <ds:schemaRefs>
    <ds:schemaRef ds:uri="http://schemas.microsoft.com/office/2006/metadata/properties"/>
    <ds:schemaRef ds:uri="http://schemas.microsoft.com/office/infopath/2007/PartnerControls"/>
    <ds:schemaRef ds:uri="530b18ae-f4e2-45a3-95ab-cd2929c25a23"/>
    <ds:schemaRef ds:uri="91e29e9e-4797-4ff7-a4fa-5a89c43e0ee3"/>
  </ds:schemaRefs>
</ds:datastoreItem>
</file>

<file path=customXml/itemProps4.xml><?xml version="1.0" encoding="utf-8"?>
<ds:datastoreItem xmlns:ds="http://schemas.openxmlformats.org/officeDocument/2006/customXml" ds:itemID="{181AFF1F-1359-491D-B613-7351EDC2DCA7}">
  <ds:schemaRefs>
    <ds:schemaRef ds:uri="http://schemas.microsoft.com/sharepoint/v3/contenttype/forms"/>
  </ds:schemaRefs>
</ds:datastoreItem>
</file>

<file path=customXml/itemProps5.xml><?xml version="1.0" encoding="utf-8"?>
<ds:datastoreItem xmlns:ds="http://schemas.openxmlformats.org/officeDocument/2006/customXml" ds:itemID="{412DEB47-2CCD-434B-986D-8BD6D5A6A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2657</Words>
  <Characters>14615</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17238</CharactersWithSpaces>
  <SharedDoc>false</SharedDoc>
  <HLinks>
    <vt:vector size="12" baseType="variant">
      <vt:variant>
        <vt:i4>7143546</vt:i4>
      </vt:variant>
      <vt:variant>
        <vt:i4>3</vt:i4>
      </vt:variant>
      <vt:variant>
        <vt:i4>0</vt:i4>
      </vt:variant>
      <vt:variant>
        <vt:i4>5</vt:i4>
      </vt:variant>
      <vt:variant>
        <vt:lpwstr>https://openknowledge.worldbank.org/server/api/core/bitstreams/4659ef23-61ff-5df7-9b4e-89fda12b074d/content</vt:lpwstr>
      </vt:variant>
      <vt:variant>
        <vt:lpwstr/>
      </vt:variant>
      <vt:variant>
        <vt:i4>1441858</vt:i4>
      </vt:variant>
      <vt:variant>
        <vt:i4>0</vt:i4>
      </vt:variant>
      <vt:variant>
        <vt:i4>0</vt:i4>
      </vt:variant>
      <vt:variant>
        <vt:i4>5</vt:i4>
      </vt:variant>
      <vt:variant>
        <vt:lpwstr>https://intranet.unhcr.org/en/policy-guidance/policies/unhcr-hcp-2022-1.html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DiPretoro</dc:creator>
  <cp:keywords/>
  <dc:description/>
  <cp:lastModifiedBy>Laura Elizabeth Garza Siller</cp:lastModifiedBy>
  <cp:revision>3</cp:revision>
  <dcterms:created xsi:type="dcterms:W3CDTF">2023-08-30T16:19:00Z</dcterms:created>
  <dcterms:modified xsi:type="dcterms:W3CDTF">2023-08-30T16:22:00Z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0x0101001F8D999759F43740B43805BFE87892C8</vt:lpwstr>
  </property>
  <property fmtid="{D5CDD505-2E9C-101B-9397-08002B2CF9AE}" pid="3" name="Order">
    <vt:r8>1533300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GrammarlyDocumentId">
    <vt:lpwstr>feb13c091472bba04a00f277dec979e56b9d6aa34310e410260510e13e42d7eb</vt:lpwstr>
  </property>
</Properties>
</file>