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2A2DD" w14:textId="77777777" w:rsidR="00CA070F" w:rsidRDefault="00CA070F">
      <w:pPr>
        <w:spacing w:before="120" w:after="120" w:line="240" w:lineRule="auto"/>
        <w:jc w:val="both"/>
        <w:rPr>
          <w:b/>
          <w:sz w:val="56"/>
          <w:szCs w:val="56"/>
        </w:rPr>
      </w:pPr>
    </w:p>
    <w:p w14:paraId="2BA2A2DE" w14:textId="77777777" w:rsidR="00CA070F" w:rsidRDefault="00776670">
      <w:pPr>
        <w:spacing w:before="120" w:after="120" w:line="240" w:lineRule="auto"/>
        <w:jc w:val="center"/>
        <w:rPr>
          <w:b/>
          <w:sz w:val="56"/>
          <w:szCs w:val="56"/>
        </w:rPr>
      </w:pPr>
      <w:r>
        <w:rPr>
          <w:b/>
          <w:sz w:val="56"/>
          <w:szCs w:val="56"/>
        </w:rPr>
        <w:t>Procédures opérationnelles standard pour les interventions de lutte contre la violence basée sur le genre dans les situations humanitaires</w:t>
      </w:r>
    </w:p>
    <w:p w14:paraId="2BA2A2DF" w14:textId="77777777" w:rsidR="00CA070F" w:rsidRDefault="00CA070F">
      <w:pPr>
        <w:spacing w:before="120" w:after="120" w:line="240" w:lineRule="auto"/>
        <w:jc w:val="both"/>
        <w:rPr>
          <w:b/>
        </w:rPr>
      </w:pPr>
    </w:p>
    <w:p w14:paraId="2BA2A2E0" w14:textId="42215181" w:rsidR="00CA070F" w:rsidRDefault="00776670">
      <w:pPr>
        <w:spacing w:before="120" w:after="120" w:line="240" w:lineRule="auto"/>
        <w:jc w:val="center"/>
        <w:rPr>
          <w:b/>
          <w:color w:val="0070C0"/>
          <w:sz w:val="52"/>
          <w:szCs w:val="52"/>
        </w:rPr>
      </w:pPr>
      <w:r>
        <w:rPr>
          <w:b/>
          <w:color w:val="0070C0"/>
          <w:sz w:val="52"/>
          <w:szCs w:val="52"/>
        </w:rPr>
        <w:t>Kit de ressources sur les procédures opérationnelles standard en matière de violence basée sur le genre</w:t>
      </w:r>
      <w:r w:rsidR="00612E31">
        <w:rPr>
          <w:b/>
          <w:color w:val="0070C0"/>
          <w:sz w:val="52"/>
          <w:szCs w:val="52"/>
        </w:rPr>
        <w:t xml:space="preserve"> (2023)</w:t>
      </w:r>
    </w:p>
    <w:p w14:paraId="2BA2A2E1" w14:textId="77777777" w:rsidR="00CA070F" w:rsidRDefault="00CA070F">
      <w:pPr>
        <w:jc w:val="center"/>
        <w:rPr>
          <w:b/>
          <w:color w:val="0070C0"/>
          <w:sz w:val="44"/>
          <w:szCs w:val="44"/>
        </w:rPr>
      </w:pPr>
    </w:p>
    <w:p w14:paraId="2BA2A2E2" w14:textId="1964B71E" w:rsidR="00CA070F" w:rsidRDefault="00776670">
      <w:pPr>
        <w:jc w:val="center"/>
        <w:rPr>
          <w:b/>
          <w:color w:val="0070C0"/>
          <w:sz w:val="32"/>
          <w:szCs w:val="32"/>
        </w:rPr>
      </w:pPr>
      <w:r>
        <w:rPr>
          <w:b/>
          <w:color w:val="0070C0"/>
          <w:sz w:val="44"/>
          <w:szCs w:val="44"/>
        </w:rPr>
        <w:t>Partie 3: Annexes aux procédures opérationnelles standard en matière de violence basée sur le genre</w:t>
      </w:r>
    </w:p>
    <w:p w14:paraId="2BA2A2E3" w14:textId="77777777" w:rsidR="00CA070F" w:rsidRDefault="00CA070F">
      <w:pPr>
        <w:spacing w:before="120" w:after="120"/>
        <w:jc w:val="both"/>
        <w:rPr>
          <w:b/>
          <w:color w:val="0070C0"/>
        </w:rPr>
      </w:pPr>
    </w:p>
    <w:p w14:paraId="2BA2A2E4" w14:textId="77777777" w:rsidR="00CA070F" w:rsidRDefault="00CA070F">
      <w:pPr>
        <w:spacing w:before="120" w:after="120"/>
        <w:jc w:val="both"/>
      </w:pPr>
    </w:p>
    <w:p w14:paraId="2BA2A2E5" w14:textId="77777777" w:rsidR="00CA070F" w:rsidRDefault="00CA070F">
      <w:pPr>
        <w:spacing w:before="120" w:after="120"/>
        <w:jc w:val="both"/>
      </w:pPr>
    </w:p>
    <w:p w14:paraId="2BA2A2E6" w14:textId="77777777" w:rsidR="00CA070F" w:rsidRDefault="00CA070F">
      <w:pPr>
        <w:spacing w:before="120" w:after="120"/>
        <w:jc w:val="both"/>
      </w:pPr>
    </w:p>
    <w:p w14:paraId="2BA2A2E7" w14:textId="77777777" w:rsidR="00CA070F" w:rsidRDefault="00776670">
      <w:pPr>
        <w:spacing w:before="120" w:after="120"/>
        <w:jc w:val="both"/>
        <w:rPr>
          <w:sz w:val="30"/>
          <w:szCs w:val="30"/>
        </w:rPr>
      </w:pPr>
      <w:r>
        <w:br w:type="page"/>
      </w:r>
    </w:p>
    <w:p w14:paraId="2BA2A2E8" w14:textId="77777777" w:rsidR="00CA070F" w:rsidRDefault="00776670">
      <w:pPr>
        <w:keepNext/>
        <w:keepLines/>
        <w:pBdr>
          <w:top w:val="nil"/>
          <w:left w:val="nil"/>
          <w:bottom w:val="nil"/>
          <w:right w:val="nil"/>
          <w:between w:val="nil"/>
        </w:pBdr>
        <w:spacing w:before="240" w:line="259" w:lineRule="auto"/>
        <w:ind w:left="720" w:hanging="360"/>
        <w:rPr>
          <w:rFonts w:ascii="Calibri" w:eastAsia="Calibri" w:hAnsi="Calibri" w:cs="Calibri"/>
          <w:color w:val="366091"/>
          <w:sz w:val="32"/>
          <w:szCs w:val="32"/>
        </w:rPr>
      </w:pPr>
      <w:r>
        <w:rPr>
          <w:rFonts w:ascii="Calibri" w:eastAsia="Calibri" w:hAnsi="Calibri" w:cs="Calibri"/>
          <w:color w:val="366091"/>
          <w:sz w:val="32"/>
          <w:szCs w:val="32"/>
        </w:rPr>
        <w:lastRenderedPageBreak/>
        <w:t>Sommaire</w:t>
      </w:r>
    </w:p>
    <w:sdt>
      <w:sdtPr>
        <w:id w:val="-586605971"/>
        <w:docPartObj>
          <w:docPartGallery w:val="Table of Contents"/>
          <w:docPartUnique/>
        </w:docPartObj>
      </w:sdtPr>
      <w:sdtEndPr/>
      <w:sdtContent>
        <w:p w14:paraId="2BA2A2E9" w14:textId="77777777" w:rsidR="00CA070F" w:rsidRDefault="00776670">
          <w:pPr>
            <w:pBdr>
              <w:top w:val="nil"/>
              <w:left w:val="nil"/>
              <w:bottom w:val="nil"/>
              <w:right w:val="nil"/>
              <w:between w:val="nil"/>
            </w:pBdr>
            <w:tabs>
              <w:tab w:val="left" w:pos="714"/>
              <w:tab w:val="right" w:pos="9350"/>
            </w:tabs>
            <w:spacing w:before="120" w:after="120" w:line="240" w:lineRule="auto"/>
            <w:ind w:left="714" w:hanging="357"/>
            <w:rPr>
              <w:rFonts w:ascii="Cambria" w:eastAsia="Cambria" w:hAnsi="Cambria" w:cs="Cambria"/>
              <w:color w:val="000000"/>
            </w:rPr>
          </w:pPr>
          <w:r>
            <w:fldChar w:fldCharType="begin"/>
          </w:r>
          <w:r>
            <w:instrText xml:space="preserve"> TOC \h \u \z \t "Heading 1,1,Heading 2,2,Heading 3,3,"</w:instrText>
          </w:r>
          <w:r>
            <w:fldChar w:fldCharType="separate"/>
          </w:r>
          <w:hyperlink w:anchor="_heading=h.gjdgxs">
            <w:r>
              <w:rPr>
                <w:b/>
                <w:smallCaps/>
                <w:color w:val="000000"/>
              </w:rPr>
              <w:t>1.</w:t>
            </w:r>
          </w:hyperlink>
          <w:hyperlink w:anchor="_heading=h.gjdgxs">
            <w:r>
              <w:rPr>
                <w:rFonts w:ascii="Cambria" w:eastAsia="Cambria" w:hAnsi="Cambria" w:cs="Cambria"/>
                <w:color w:val="000000"/>
              </w:rPr>
              <w:tab/>
            </w:r>
          </w:hyperlink>
          <w:r>
            <w:fldChar w:fldCharType="begin"/>
          </w:r>
          <w:r>
            <w:instrText xml:space="preserve"> PAGEREF _heading=h.gjdgxs \h </w:instrText>
          </w:r>
          <w:r>
            <w:fldChar w:fldCharType="separate"/>
          </w:r>
          <w:r>
            <w:rPr>
              <w:b/>
              <w:smallCaps/>
              <w:color w:val="000000"/>
            </w:rPr>
            <w:t>Directives techniques pour l’élaboration des procédures opérationnelles standard en matière de violence basée sur le genre</w:t>
          </w:r>
          <w:r>
            <w:rPr>
              <w:b/>
              <w:smallCaps/>
              <w:color w:val="000000"/>
            </w:rPr>
            <w:tab/>
            <w:t>3</w:t>
          </w:r>
          <w:r>
            <w:fldChar w:fldCharType="end"/>
          </w:r>
        </w:p>
        <w:p w14:paraId="2BA2A2EA" w14:textId="77777777" w:rsidR="00CA070F" w:rsidRDefault="008C7089">
          <w:pPr>
            <w:pBdr>
              <w:top w:val="nil"/>
              <w:left w:val="nil"/>
              <w:bottom w:val="nil"/>
              <w:right w:val="nil"/>
              <w:between w:val="nil"/>
            </w:pBdr>
            <w:tabs>
              <w:tab w:val="left" w:pos="1797"/>
              <w:tab w:val="right" w:pos="9350"/>
            </w:tabs>
            <w:spacing w:line="240" w:lineRule="auto"/>
            <w:ind w:left="1174" w:hanging="454"/>
            <w:rPr>
              <w:rFonts w:ascii="Cambria" w:eastAsia="Cambria" w:hAnsi="Cambria" w:cs="Cambria"/>
              <w:color w:val="000000"/>
            </w:rPr>
          </w:pPr>
          <w:hyperlink w:anchor="_heading=h.30j0zll">
            <w:r w:rsidR="00776670">
              <w:rPr>
                <w:color w:val="000000"/>
              </w:rPr>
              <w:t>1.1</w:t>
            </w:r>
          </w:hyperlink>
          <w:hyperlink w:anchor="_heading=h.30j0zll">
            <w:r w:rsidR="00776670">
              <w:rPr>
                <w:rFonts w:ascii="Cambria" w:eastAsia="Cambria" w:hAnsi="Cambria" w:cs="Cambria"/>
                <w:color w:val="000000"/>
              </w:rPr>
              <w:tab/>
            </w:r>
          </w:hyperlink>
          <w:r w:rsidR="00776670">
            <w:fldChar w:fldCharType="begin"/>
          </w:r>
          <w:r w:rsidR="00776670">
            <w:instrText xml:space="preserve"> PAGEREF _heading=h.30j0zll \h </w:instrText>
          </w:r>
          <w:r w:rsidR="00776670">
            <w:fldChar w:fldCharType="separate"/>
          </w:r>
          <w:r w:rsidR="00776670">
            <w:rPr>
              <w:color w:val="000000"/>
            </w:rPr>
            <w:t>Annexe 1 : Ressources techniques pour l’élaboration de procédures opérationnelles standard en matière de violence basée sur le genre</w:t>
          </w:r>
          <w:r w:rsidR="00776670">
            <w:rPr>
              <w:color w:val="000000"/>
            </w:rPr>
            <w:tab/>
            <w:t>3</w:t>
          </w:r>
          <w:r w:rsidR="00776670">
            <w:fldChar w:fldCharType="end"/>
          </w:r>
        </w:p>
        <w:p w14:paraId="2BA2A2EB" w14:textId="77777777" w:rsidR="00CA070F" w:rsidRDefault="008C7089">
          <w:pPr>
            <w:pBdr>
              <w:top w:val="nil"/>
              <w:left w:val="nil"/>
              <w:bottom w:val="nil"/>
              <w:right w:val="nil"/>
              <w:between w:val="nil"/>
            </w:pBdr>
            <w:tabs>
              <w:tab w:val="left" w:pos="1797"/>
              <w:tab w:val="right" w:pos="9350"/>
            </w:tabs>
            <w:spacing w:line="240" w:lineRule="auto"/>
            <w:ind w:left="1843" w:hanging="709"/>
            <w:rPr>
              <w:rFonts w:ascii="Cambria" w:eastAsia="Cambria" w:hAnsi="Cambria" w:cs="Cambria"/>
              <w:color w:val="000000"/>
            </w:rPr>
          </w:pPr>
          <w:hyperlink w:anchor="_heading=h.3dy6vkm">
            <w:r w:rsidR="00776670">
              <w:rPr>
                <w:i/>
                <w:color w:val="000000"/>
              </w:rPr>
              <w:t>1.1.1</w:t>
            </w:r>
          </w:hyperlink>
          <w:hyperlink w:anchor="_heading=h.3dy6vkm">
            <w:r w:rsidR="00776670">
              <w:rPr>
                <w:rFonts w:ascii="Cambria" w:eastAsia="Cambria" w:hAnsi="Cambria" w:cs="Cambria"/>
                <w:color w:val="000000"/>
              </w:rPr>
              <w:tab/>
            </w:r>
          </w:hyperlink>
          <w:r w:rsidR="00776670">
            <w:fldChar w:fldCharType="begin"/>
          </w:r>
          <w:r w:rsidR="00776670">
            <w:instrText xml:space="preserve"> PAGEREF _heading=h.3dy6vkm \h </w:instrText>
          </w:r>
          <w:r w:rsidR="00776670">
            <w:fldChar w:fldCharType="separate"/>
          </w:r>
          <w:r w:rsidR="00776670">
            <w:rPr>
              <w:i/>
              <w:color w:val="000000"/>
            </w:rPr>
            <w:t>Généralités</w:t>
          </w:r>
          <w:r w:rsidR="00776670">
            <w:rPr>
              <w:i/>
              <w:color w:val="000000"/>
            </w:rPr>
            <w:tab/>
            <w:t>3</w:t>
          </w:r>
          <w:r w:rsidR="00776670">
            <w:fldChar w:fldCharType="end"/>
          </w:r>
        </w:p>
        <w:p w14:paraId="2BA2A2EC" w14:textId="77777777" w:rsidR="00CA070F" w:rsidRDefault="008C7089">
          <w:pPr>
            <w:pBdr>
              <w:top w:val="nil"/>
              <w:left w:val="nil"/>
              <w:bottom w:val="nil"/>
              <w:right w:val="nil"/>
              <w:between w:val="nil"/>
            </w:pBdr>
            <w:tabs>
              <w:tab w:val="left" w:pos="1797"/>
              <w:tab w:val="right" w:pos="9350"/>
            </w:tabs>
            <w:spacing w:line="240" w:lineRule="auto"/>
            <w:ind w:left="1843" w:hanging="709"/>
            <w:rPr>
              <w:rFonts w:ascii="Cambria" w:eastAsia="Cambria" w:hAnsi="Cambria" w:cs="Cambria"/>
              <w:color w:val="000000"/>
            </w:rPr>
          </w:pPr>
          <w:hyperlink w:anchor="_heading=h.1t3h5sf">
            <w:r w:rsidR="00776670">
              <w:rPr>
                <w:i/>
                <w:color w:val="000000"/>
              </w:rPr>
              <w:t>1.1.2</w:t>
            </w:r>
          </w:hyperlink>
          <w:hyperlink w:anchor="_heading=h.1t3h5sf">
            <w:r w:rsidR="00776670">
              <w:rPr>
                <w:rFonts w:ascii="Cambria" w:eastAsia="Cambria" w:hAnsi="Cambria" w:cs="Cambria"/>
                <w:color w:val="000000"/>
              </w:rPr>
              <w:tab/>
            </w:r>
          </w:hyperlink>
          <w:r w:rsidR="00776670">
            <w:fldChar w:fldCharType="begin"/>
          </w:r>
          <w:r w:rsidR="00776670">
            <w:instrText xml:space="preserve"> PAGEREF _heading=h.1t3h5sf \h </w:instrText>
          </w:r>
          <w:r w:rsidR="00776670">
            <w:fldChar w:fldCharType="separate"/>
          </w:r>
          <w:r w:rsidR="00776670">
            <w:rPr>
              <w:i/>
              <w:color w:val="000000"/>
            </w:rPr>
            <w:t>Évaluation des risques</w:t>
          </w:r>
          <w:r w:rsidR="00776670">
            <w:rPr>
              <w:i/>
              <w:color w:val="000000"/>
            </w:rPr>
            <w:tab/>
            <w:t>3</w:t>
          </w:r>
          <w:r w:rsidR="00776670">
            <w:fldChar w:fldCharType="end"/>
          </w:r>
        </w:p>
        <w:p w14:paraId="2BA2A2ED" w14:textId="77777777" w:rsidR="00CA070F" w:rsidRDefault="008C7089">
          <w:pPr>
            <w:pBdr>
              <w:top w:val="nil"/>
              <w:left w:val="nil"/>
              <w:bottom w:val="nil"/>
              <w:right w:val="nil"/>
              <w:between w:val="nil"/>
            </w:pBdr>
            <w:tabs>
              <w:tab w:val="left" w:pos="1797"/>
              <w:tab w:val="right" w:pos="9350"/>
            </w:tabs>
            <w:spacing w:line="240" w:lineRule="auto"/>
            <w:ind w:left="1843" w:hanging="709"/>
            <w:rPr>
              <w:rFonts w:ascii="Cambria" w:eastAsia="Cambria" w:hAnsi="Cambria" w:cs="Cambria"/>
              <w:color w:val="000000"/>
            </w:rPr>
          </w:pPr>
          <w:hyperlink w:anchor="_heading=h.4d34og8">
            <w:r w:rsidR="00776670">
              <w:rPr>
                <w:i/>
                <w:color w:val="000000"/>
              </w:rPr>
              <w:t>1.1.3</w:t>
            </w:r>
          </w:hyperlink>
          <w:hyperlink w:anchor="_heading=h.4d34og8">
            <w:r w:rsidR="00776670">
              <w:rPr>
                <w:rFonts w:ascii="Cambria" w:eastAsia="Cambria" w:hAnsi="Cambria" w:cs="Cambria"/>
                <w:color w:val="000000"/>
              </w:rPr>
              <w:tab/>
            </w:r>
          </w:hyperlink>
          <w:r w:rsidR="00776670">
            <w:fldChar w:fldCharType="begin"/>
          </w:r>
          <w:r w:rsidR="00776670">
            <w:instrText xml:space="preserve"> PAGEREF _heading=h.4d34og8 \h </w:instrText>
          </w:r>
          <w:r w:rsidR="00776670">
            <w:fldChar w:fldCharType="separate"/>
          </w:r>
          <w:r w:rsidR="00776670">
            <w:rPr>
              <w:i/>
              <w:color w:val="000000"/>
            </w:rPr>
            <w:t>COVID-19 ET VBG</w:t>
          </w:r>
          <w:r w:rsidR="00776670">
            <w:rPr>
              <w:i/>
              <w:color w:val="000000"/>
            </w:rPr>
            <w:tab/>
            <w:t>4</w:t>
          </w:r>
          <w:r w:rsidR="00776670">
            <w:fldChar w:fldCharType="end"/>
          </w:r>
        </w:p>
        <w:p w14:paraId="2BA2A2EE" w14:textId="77777777" w:rsidR="00CA070F" w:rsidRDefault="008C7089">
          <w:pPr>
            <w:pBdr>
              <w:top w:val="nil"/>
              <w:left w:val="nil"/>
              <w:bottom w:val="nil"/>
              <w:right w:val="nil"/>
              <w:between w:val="nil"/>
            </w:pBdr>
            <w:tabs>
              <w:tab w:val="left" w:pos="1797"/>
              <w:tab w:val="right" w:pos="9350"/>
            </w:tabs>
            <w:spacing w:line="240" w:lineRule="auto"/>
            <w:ind w:left="1843" w:hanging="709"/>
            <w:rPr>
              <w:rFonts w:ascii="Cambria" w:eastAsia="Cambria" w:hAnsi="Cambria" w:cs="Cambria"/>
              <w:color w:val="000000"/>
            </w:rPr>
          </w:pPr>
          <w:hyperlink w:anchor="_heading=h.1ksv4uv">
            <w:r w:rsidR="00776670">
              <w:rPr>
                <w:i/>
                <w:color w:val="000000"/>
              </w:rPr>
              <w:t>1.1.4</w:t>
            </w:r>
          </w:hyperlink>
          <w:hyperlink w:anchor="_heading=h.1ksv4uv">
            <w:r w:rsidR="00776670">
              <w:rPr>
                <w:rFonts w:ascii="Cambria" w:eastAsia="Cambria" w:hAnsi="Cambria" w:cs="Cambria"/>
                <w:color w:val="000000"/>
              </w:rPr>
              <w:tab/>
            </w:r>
          </w:hyperlink>
          <w:r w:rsidR="00776670">
            <w:fldChar w:fldCharType="begin"/>
          </w:r>
          <w:r w:rsidR="00776670">
            <w:instrText xml:space="preserve"> PAGEREF _heading=h.1ksv4uv \h </w:instrText>
          </w:r>
          <w:r w:rsidR="00776670">
            <w:fldChar w:fldCharType="separate"/>
          </w:r>
          <w:r w:rsidR="00776670">
            <w:rPr>
              <w:i/>
              <w:color w:val="000000"/>
            </w:rPr>
            <w:t>Soins de santé</w:t>
          </w:r>
          <w:r w:rsidR="00776670">
            <w:rPr>
              <w:i/>
              <w:color w:val="000000"/>
            </w:rPr>
            <w:tab/>
            <w:t>4</w:t>
          </w:r>
          <w:r w:rsidR="00776670">
            <w:fldChar w:fldCharType="end"/>
          </w:r>
        </w:p>
        <w:p w14:paraId="2BA2A2EF" w14:textId="77777777" w:rsidR="00CA070F" w:rsidRDefault="008C7089">
          <w:pPr>
            <w:pBdr>
              <w:top w:val="nil"/>
              <w:left w:val="nil"/>
              <w:bottom w:val="nil"/>
              <w:right w:val="nil"/>
              <w:between w:val="nil"/>
            </w:pBdr>
            <w:tabs>
              <w:tab w:val="left" w:pos="1797"/>
              <w:tab w:val="right" w:pos="9350"/>
            </w:tabs>
            <w:spacing w:line="240" w:lineRule="auto"/>
            <w:ind w:left="1843" w:hanging="709"/>
            <w:rPr>
              <w:rFonts w:ascii="Cambria" w:eastAsia="Cambria" w:hAnsi="Cambria" w:cs="Cambria"/>
              <w:color w:val="000000"/>
            </w:rPr>
          </w:pPr>
          <w:hyperlink w:anchor="_heading=h.3j2qqm3">
            <w:r w:rsidR="00776670">
              <w:rPr>
                <w:i/>
                <w:color w:val="000000"/>
              </w:rPr>
              <w:t>1.1.5</w:t>
            </w:r>
          </w:hyperlink>
          <w:hyperlink w:anchor="_heading=h.3j2qqm3">
            <w:r w:rsidR="00776670">
              <w:rPr>
                <w:rFonts w:ascii="Cambria" w:eastAsia="Cambria" w:hAnsi="Cambria" w:cs="Cambria"/>
                <w:color w:val="000000"/>
              </w:rPr>
              <w:tab/>
            </w:r>
          </w:hyperlink>
          <w:r w:rsidR="00776670">
            <w:fldChar w:fldCharType="begin"/>
          </w:r>
          <w:r w:rsidR="00776670">
            <w:instrText xml:space="preserve"> PAGEREF _heading=h.3j2qqm3 \h </w:instrText>
          </w:r>
          <w:r w:rsidR="00776670">
            <w:fldChar w:fldCharType="separate"/>
          </w:r>
          <w:r w:rsidR="00776670">
            <w:rPr>
              <w:i/>
              <w:color w:val="000000"/>
            </w:rPr>
            <w:t>Prévention</w:t>
          </w:r>
          <w:r w:rsidR="00776670">
            <w:rPr>
              <w:i/>
              <w:color w:val="000000"/>
            </w:rPr>
            <w:tab/>
            <w:t>4</w:t>
          </w:r>
          <w:r w:rsidR="00776670">
            <w:fldChar w:fldCharType="end"/>
          </w:r>
        </w:p>
        <w:p w14:paraId="2BA2A2F0" w14:textId="77777777" w:rsidR="00CA070F" w:rsidRDefault="008C7089">
          <w:pPr>
            <w:pBdr>
              <w:top w:val="nil"/>
              <w:left w:val="nil"/>
              <w:bottom w:val="nil"/>
              <w:right w:val="nil"/>
              <w:between w:val="nil"/>
            </w:pBdr>
            <w:tabs>
              <w:tab w:val="left" w:pos="1797"/>
              <w:tab w:val="right" w:pos="9350"/>
            </w:tabs>
            <w:spacing w:line="240" w:lineRule="auto"/>
            <w:ind w:left="1843" w:hanging="709"/>
            <w:rPr>
              <w:rFonts w:ascii="Cambria" w:eastAsia="Cambria" w:hAnsi="Cambria" w:cs="Cambria"/>
              <w:color w:val="000000"/>
            </w:rPr>
          </w:pPr>
          <w:hyperlink w:anchor="_heading=h.qsh70q">
            <w:r w:rsidR="00776670">
              <w:rPr>
                <w:i/>
                <w:color w:val="000000"/>
              </w:rPr>
              <w:t>1.1.6</w:t>
            </w:r>
          </w:hyperlink>
          <w:hyperlink w:anchor="_heading=h.qsh70q">
            <w:r w:rsidR="00776670">
              <w:rPr>
                <w:rFonts w:ascii="Cambria" w:eastAsia="Cambria" w:hAnsi="Cambria" w:cs="Cambria"/>
                <w:color w:val="000000"/>
              </w:rPr>
              <w:tab/>
            </w:r>
          </w:hyperlink>
          <w:r w:rsidR="00776670">
            <w:fldChar w:fldCharType="begin"/>
          </w:r>
          <w:r w:rsidR="00776670">
            <w:instrText xml:space="preserve"> PAGEREF _heading=h.qsh70q \h </w:instrText>
          </w:r>
          <w:r w:rsidR="00776670">
            <w:fldChar w:fldCharType="separate"/>
          </w:r>
          <w:r w:rsidR="00776670">
            <w:rPr>
              <w:i/>
              <w:color w:val="000000"/>
            </w:rPr>
            <w:t>Gestion des dossiers (y compris la gestion des dossiers à distance)</w:t>
          </w:r>
          <w:r w:rsidR="00776670">
            <w:rPr>
              <w:i/>
              <w:color w:val="000000"/>
            </w:rPr>
            <w:tab/>
            <w:t>5</w:t>
          </w:r>
          <w:r w:rsidR="00776670">
            <w:fldChar w:fldCharType="end"/>
          </w:r>
        </w:p>
        <w:p w14:paraId="2BA2A2F1" w14:textId="77777777" w:rsidR="00CA070F" w:rsidRDefault="008C7089">
          <w:pPr>
            <w:pBdr>
              <w:top w:val="nil"/>
              <w:left w:val="nil"/>
              <w:bottom w:val="nil"/>
              <w:right w:val="nil"/>
              <w:between w:val="nil"/>
            </w:pBdr>
            <w:tabs>
              <w:tab w:val="left" w:pos="1797"/>
              <w:tab w:val="right" w:pos="9350"/>
            </w:tabs>
            <w:spacing w:line="240" w:lineRule="auto"/>
            <w:ind w:left="1843" w:hanging="709"/>
            <w:rPr>
              <w:rFonts w:ascii="Cambria" w:eastAsia="Cambria" w:hAnsi="Cambria" w:cs="Cambria"/>
              <w:color w:val="000000"/>
            </w:rPr>
          </w:pPr>
          <w:hyperlink w:anchor="_heading=h.1pxezwc">
            <w:r w:rsidR="00776670">
              <w:rPr>
                <w:i/>
                <w:color w:val="000000"/>
              </w:rPr>
              <w:t>1.1.7</w:t>
            </w:r>
          </w:hyperlink>
          <w:hyperlink w:anchor="_heading=h.1pxezwc">
            <w:r w:rsidR="00776670">
              <w:rPr>
                <w:rFonts w:ascii="Cambria" w:eastAsia="Cambria" w:hAnsi="Cambria" w:cs="Cambria"/>
                <w:color w:val="000000"/>
              </w:rPr>
              <w:tab/>
            </w:r>
          </w:hyperlink>
          <w:r w:rsidR="00776670">
            <w:fldChar w:fldCharType="begin"/>
          </w:r>
          <w:r w:rsidR="00776670">
            <w:instrText xml:space="preserve"> PAGEREF _heading=h.1pxezwc \h </w:instrText>
          </w:r>
          <w:r w:rsidR="00776670">
            <w:fldChar w:fldCharType="separate"/>
          </w:r>
          <w:r w:rsidR="00776670">
            <w:rPr>
              <w:i/>
              <w:color w:val="000000"/>
            </w:rPr>
            <w:t>Protection de l’enfance</w:t>
          </w:r>
          <w:r w:rsidR="00776670">
            <w:rPr>
              <w:i/>
              <w:color w:val="000000"/>
            </w:rPr>
            <w:tab/>
            <w:t>5</w:t>
          </w:r>
          <w:r w:rsidR="00776670">
            <w:fldChar w:fldCharType="end"/>
          </w:r>
        </w:p>
        <w:p w14:paraId="2BA2A2F2" w14:textId="77777777" w:rsidR="00CA070F" w:rsidRDefault="008C7089">
          <w:pPr>
            <w:pBdr>
              <w:top w:val="nil"/>
              <w:left w:val="nil"/>
              <w:bottom w:val="nil"/>
              <w:right w:val="nil"/>
              <w:between w:val="nil"/>
            </w:pBdr>
            <w:tabs>
              <w:tab w:val="left" w:pos="1797"/>
              <w:tab w:val="right" w:pos="9350"/>
            </w:tabs>
            <w:spacing w:line="240" w:lineRule="auto"/>
            <w:ind w:left="1843" w:hanging="709"/>
            <w:rPr>
              <w:rFonts w:ascii="Cambria" w:eastAsia="Cambria" w:hAnsi="Cambria" w:cs="Cambria"/>
              <w:color w:val="000000"/>
            </w:rPr>
          </w:pPr>
          <w:hyperlink w:anchor="_heading=h.49x2ik5">
            <w:r w:rsidR="00776670">
              <w:rPr>
                <w:i/>
                <w:color w:val="000000"/>
              </w:rPr>
              <w:t>1.1.8</w:t>
            </w:r>
          </w:hyperlink>
          <w:hyperlink w:anchor="_heading=h.49x2ik5">
            <w:r w:rsidR="00776670">
              <w:rPr>
                <w:rFonts w:ascii="Cambria" w:eastAsia="Cambria" w:hAnsi="Cambria" w:cs="Cambria"/>
                <w:color w:val="000000"/>
              </w:rPr>
              <w:tab/>
            </w:r>
          </w:hyperlink>
          <w:r w:rsidR="00776670">
            <w:fldChar w:fldCharType="begin"/>
          </w:r>
          <w:r w:rsidR="00776670">
            <w:instrText xml:space="preserve"> PAGEREF _heading=h.49x2ik5 \h </w:instrText>
          </w:r>
          <w:r w:rsidR="00776670">
            <w:fldChar w:fldCharType="separate"/>
          </w:r>
          <w:r w:rsidR="00776670">
            <w:rPr>
              <w:i/>
              <w:color w:val="000000"/>
            </w:rPr>
            <w:t>Soutien psychosocial</w:t>
          </w:r>
          <w:r w:rsidR="00776670">
            <w:rPr>
              <w:i/>
              <w:color w:val="000000"/>
            </w:rPr>
            <w:tab/>
            <w:t>6</w:t>
          </w:r>
          <w:r w:rsidR="00776670">
            <w:fldChar w:fldCharType="end"/>
          </w:r>
        </w:p>
        <w:p w14:paraId="2BA2A2F3" w14:textId="77777777" w:rsidR="00CA070F" w:rsidRDefault="008C7089">
          <w:pPr>
            <w:pBdr>
              <w:top w:val="nil"/>
              <w:left w:val="nil"/>
              <w:bottom w:val="nil"/>
              <w:right w:val="nil"/>
              <w:between w:val="nil"/>
            </w:pBdr>
            <w:tabs>
              <w:tab w:val="left" w:pos="1797"/>
              <w:tab w:val="right" w:pos="9350"/>
            </w:tabs>
            <w:spacing w:line="240" w:lineRule="auto"/>
            <w:ind w:left="1843" w:hanging="709"/>
            <w:rPr>
              <w:rFonts w:ascii="Cambria" w:eastAsia="Cambria" w:hAnsi="Cambria" w:cs="Cambria"/>
              <w:color w:val="000000"/>
            </w:rPr>
          </w:pPr>
          <w:hyperlink w:anchor="_heading=h.2p2csry">
            <w:r w:rsidR="00776670">
              <w:rPr>
                <w:i/>
                <w:color w:val="000000"/>
              </w:rPr>
              <w:t>1.1.9</w:t>
            </w:r>
          </w:hyperlink>
          <w:hyperlink w:anchor="_heading=h.2p2csry">
            <w:r w:rsidR="00776670">
              <w:rPr>
                <w:rFonts w:ascii="Cambria" w:eastAsia="Cambria" w:hAnsi="Cambria" w:cs="Cambria"/>
                <w:color w:val="000000"/>
              </w:rPr>
              <w:tab/>
            </w:r>
          </w:hyperlink>
          <w:r w:rsidR="00776670">
            <w:fldChar w:fldCharType="begin"/>
          </w:r>
          <w:r w:rsidR="00776670">
            <w:instrText xml:space="preserve"> PAGEREF _heading=h.2p2csry \h </w:instrText>
          </w:r>
          <w:r w:rsidR="00776670">
            <w:fldChar w:fldCharType="separate"/>
          </w:r>
          <w:r w:rsidR="00776670">
            <w:rPr>
              <w:i/>
              <w:color w:val="000000"/>
            </w:rPr>
            <w:t>Espaces sûrs à l’usage des femmes et des filles</w:t>
          </w:r>
          <w:r w:rsidR="00776670">
            <w:rPr>
              <w:i/>
              <w:color w:val="000000"/>
            </w:rPr>
            <w:tab/>
            <w:t>6</w:t>
          </w:r>
          <w:r w:rsidR="00776670">
            <w:fldChar w:fldCharType="end"/>
          </w:r>
        </w:p>
        <w:p w14:paraId="2BA2A2F4" w14:textId="77777777" w:rsidR="00CA070F" w:rsidRDefault="008C7089">
          <w:pPr>
            <w:pBdr>
              <w:top w:val="nil"/>
              <w:left w:val="nil"/>
              <w:bottom w:val="nil"/>
              <w:right w:val="nil"/>
              <w:between w:val="nil"/>
            </w:pBdr>
            <w:tabs>
              <w:tab w:val="left" w:pos="1797"/>
              <w:tab w:val="right" w:pos="9350"/>
            </w:tabs>
            <w:spacing w:line="240" w:lineRule="auto"/>
            <w:ind w:left="1843" w:hanging="709"/>
            <w:rPr>
              <w:rFonts w:ascii="Cambria" w:eastAsia="Cambria" w:hAnsi="Cambria" w:cs="Cambria"/>
              <w:color w:val="000000"/>
            </w:rPr>
          </w:pPr>
          <w:hyperlink w:anchor="_heading=h.147n2zr">
            <w:r w:rsidR="00776670">
              <w:rPr>
                <w:i/>
                <w:color w:val="000000"/>
              </w:rPr>
              <w:t>1.1.10</w:t>
            </w:r>
          </w:hyperlink>
          <w:hyperlink w:anchor="_heading=h.147n2zr">
            <w:r w:rsidR="00776670">
              <w:rPr>
                <w:rFonts w:ascii="Cambria" w:eastAsia="Cambria" w:hAnsi="Cambria" w:cs="Cambria"/>
                <w:color w:val="000000"/>
              </w:rPr>
              <w:tab/>
            </w:r>
          </w:hyperlink>
          <w:r w:rsidR="00776670">
            <w:fldChar w:fldCharType="begin"/>
          </w:r>
          <w:r w:rsidR="00776670">
            <w:instrText xml:space="preserve"> PAGEREF _heading=h.147n2zr \h </w:instrText>
          </w:r>
          <w:r w:rsidR="00776670">
            <w:fldChar w:fldCharType="separate"/>
          </w:r>
          <w:r w:rsidR="00776670">
            <w:rPr>
              <w:i/>
              <w:color w:val="000000"/>
            </w:rPr>
            <w:t>Justice et services juridiques</w:t>
          </w:r>
          <w:r w:rsidR="00776670">
            <w:rPr>
              <w:i/>
              <w:color w:val="000000"/>
            </w:rPr>
            <w:tab/>
            <w:t>6</w:t>
          </w:r>
          <w:r w:rsidR="00776670">
            <w:fldChar w:fldCharType="end"/>
          </w:r>
        </w:p>
        <w:p w14:paraId="2BA2A2F5" w14:textId="77777777" w:rsidR="00CA070F" w:rsidRDefault="008C7089">
          <w:pPr>
            <w:pBdr>
              <w:top w:val="nil"/>
              <w:left w:val="nil"/>
              <w:bottom w:val="nil"/>
              <w:right w:val="nil"/>
              <w:between w:val="nil"/>
            </w:pBdr>
            <w:tabs>
              <w:tab w:val="left" w:pos="1797"/>
              <w:tab w:val="right" w:pos="9350"/>
            </w:tabs>
            <w:spacing w:line="240" w:lineRule="auto"/>
            <w:ind w:left="1843" w:hanging="709"/>
            <w:rPr>
              <w:rFonts w:ascii="Cambria" w:eastAsia="Cambria" w:hAnsi="Cambria" w:cs="Cambria"/>
              <w:color w:val="000000"/>
            </w:rPr>
          </w:pPr>
          <w:hyperlink w:anchor="_heading=h.3o7alnk">
            <w:r w:rsidR="00776670">
              <w:rPr>
                <w:i/>
                <w:color w:val="000000"/>
              </w:rPr>
              <w:t>1.1.11</w:t>
            </w:r>
          </w:hyperlink>
          <w:hyperlink w:anchor="_heading=h.3o7alnk">
            <w:r w:rsidR="00776670">
              <w:rPr>
                <w:rFonts w:ascii="Cambria" w:eastAsia="Cambria" w:hAnsi="Cambria" w:cs="Cambria"/>
                <w:color w:val="000000"/>
              </w:rPr>
              <w:tab/>
            </w:r>
          </w:hyperlink>
          <w:r w:rsidR="00776670">
            <w:fldChar w:fldCharType="begin"/>
          </w:r>
          <w:r w:rsidR="00776670">
            <w:instrText xml:space="preserve"> PAGEREF _heading=h.3o7alnk \h </w:instrText>
          </w:r>
          <w:r w:rsidR="00776670">
            <w:fldChar w:fldCharType="separate"/>
          </w:r>
          <w:r w:rsidR="00776670">
            <w:rPr>
              <w:i/>
              <w:color w:val="000000"/>
            </w:rPr>
            <w:t>Sûreté et sécurité</w:t>
          </w:r>
          <w:r w:rsidR="00776670">
            <w:rPr>
              <w:i/>
              <w:color w:val="000000"/>
            </w:rPr>
            <w:tab/>
            <w:t>6</w:t>
          </w:r>
          <w:r w:rsidR="00776670">
            <w:fldChar w:fldCharType="end"/>
          </w:r>
        </w:p>
        <w:p w14:paraId="2BA2A2F6" w14:textId="77777777" w:rsidR="00CA070F" w:rsidRDefault="008C7089">
          <w:pPr>
            <w:pBdr>
              <w:top w:val="nil"/>
              <w:left w:val="nil"/>
              <w:bottom w:val="nil"/>
              <w:right w:val="nil"/>
              <w:between w:val="nil"/>
            </w:pBdr>
            <w:tabs>
              <w:tab w:val="left" w:pos="1797"/>
              <w:tab w:val="right" w:pos="9350"/>
            </w:tabs>
            <w:spacing w:line="240" w:lineRule="auto"/>
            <w:ind w:left="1843" w:hanging="709"/>
            <w:rPr>
              <w:rFonts w:ascii="Cambria" w:eastAsia="Cambria" w:hAnsi="Cambria" w:cs="Cambria"/>
              <w:color w:val="000000"/>
            </w:rPr>
          </w:pPr>
          <w:hyperlink w:anchor="_heading=h.23ckvvd">
            <w:r w:rsidR="00776670">
              <w:rPr>
                <w:i/>
                <w:color w:val="000000"/>
              </w:rPr>
              <w:t>1.1.12</w:t>
            </w:r>
          </w:hyperlink>
          <w:hyperlink w:anchor="_heading=h.23ckvvd">
            <w:r w:rsidR="00776670">
              <w:rPr>
                <w:rFonts w:ascii="Cambria" w:eastAsia="Cambria" w:hAnsi="Cambria" w:cs="Cambria"/>
                <w:color w:val="000000"/>
              </w:rPr>
              <w:tab/>
            </w:r>
          </w:hyperlink>
          <w:r w:rsidR="00776670">
            <w:fldChar w:fldCharType="begin"/>
          </w:r>
          <w:r w:rsidR="00776670">
            <w:instrText xml:space="preserve"> PAGEREF _heading=h.23ckvvd \h </w:instrText>
          </w:r>
          <w:r w:rsidR="00776670">
            <w:fldChar w:fldCharType="separate"/>
          </w:r>
          <w:r w:rsidR="00776670">
            <w:rPr>
              <w:i/>
              <w:color w:val="000000"/>
            </w:rPr>
            <w:t>Aide en espèces et sous forme de bons</w:t>
          </w:r>
          <w:r w:rsidR="00776670">
            <w:rPr>
              <w:i/>
              <w:color w:val="000000"/>
            </w:rPr>
            <w:tab/>
            <w:t>7</w:t>
          </w:r>
          <w:r w:rsidR="00776670">
            <w:fldChar w:fldCharType="end"/>
          </w:r>
        </w:p>
        <w:p w14:paraId="2BA2A2F7" w14:textId="77777777" w:rsidR="00CA070F" w:rsidRDefault="008C7089">
          <w:pPr>
            <w:pBdr>
              <w:top w:val="nil"/>
              <w:left w:val="nil"/>
              <w:bottom w:val="nil"/>
              <w:right w:val="nil"/>
              <w:between w:val="nil"/>
            </w:pBdr>
            <w:tabs>
              <w:tab w:val="left" w:pos="1797"/>
              <w:tab w:val="right" w:pos="9350"/>
            </w:tabs>
            <w:spacing w:line="240" w:lineRule="auto"/>
            <w:ind w:left="1843" w:hanging="709"/>
            <w:rPr>
              <w:rFonts w:ascii="Cambria" w:eastAsia="Cambria" w:hAnsi="Cambria" w:cs="Cambria"/>
              <w:color w:val="000000"/>
            </w:rPr>
          </w:pPr>
          <w:hyperlink w:anchor="_heading=h.ihv636">
            <w:r w:rsidR="00776670">
              <w:rPr>
                <w:i/>
                <w:color w:val="000000"/>
              </w:rPr>
              <w:t>1.1.13</w:t>
            </w:r>
          </w:hyperlink>
          <w:hyperlink w:anchor="_heading=h.ihv636">
            <w:r w:rsidR="00776670">
              <w:rPr>
                <w:rFonts w:ascii="Cambria" w:eastAsia="Cambria" w:hAnsi="Cambria" w:cs="Cambria"/>
                <w:color w:val="000000"/>
              </w:rPr>
              <w:tab/>
            </w:r>
          </w:hyperlink>
          <w:r w:rsidR="00776670">
            <w:fldChar w:fldCharType="begin"/>
          </w:r>
          <w:r w:rsidR="00776670">
            <w:instrText xml:space="preserve"> PAGEREF _heading=h.ihv636 \h </w:instrText>
          </w:r>
          <w:r w:rsidR="00776670">
            <w:fldChar w:fldCharType="separate"/>
          </w:r>
          <w:r w:rsidR="00776670">
            <w:rPr>
              <w:i/>
              <w:color w:val="000000"/>
            </w:rPr>
            <w:t>Santé et hygiène menstruelles</w:t>
          </w:r>
          <w:r w:rsidR="00776670">
            <w:rPr>
              <w:i/>
              <w:color w:val="000000"/>
            </w:rPr>
            <w:tab/>
            <w:t>7</w:t>
          </w:r>
          <w:r w:rsidR="00776670">
            <w:fldChar w:fldCharType="end"/>
          </w:r>
        </w:p>
        <w:p w14:paraId="2BA2A2F8" w14:textId="77777777" w:rsidR="00CA070F" w:rsidRDefault="008C7089">
          <w:pPr>
            <w:pBdr>
              <w:top w:val="nil"/>
              <w:left w:val="nil"/>
              <w:bottom w:val="nil"/>
              <w:right w:val="nil"/>
              <w:between w:val="nil"/>
            </w:pBdr>
            <w:tabs>
              <w:tab w:val="left" w:pos="1797"/>
              <w:tab w:val="right" w:pos="9350"/>
            </w:tabs>
            <w:spacing w:line="240" w:lineRule="auto"/>
            <w:ind w:left="1843" w:hanging="709"/>
            <w:rPr>
              <w:rFonts w:ascii="Cambria" w:eastAsia="Cambria" w:hAnsi="Cambria" w:cs="Cambria"/>
              <w:color w:val="000000"/>
            </w:rPr>
          </w:pPr>
          <w:hyperlink w:anchor="_heading=h.32hioqz">
            <w:r w:rsidR="00776670">
              <w:rPr>
                <w:i/>
                <w:color w:val="000000"/>
              </w:rPr>
              <w:t>1.1.14</w:t>
            </w:r>
          </w:hyperlink>
          <w:hyperlink w:anchor="_heading=h.32hioqz">
            <w:r w:rsidR="00776670">
              <w:rPr>
                <w:rFonts w:ascii="Cambria" w:eastAsia="Cambria" w:hAnsi="Cambria" w:cs="Cambria"/>
                <w:color w:val="000000"/>
              </w:rPr>
              <w:tab/>
            </w:r>
          </w:hyperlink>
          <w:r w:rsidR="00776670">
            <w:fldChar w:fldCharType="begin"/>
          </w:r>
          <w:r w:rsidR="00776670">
            <w:instrText xml:space="preserve"> PAGEREF _heading=h.32hioqz \h </w:instrText>
          </w:r>
          <w:r w:rsidR="00776670">
            <w:fldChar w:fldCharType="separate"/>
          </w:r>
          <w:r w:rsidR="00776670">
            <w:rPr>
              <w:i/>
              <w:color w:val="000000"/>
            </w:rPr>
            <w:t>Prévention de l’exploitation et des abus sexuels</w:t>
          </w:r>
          <w:r w:rsidR="00776670">
            <w:rPr>
              <w:i/>
              <w:color w:val="000000"/>
            </w:rPr>
            <w:tab/>
            <w:t>7</w:t>
          </w:r>
          <w:r w:rsidR="00776670">
            <w:fldChar w:fldCharType="end"/>
          </w:r>
        </w:p>
        <w:p w14:paraId="2BA2A2F9" w14:textId="77777777" w:rsidR="00CA070F" w:rsidRDefault="008C7089">
          <w:pPr>
            <w:pBdr>
              <w:top w:val="nil"/>
              <w:left w:val="nil"/>
              <w:bottom w:val="nil"/>
              <w:right w:val="nil"/>
              <w:between w:val="nil"/>
            </w:pBdr>
            <w:tabs>
              <w:tab w:val="left" w:pos="714"/>
              <w:tab w:val="right" w:pos="9350"/>
            </w:tabs>
            <w:spacing w:before="120" w:after="120" w:line="240" w:lineRule="auto"/>
            <w:ind w:left="714" w:hanging="357"/>
            <w:rPr>
              <w:rFonts w:ascii="Cambria" w:eastAsia="Cambria" w:hAnsi="Cambria" w:cs="Cambria"/>
              <w:color w:val="000000"/>
            </w:rPr>
          </w:pPr>
          <w:hyperlink w:anchor="_heading=h.1hmsyys">
            <w:r w:rsidR="00776670">
              <w:rPr>
                <w:b/>
                <w:smallCaps/>
                <w:color w:val="000000"/>
              </w:rPr>
              <w:t>2.</w:t>
            </w:r>
          </w:hyperlink>
          <w:hyperlink w:anchor="_heading=h.1hmsyys">
            <w:r w:rsidR="00776670">
              <w:rPr>
                <w:rFonts w:ascii="Cambria" w:eastAsia="Cambria" w:hAnsi="Cambria" w:cs="Cambria"/>
                <w:color w:val="000000"/>
              </w:rPr>
              <w:tab/>
            </w:r>
          </w:hyperlink>
          <w:r w:rsidR="00776670">
            <w:fldChar w:fldCharType="begin"/>
          </w:r>
          <w:r w:rsidR="00776670">
            <w:instrText xml:space="preserve"> PAGEREF _heading=h.1hmsyys \h </w:instrText>
          </w:r>
          <w:r w:rsidR="00776670">
            <w:fldChar w:fldCharType="separate"/>
          </w:r>
          <w:r w:rsidR="00776670">
            <w:rPr>
              <w:b/>
              <w:smallCaps/>
              <w:color w:val="000000"/>
            </w:rPr>
            <w:t>Outils et modèles pour le processus d’élaboration des procédures opérationnelles standard</w:t>
          </w:r>
          <w:r w:rsidR="00776670">
            <w:rPr>
              <w:b/>
              <w:smallCaps/>
              <w:color w:val="000000"/>
            </w:rPr>
            <w:tab/>
            <w:t>8</w:t>
          </w:r>
          <w:r w:rsidR="00776670">
            <w:fldChar w:fldCharType="end"/>
          </w:r>
        </w:p>
        <w:p w14:paraId="2BA2A2FA" w14:textId="77777777" w:rsidR="00CA070F" w:rsidRDefault="008C7089">
          <w:pPr>
            <w:pBdr>
              <w:top w:val="nil"/>
              <w:left w:val="nil"/>
              <w:bottom w:val="nil"/>
              <w:right w:val="nil"/>
              <w:between w:val="nil"/>
            </w:pBdr>
            <w:tabs>
              <w:tab w:val="left" w:pos="1797"/>
              <w:tab w:val="right" w:pos="9350"/>
            </w:tabs>
            <w:spacing w:line="240" w:lineRule="auto"/>
            <w:ind w:left="1174" w:hanging="454"/>
            <w:rPr>
              <w:rFonts w:ascii="Cambria" w:eastAsia="Cambria" w:hAnsi="Cambria" w:cs="Cambria"/>
              <w:color w:val="000000"/>
            </w:rPr>
          </w:pPr>
          <w:hyperlink w:anchor="_heading=h.41mghml">
            <w:r w:rsidR="00776670">
              <w:rPr>
                <w:color w:val="000000"/>
              </w:rPr>
              <w:t>2.1</w:t>
            </w:r>
          </w:hyperlink>
          <w:hyperlink w:anchor="_heading=h.41mghml">
            <w:r w:rsidR="00776670">
              <w:rPr>
                <w:rFonts w:ascii="Cambria" w:eastAsia="Cambria" w:hAnsi="Cambria" w:cs="Cambria"/>
                <w:color w:val="000000"/>
              </w:rPr>
              <w:tab/>
            </w:r>
          </w:hyperlink>
          <w:r w:rsidR="00776670">
            <w:fldChar w:fldCharType="begin"/>
          </w:r>
          <w:r w:rsidR="00776670">
            <w:instrText xml:space="preserve"> PAGEREF _heading=h.41mghml \h </w:instrText>
          </w:r>
          <w:r w:rsidR="00776670">
            <w:fldChar w:fldCharType="separate"/>
          </w:r>
          <w:r w:rsidR="00776670">
            <w:rPr>
              <w:color w:val="000000"/>
            </w:rPr>
            <w:t>Annexe 2 : Plan de travail relatif aux procédures opérationnelles standard en matière de violence basée sur le genre</w:t>
          </w:r>
          <w:r w:rsidR="00776670">
            <w:rPr>
              <w:color w:val="000000"/>
            </w:rPr>
            <w:tab/>
            <w:t>8</w:t>
          </w:r>
          <w:r w:rsidR="00776670">
            <w:fldChar w:fldCharType="end"/>
          </w:r>
        </w:p>
        <w:p w14:paraId="2BA2A2FB" w14:textId="77777777" w:rsidR="00CA070F" w:rsidRDefault="008C7089">
          <w:pPr>
            <w:pBdr>
              <w:top w:val="nil"/>
              <w:left w:val="nil"/>
              <w:bottom w:val="nil"/>
              <w:right w:val="nil"/>
              <w:between w:val="nil"/>
            </w:pBdr>
            <w:tabs>
              <w:tab w:val="left" w:pos="1797"/>
              <w:tab w:val="right" w:pos="9350"/>
            </w:tabs>
            <w:spacing w:line="240" w:lineRule="auto"/>
            <w:ind w:left="1174" w:hanging="454"/>
            <w:rPr>
              <w:rFonts w:ascii="Cambria" w:eastAsia="Cambria" w:hAnsi="Cambria" w:cs="Cambria"/>
              <w:color w:val="000000"/>
            </w:rPr>
          </w:pPr>
          <w:hyperlink w:anchor="_heading=h.2grqrue">
            <w:r w:rsidR="00776670">
              <w:rPr>
                <w:color w:val="000000"/>
              </w:rPr>
              <w:t>2.2</w:t>
            </w:r>
          </w:hyperlink>
          <w:hyperlink w:anchor="_heading=h.2grqrue">
            <w:r w:rsidR="00776670">
              <w:rPr>
                <w:rFonts w:ascii="Cambria" w:eastAsia="Cambria" w:hAnsi="Cambria" w:cs="Cambria"/>
                <w:color w:val="000000"/>
              </w:rPr>
              <w:tab/>
            </w:r>
          </w:hyperlink>
          <w:r w:rsidR="00776670">
            <w:fldChar w:fldCharType="begin"/>
          </w:r>
          <w:r w:rsidR="00776670">
            <w:instrText xml:space="preserve"> PAGEREF _heading=h.2grqrue \h </w:instrText>
          </w:r>
          <w:r w:rsidR="00776670">
            <w:fldChar w:fldCharType="separate"/>
          </w:r>
          <w:r w:rsidR="00776670">
            <w:rPr>
              <w:color w:val="000000"/>
            </w:rPr>
            <w:t>Annexe 3 : Exemple de mandat pour le groupe de référence pour les procédures opérationnelles standard en matière de violence basée sur le genre</w:t>
          </w:r>
          <w:r w:rsidR="00776670">
            <w:rPr>
              <w:color w:val="000000"/>
            </w:rPr>
            <w:tab/>
            <w:t>9</w:t>
          </w:r>
          <w:r w:rsidR="00776670">
            <w:fldChar w:fldCharType="end"/>
          </w:r>
        </w:p>
        <w:p w14:paraId="2BA2A2FC" w14:textId="77777777" w:rsidR="00CA070F" w:rsidRDefault="008C7089">
          <w:pPr>
            <w:pBdr>
              <w:top w:val="nil"/>
              <w:left w:val="nil"/>
              <w:bottom w:val="nil"/>
              <w:right w:val="nil"/>
              <w:between w:val="nil"/>
            </w:pBdr>
            <w:tabs>
              <w:tab w:val="left" w:pos="1797"/>
              <w:tab w:val="right" w:pos="9350"/>
            </w:tabs>
            <w:spacing w:line="240" w:lineRule="auto"/>
            <w:ind w:left="1174" w:hanging="454"/>
            <w:rPr>
              <w:rFonts w:ascii="Cambria" w:eastAsia="Cambria" w:hAnsi="Cambria" w:cs="Cambria"/>
              <w:color w:val="000000"/>
            </w:rPr>
          </w:pPr>
          <w:hyperlink w:anchor="_heading=h.vx1227">
            <w:r w:rsidR="00776670">
              <w:rPr>
                <w:color w:val="000000"/>
              </w:rPr>
              <w:t>2.3</w:t>
            </w:r>
          </w:hyperlink>
          <w:hyperlink w:anchor="_heading=h.vx1227">
            <w:r w:rsidR="00776670">
              <w:rPr>
                <w:rFonts w:ascii="Cambria" w:eastAsia="Cambria" w:hAnsi="Cambria" w:cs="Cambria"/>
                <w:color w:val="000000"/>
              </w:rPr>
              <w:tab/>
            </w:r>
          </w:hyperlink>
          <w:r w:rsidR="00776670">
            <w:fldChar w:fldCharType="begin"/>
          </w:r>
          <w:r w:rsidR="00776670">
            <w:instrText xml:space="preserve"> PAGEREF _heading=h.vx1227 \h </w:instrText>
          </w:r>
          <w:r w:rsidR="00776670">
            <w:fldChar w:fldCharType="separate"/>
          </w:r>
          <w:r w:rsidR="00776670">
            <w:rPr>
              <w:color w:val="000000"/>
            </w:rPr>
            <w:t>Annexe 4 : Éléments à prendre en compte dans le budget</w:t>
          </w:r>
          <w:r w:rsidR="00776670">
            <w:rPr>
              <w:color w:val="000000"/>
            </w:rPr>
            <w:tab/>
            <w:t>11</w:t>
          </w:r>
          <w:r w:rsidR="00776670">
            <w:fldChar w:fldCharType="end"/>
          </w:r>
        </w:p>
        <w:p w14:paraId="2BA2A2FD" w14:textId="77777777" w:rsidR="00CA070F" w:rsidRDefault="008C7089">
          <w:pPr>
            <w:pBdr>
              <w:top w:val="nil"/>
              <w:left w:val="nil"/>
              <w:bottom w:val="nil"/>
              <w:right w:val="nil"/>
              <w:between w:val="nil"/>
            </w:pBdr>
            <w:tabs>
              <w:tab w:val="left" w:pos="1797"/>
              <w:tab w:val="right" w:pos="9350"/>
            </w:tabs>
            <w:spacing w:line="240" w:lineRule="auto"/>
            <w:ind w:left="1174" w:hanging="454"/>
            <w:rPr>
              <w:rFonts w:ascii="Cambria" w:eastAsia="Cambria" w:hAnsi="Cambria" w:cs="Cambria"/>
              <w:color w:val="000000"/>
            </w:rPr>
          </w:pPr>
          <w:hyperlink w:anchor="_heading=h.3fwokq0">
            <w:r w:rsidR="00776670">
              <w:rPr>
                <w:color w:val="000000"/>
              </w:rPr>
              <w:t>2.4</w:t>
            </w:r>
          </w:hyperlink>
          <w:hyperlink w:anchor="_heading=h.3fwokq0">
            <w:r w:rsidR="00776670">
              <w:rPr>
                <w:rFonts w:ascii="Cambria" w:eastAsia="Cambria" w:hAnsi="Cambria" w:cs="Cambria"/>
                <w:color w:val="000000"/>
              </w:rPr>
              <w:tab/>
            </w:r>
          </w:hyperlink>
          <w:r w:rsidR="00776670">
            <w:fldChar w:fldCharType="begin"/>
          </w:r>
          <w:r w:rsidR="00776670">
            <w:instrText xml:space="preserve"> PAGEREF _heading=h.3fwokq0 \h </w:instrText>
          </w:r>
          <w:r w:rsidR="00776670">
            <w:fldChar w:fldCharType="separate"/>
          </w:r>
          <w:r w:rsidR="00776670">
            <w:rPr>
              <w:color w:val="000000"/>
            </w:rPr>
            <w:t>Annexe 5 : Outils d’évaluation de la violence basée sur le genre</w:t>
          </w:r>
          <w:r w:rsidR="00776670">
            <w:rPr>
              <w:color w:val="000000"/>
            </w:rPr>
            <w:tab/>
            <w:t>12</w:t>
          </w:r>
          <w:r w:rsidR="00776670">
            <w:fldChar w:fldCharType="end"/>
          </w:r>
        </w:p>
        <w:p w14:paraId="2BA2A2FE" w14:textId="77777777" w:rsidR="00CA070F" w:rsidRDefault="008C7089">
          <w:pPr>
            <w:pBdr>
              <w:top w:val="nil"/>
              <w:left w:val="nil"/>
              <w:bottom w:val="nil"/>
              <w:right w:val="nil"/>
              <w:between w:val="nil"/>
            </w:pBdr>
            <w:tabs>
              <w:tab w:val="left" w:pos="714"/>
              <w:tab w:val="right" w:pos="9350"/>
            </w:tabs>
            <w:spacing w:before="120" w:after="120" w:line="240" w:lineRule="auto"/>
            <w:ind w:left="714" w:hanging="357"/>
            <w:rPr>
              <w:rFonts w:ascii="Cambria" w:eastAsia="Cambria" w:hAnsi="Cambria" w:cs="Cambria"/>
              <w:color w:val="000000"/>
            </w:rPr>
          </w:pPr>
          <w:hyperlink w:anchor="_heading=h.1v1yuxt">
            <w:r w:rsidR="00776670">
              <w:rPr>
                <w:b/>
                <w:smallCaps/>
                <w:color w:val="000000"/>
              </w:rPr>
              <w:t>3.</w:t>
            </w:r>
          </w:hyperlink>
          <w:hyperlink w:anchor="_heading=h.1v1yuxt">
            <w:r w:rsidR="00776670">
              <w:rPr>
                <w:rFonts w:ascii="Cambria" w:eastAsia="Cambria" w:hAnsi="Cambria" w:cs="Cambria"/>
                <w:color w:val="000000"/>
              </w:rPr>
              <w:tab/>
            </w:r>
          </w:hyperlink>
          <w:r w:rsidR="00776670">
            <w:fldChar w:fldCharType="begin"/>
          </w:r>
          <w:r w:rsidR="00776670">
            <w:instrText xml:space="preserve"> PAGEREF _heading=h.1v1yuxt \h </w:instrText>
          </w:r>
          <w:r w:rsidR="00776670">
            <w:fldChar w:fldCharType="separate"/>
          </w:r>
          <w:r w:rsidR="00776670">
            <w:rPr>
              <w:b/>
              <w:smallCaps/>
              <w:color w:val="000000"/>
            </w:rPr>
            <w:t>Outils et modèles pour accompagner le modèle de procédures opérationnelles standard</w:t>
          </w:r>
          <w:r w:rsidR="00776670">
            <w:rPr>
              <w:b/>
              <w:smallCaps/>
              <w:color w:val="000000"/>
            </w:rPr>
            <w:tab/>
            <w:t>13</w:t>
          </w:r>
          <w:r w:rsidR="00776670">
            <w:fldChar w:fldCharType="end"/>
          </w:r>
        </w:p>
        <w:p w14:paraId="2BA2A2FF" w14:textId="77777777" w:rsidR="00CA070F" w:rsidRDefault="008C7089">
          <w:pPr>
            <w:pBdr>
              <w:top w:val="nil"/>
              <w:left w:val="nil"/>
              <w:bottom w:val="nil"/>
              <w:right w:val="nil"/>
              <w:between w:val="nil"/>
            </w:pBdr>
            <w:tabs>
              <w:tab w:val="left" w:pos="1797"/>
              <w:tab w:val="right" w:pos="9350"/>
            </w:tabs>
            <w:spacing w:line="240" w:lineRule="auto"/>
            <w:ind w:left="1174" w:hanging="454"/>
            <w:rPr>
              <w:rFonts w:ascii="Cambria" w:eastAsia="Cambria" w:hAnsi="Cambria" w:cs="Cambria"/>
              <w:color w:val="000000"/>
            </w:rPr>
          </w:pPr>
          <w:hyperlink w:anchor="_heading=h.4f1mdlm">
            <w:r w:rsidR="00776670">
              <w:rPr>
                <w:color w:val="000000"/>
              </w:rPr>
              <w:t>3.1</w:t>
            </w:r>
          </w:hyperlink>
          <w:hyperlink w:anchor="_heading=h.4f1mdlm">
            <w:r w:rsidR="00776670">
              <w:rPr>
                <w:rFonts w:ascii="Cambria" w:eastAsia="Cambria" w:hAnsi="Cambria" w:cs="Cambria"/>
                <w:color w:val="000000"/>
              </w:rPr>
              <w:tab/>
            </w:r>
          </w:hyperlink>
          <w:r w:rsidR="00776670">
            <w:fldChar w:fldCharType="begin"/>
          </w:r>
          <w:r w:rsidR="00776670">
            <w:instrText xml:space="preserve"> PAGEREF _heading=h.4f1mdlm \h </w:instrText>
          </w:r>
          <w:r w:rsidR="00776670">
            <w:fldChar w:fldCharType="separate"/>
          </w:r>
          <w:r w:rsidR="00776670">
            <w:rPr>
              <w:color w:val="000000"/>
            </w:rPr>
            <w:t>Annexe 6 : Analyse des risques</w:t>
          </w:r>
          <w:r w:rsidR="00776670">
            <w:rPr>
              <w:color w:val="000000"/>
            </w:rPr>
            <w:tab/>
            <w:t>13</w:t>
          </w:r>
          <w:r w:rsidR="00776670">
            <w:fldChar w:fldCharType="end"/>
          </w:r>
        </w:p>
        <w:p w14:paraId="2BA2A300" w14:textId="77777777" w:rsidR="00CA070F" w:rsidRDefault="008C7089">
          <w:pPr>
            <w:pBdr>
              <w:top w:val="nil"/>
              <w:left w:val="nil"/>
              <w:bottom w:val="nil"/>
              <w:right w:val="nil"/>
              <w:between w:val="nil"/>
            </w:pBdr>
            <w:tabs>
              <w:tab w:val="left" w:pos="1797"/>
              <w:tab w:val="right" w:pos="9350"/>
            </w:tabs>
            <w:spacing w:line="240" w:lineRule="auto"/>
            <w:ind w:left="1174" w:hanging="454"/>
            <w:rPr>
              <w:rFonts w:ascii="Cambria" w:eastAsia="Cambria" w:hAnsi="Cambria" w:cs="Cambria"/>
              <w:color w:val="000000"/>
            </w:rPr>
          </w:pPr>
          <w:hyperlink w:anchor="_heading=h.2u6wntf">
            <w:r w:rsidR="00776670">
              <w:rPr>
                <w:color w:val="000000"/>
              </w:rPr>
              <w:t>3.2</w:t>
            </w:r>
          </w:hyperlink>
          <w:hyperlink w:anchor="_heading=h.2u6wntf">
            <w:r w:rsidR="00776670">
              <w:rPr>
                <w:rFonts w:ascii="Cambria" w:eastAsia="Cambria" w:hAnsi="Cambria" w:cs="Cambria"/>
                <w:color w:val="000000"/>
              </w:rPr>
              <w:tab/>
            </w:r>
          </w:hyperlink>
          <w:r w:rsidR="00776670">
            <w:fldChar w:fldCharType="begin"/>
          </w:r>
          <w:r w:rsidR="00776670">
            <w:instrText xml:space="preserve"> PAGEREF _heading=h.2u6wntf \h </w:instrText>
          </w:r>
          <w:r w:rsidR="00776670">
            <w:fldChar w:fldCharType="separate"/>
          </w:r>
          <w:r w:rsidR="00776670">
            <w:rPr>
              <w:color w:val="000000"/>
            </w:rPr>
            <w:t>Annexe 7 : Outil de classification de la violence basée sur le genre</w:t>
          </w:r>
          <w:r w:rsidR="00776670">
            <w:rPr>
              <w:color w:val="000000"/>
            </w:rPr>
            <w:tab/>
            <w:t>13</w:t>
          </w:r>
          <w:r w:rsidR="00776670">
            <w:fldChar w:fldCharType="end"/>
          </w:r>
        </w:p>
        <w:p w14:paraId="2BA2A301" w14:textId="77777777" w:rsidR="00CA070F" w:rsidRDefault="008C7089">
          <w:pPr>
            <w:pBdr>
              <w:top w:val="nil"/>
              <w:left w:val="nil"/>
              <w:bottom w:val="nil"/>
              <w:right w:val="nil"/>
              <w:between w:val="nil"/>
            </w:pBdr>
            <w:tabs>
              <w:tab w:val="left" w:pos="1797"/>
              <w:tab w:val="right" w:pos="9350"/>
            </w:tabs>
            <w:spacing w:line="240" w:lineRule="auto"/>
            <w:ind w:left="1174" w:hanging="454"/>
            <w:rPr>
              <w:rFonts w:ascii="Cambria" w:eastAsia="Cambria" w:hAnsi="Cambria" w:cs="Cambria"/>
              <w:color w:val="000000"/>
            </w:rPr>
          </w:pPr>
          <w:hyperlink w:anchor="_heading=h.19c6y18">
            <w:r w:rsidR="00776670">
              <w:rPr>
                <w:color w:val="000000"/>
              </w:rPr>
              <w:t>3.3</w:t>
            </w:r>
          </w:hyperlink>
          <w:hyperlink w:anchor="_heading=h.19c6y18">
            <w:r w:rsidR="00776670">
              <w:rPr>
                <w:rFonts w:ascii="Cambria" w:eastAsia="Cambria" w:hAnsi="Cambria" w:cs="Cambria"/>
                <w:color w:val="000000"/>
              </w:rPr>
              <w:tab/>
            </w:r>
          </w:hyperlink>
          <w:r w:rsidR="00776670">
            <w:fldChar w:fldCharType="begin"/>
          </w:r>
          <w:r w:rsidR="00776670">
            <w:instrText xml:space="preserve"> PAGEREF _heading=h.19c6y18 \h </w:instrText>
          </w:r>
          <w:r w:rsidR="00776670">
            <w:fldChar w:fldCharType="separate"/>
          </w:r>
          <w:r w:rsidR="00776670">
            <w:rPr>
              <w:color w:val="000000"/>
            </w:rPr>
            <w:t>Annexe 8 : PEAS</w:t>
          </w:r>
          <w:r w:rsidR="00776670">
            <w:rPr>
              <w:color w:val="000000"/>
            </w:rPr>
            <w:tab/>
            <w:t>13</w:t>
          </w:r>
          <w:r w:rsidR="00776670">
            <w:fldChar w:fldCharType="end"/>
          </w:r>
        </w:p>
        <w:p w14:paraId="2BA2A302" w14:textId="77777777" w:rsidR="00CA070F" w:rsidRDefault="008C7089">
          <w:pPr>
            <w:pBdr>
              <w:top w:val="nil"/>
              <w:left w:val="nil"/>
              <w:bottom w:val="nil"/>
              <w:right w:val="nil"/>
              <w:between w:val="nil"/>
            </w:pBdr>
            <w:tabs>
              <w:tab w:val="left" w:pos="1797"/>
              <w:tab w:val="right" w:pos="9350"/>
            </w:tabs>
            <w:spacing w:line="240" w:lineRule="auto"/>
            <w:ind w:left="1174" w:hanging="454"/>
            <w:rPr>
              <w:rFonts w:ascii="Cambria" w:eastAsia="Cambria" w:hAnsi="Cambria" w:cs="Cambria"/>
              <w:color w:val="000000"/>
            </w:rPr>
          </w:pPr>
          <w:hyperlink w:anchor="_heading=h.3tbugp1">
            <w:r w:rsidR="00776670">
              <w:rPr>
                <w:color w:val="000000"/>
              </w:rPr>
              <w:t>3.4</w:t>
            </w:r>
          </w:hyperlink>
          <w:hyperlink w:anchor="_heading=h.3tbugp1">
            <w:r w:rsidR="00776670">
              <w:rPr>
                <w:rFonts w:ascii="Cambria" w:eastAsia="Cambria" w:hAnsi="Cambria" w:cs="Cambria"/>
                <w:color w:val="000000"/>
              </w:rPr>
              <w:tab/>
            </w:r>
          </w:hyperlink>
          <w:r w:rsidR="00776670">
            <w:fldChar w:fldCharType="begin"/>
          </w:r>
          <w:r w:rsidR="00776670">
            <w:instrText xml:space="preserve"> PAGEREF _heading=h.3tbugp1 \h </w:instrText>
          </w:r>
          <w:r w:rsidR="00776670">
            <w:fldChar w:fldCharType="separate"/>
          </w:r>
          <w:r w:rsidR="00776670">
            <w:rPr>
              <w:color w:val="000000"/>
            </w:rPr>
            <w:t>Annexe 9 : Formulaires de gestion interorganisations des cas</w:t>
          </w:r>
          <w:r w:rsidR="00776670">
            <w:rPr>
              <w:color w:val="000000"/>
            </w:rPr>
            <w:tab/>
            <w:t>13</w:t>
          </w:r>
          <w:r w:rsidR="00776670">
            <w:fldChar w:fldCharType="end"/>
          </w:r>
        </w:p>
        <w:p w14:paraId="2BA2A303" w14:textId="77777777" w:rsidR="00CA070F" w:rsidRDefault="008C7089">
          <w:pPr>
            <w:pBdr>
              <w:top w:val="nil"/>
              <w:left w:val="nil"/>
              <w:bottom w:val="nil"/>
              <w:right w:val="nil"/>
              <w:between w:val="nil"/>
            </w:pBdr>
            <w:tabs>
              <w:tab w:val="left" w:pos="1797"/>
              <w:tab w:val="right" w:pos="9350"/>
            </w:tabs>
            <w:spacing w:line="240" w:lineRule="auto"/>
            <w:ind w:left="1174" w:hanging="454"/>
            <w:rPr>
              <w:rFonts w:ascii="Cambria" w:eastAsia="Cambria" w:hAnsi="Cambria" w:cs="Cambria"/>
              <w:color w:val="000000"/>
            </w:rPr>
          </w:pPr>
          <w:hyperlink w:anchor="_heading=h.28h4qwu">
            <w:r w:rsidR="00776670">
              <w:rPr>
                <w:color w:val="000000"/>
              </w:rPr>
              <w:t>3.5</w:t>
            </w:r>
          </w:hyperlink>
          <w:hyperlink w:anchor="_heading=h.28h4qwu">
            <w:r w:rsidR="00776670">
              <w:rPr>
                <w:rFonts w:ascii="Cambria" w:eastAsia="Cambria" w:hAnsi="Cambria" w:cs="Cambria"/>
                <w:color w:val="000000"/>
              </w:rPr>
              <w:tab/>
            </w:r>
          </w:hyperlink>
          <w:r w:rsidR="00776670">
            <w:fldChar w:fldCharType="begin"/>
          </w:r>
          <w:r w:rsidR="00776670">
            <w:instrText xml:space="preserve"> PAGEREF _heading=h.28h4qwu \h </w:instrText>
          </w:r>
          <w:r w:rsidR="00776670">
            <w:fldChar w:fldCharType="separate"/>
          </w:r>
          <w:r w:rsidR="00776670">
            <w:rPr>
              <w:color w:val="000000"/>
            </w:rPr>
            <w:t>Annexe 10 : Parcours d’orientation</w:t>
          </w:r>
          <w:r w:rsidR="00776670">
            <w:rPr>
              <w:color w:val="000000"/>
            </w:rPr>
            <w:tab/>
            <w:t>13</w:t>
          </w:r>
          <w:r w:rsidR="00776670">
            <w:fldChar w:fldCharType="end"/>
          </w:r>
        </w:p>
        <w:p w14:paraId="2BA2A304" w14:textId="77777777" w:rsidR="00CA070F" w:rsidRDefault="008C7089">
          <w:pPr>
            <w:pBdr>
              <w:top w:val="nil"/>
              <w:left w:val="nil"/>
              <w:bottom w:val="nil"/>
              <w:right w:val="nil"/>
              <w:between w:val="nil"/>
            </w:pBdr>
            <w:tabs>
              <w:tab w:val="left" w:pos="1797"/>
              <w:tab w:val="right" w:pos="9350"/>
            </w:tabs>
            <w:spacing w:line="240" w:lineRule="auto"/>
            <w:ind w:left="1174" w:hanging="454"/>
            <w:rPr>
              <w:rFonts w:ascii="Cambria" w:eastAsia="Cambria" w:hAnsi="Cambria" w:cs="Cambria"/>
              <w:color w:val="000000"/>
            </w:rPr>
          </w:pPr>
          <w:hyperlink w:anchor="_heading=h.nmf14n">
            <w:r w:rsidR="00776670">
              <w:rPr>
                <w:color w:val="000000"/>
              </w:rPr>
              <w:t>3.6</w:t>
            </w:r>
          </w:hyperlink>
          <w:hyperlink w:anchor="_heading=h.nmf14n">
            <w:r w:rsidR="00776670">
              <w:rPr>
                <w:rFonts w:ascii="Cambria" w:eastAsia="Cambria" w:hAnsi="Cambria" w:cs="Cambria"/>
                <w:color w:val="000000"/>
              </w:rPr>
              <w:tab/>
            </w:r>
          </w:hyperlink>
          <w:r w:rsidR="00776670">
            <w:fldChar w:fldCharType="begin"/>
          </w:r>
          <w:r w:rsidR="00776670">
            <w:instrText xml:space="preserve"> PAGEREF _heading=h.nmf14n \h </w:instrText>
          </w:r>
          <w:r w:rsidR="00776670">
            <w:fldChar w:fldCharType="separate"/>
          </w:r>
          <w:r w:rsidR="00776670">
            <w:rPr>
              <w:color w:val="000000"/>
            </w:rPr>
            <w:t>Annexe 11 : Formulaire d’orientation</w:t>
          </w:r>
          <w:r w:rsidR="00776670">
            <w:rPr>
              <w:color w:val="000000"/>
            </w:rPr>
            <w:tab/>
            <w:t>13</w:t>
          </w:r>
          <w:r w:rsidR="00776670">
            <w:fldChar w:fldCharType="end"/>
          </w:r>
        </w:p>
        <w:p w14:paraId="2BA2A305" w14:textId="77777777" w:rsidR="00CA070F" w:rsidRDefault="00776670">
          <w:r>
            <w:fldChar w:fldCharType="end"/>
          </w:r>
        </w:p>
      </w:sdtContent>
    </w:sdt>
    <w:p w14:paraId="2BA2A306" w14:textId="77777777" w:rsidR="00CA070F" w:rsidRDefault="00776670">
      <w:pPr>
        <w:rPr>
          <w:b/>
          <w:sz w:val="30"/>
          <w:szCs w:val="30"/>
        </w:rPr>
      </w:pPr>
      <w:r>
        <w:br w:type="page"/>
      </w:r>
    </w:p>
    <w:p w14:paraId="2BA2A307" w14:textId="77777777" w:rsidR="00CA070F" w:rsidRDefault="00776670">
      <w:pPr>
        <w:pStyle w:val="Heading1"/>
        <w:numPr>
          <w:ilvl w:val="0"/>
          <w:numId w:val="24"/>
        </w:numPr>
      </w:pPr>
      <w:bookmarkStart w:id="0" w:name="_heading=h.gjdgxs" w:colFirst="0" w:colLast="0"/>
      <w:bookmarkEnd w:id="0"/>
      <w:r>
        <w:lastRenderedPageBreak/>
        <w:t>Directives techniques pour l’élaboration des procédures opérationnelles standard en matière de violence basée sur le genre</w:t>
      </w:r>
    </w:p>
    <w:p w14:paraId="2BA2A308" w14:textId="77777777" w:rsidR="00CA070F" w:rsidRDefault="00776670">
      <w:pPr>
        <w:pStyle w:val="Heading2"/>
        <w:numPr>
          <w:ilvl w:val="1"/>
          <w:numId w:val="24"/>
        </w:numPr>
      </w:pPr>
      <w:bookmarkStart w:id="1" w:name="_heading=h.30j0zll" w:colFirst="0" w:colLast="0"/>
      <w:bookmarkEnd w:id="1"/>
      <w:r>
        <w:t>Annexe 1 : Ressources techniques pour l’élaboration de procédures opérationnelles standard en matière de violence basée sur le genre</w:t>
      </w:r>
    </w:p>
    <w:p w14:paraId="2BA2A309" w14:textId="77777777" w:rsidR="00CA070F" w:rsidRDefault="00776670">
      <w:pPr>
        <w:spacing w:before="120" w:after="120"/>
        <w:jc w:val="both"/>
      </w:pPr>
      <w:r>
        <w:t>La présente annexe dresse la liste des ressources et des supports essentiels en matière de violence basée sur le genre (VBG) pour le processus d’élaboration et le contenu des procédures opérationnelles standard en matière de violence basée sur le genre (POS VBG), le renforcement des capacités et les programmes de lutte contre la VBG en général. Voir également ci-dessous les ressources thématiques.</w:t>
      </w:r>
    </w:p>
    <w:p w14:paraId="2BA2A30A" w14:textId="77777777" w:rsidR="00CA070F" w:rsidRDefault="00776670">
      <w:pPr>
        <w:pStyle w:val="Heading3"/>
        <w:numPr>
          <w:ilvl w:val="2"/>
          <w:numId w:val="24"/>
        </w:numPr>
      </w:pPr>
      <w:bookmarkStart w:id="2" w:name="_heading=h.3dy6vkm" w:colFirst="0" w:colLast="0"/>
      <w:bookmarkEnd w:id="2"/>
      <w:r>
        <w:t>Généralités</w:t>
      </w:r>
    </w:p>
    <w:p w14:paraId="2BA2A30B" w14:textId="77777777" w:rsidR="00CA070F" w:rsidRDefault="008C7089">
      <w:pPr>
        <w:numPr>
          <w:ilvl w:val="0"/>
          <w:numId w:val="7"/>
        </w:numPr>
        <w:pBdr>
          <w:top w:val="nil"/>
          <w:left w:val="nil"/>
          <w:bottom w:val="nil"/>
          <w:right w:val="nil"/>
          <w:between w:val="nil"/>
        </w:pBdr>
        <w:spacing w:before="120" w:after="120"/>
        <w:jc w:val="both"/>
        <w:rPr>
          <w:color w:val="000000"/>
        </w:rPr>
      </w:pPr>
      <w:hyperlink r:id="rId11">
        <w:r w:rsidR="00776670">
          <w:rPr>
            <w:color w:val="0000FF"/>
            <w:u w:val="single"/>
          </w:rPr>
          <w:t>Manuel pour la coordination des interventions ciblant la violence basée sur le genre en situation d’urgence</w:t>
        </w:r>
      </w:hyperlink>
      <w:r w:rsidR="00776670">
        <w:rPr>
          <w:color w:val="000000"/>
        </w:rPr>
        <w:t xml:space="preserve"> (2019) ; </w:t>
      </w:r>
    </w:p>
    <w:p w14:paraId="2BA2A30C" w14:textId="77777777" w:rsidR="00CA070F" w:rsidRDefault="008C7089">
      <w:pPr>
        <w:numPr>
          <w:ilvl w:val="0"/>
          <w:numId w:val="7"/>
        </w:numPr>
        <w:pBdr>
          <w:top w:val="nil"/>
          <w:left w:val="nil"/>
          <w:bottom w:val="nil"/>
          <w:right w:val="nil"/>
          <w:between w:val="nil"/>
        </w:pBdr>
        <w:spacing w:before="120" w:after="120"/>
        <w:ind w:left="714" w:hanging="357"/>
        <w:jc w:val="both"/>
        <w:rPr>
          <w:i/>
          <w:color w:val="201D1E"/>
        </w:rPr>
      </w:pPr>
      <w:hyperlink r:id="rId12">
        <w:r w:rsidR="00776670">
          <w:rPr>
            <w:i/>
            <w:color w:val="1155CC"/>
            <w:u w:val="single"/>
          </w:rPr>
          <w:t>Normes minimales interorganisations pour la programmation d’actions de lutte contre la violence basée sur le genre dans les situations d’urgence</w:t>
        </w:r>
      </w:hyperlink>
      <w:r w:rsidR="00776670">
        <w:rPr>
          <w:i/>
          <w:color w:val="201D1E"/>
        </w:rPr>
        <w:t xml:space="preserve"> (Normes minimales sur la VBG) (2019) ;</w:t>
      </w:r>
    </w:p>
    <w:p w14:paraId="2BA2A30D" w14:textId="77777777" w:rsidR="00CA070F" w:rsidRDefault="008C7089">
      <w:pPr>
        <w:numPr>
          <w:ilvl w:val="0"/>
          <w:numId w:val="7"/>
        </w:numPr>
        <w:pBdr>
          <w:top w:val="nil"/>
          <w:left w:val="nil"/>
          <w:bottom w:val="nil"/>
          <w:right w:val="nil"/>
          <w:between w:val="nil"/>
        </w:pBdr>
        <w:spacing w:before="120" w:after="120"/>
        <w:jc w:val="both"/>
      </w:pPr>
      <w:hyperlink r:id="rId13">
        <w:r w:rsidR="00776670">
          <w:rPr>
            <w:color w:val="1155CC"/>
            <w:u w:val="single"/>
          </w:rPr>
          <w:t>Directives du Comité permanent interorganisations pour l’intégration d’interventions ciblant la violence basée sur le genre dans l’action humanitaire : réduction des risques, promotion de la résilience et aide au relèvement</w:t>
        </w:r>
      </w:hyperlink>
      <w:r w:rsidR="00776670">
        <w:rPr>
          <w:i/>
          <w:color w:val="201D1E"/>
        </w:rPr>
        <w:t xml:space="preserve"> (Directives du CPI sur la VBG) (2015) ;</w:t>
      </w:r>
    </w:p>
    <w:p w14:paraId="2BA2A30E" w14:textId="77777777" w:rsidR="00CA070F" w:rsidRDefault="008C7089">
      <w:pPr>
        <w:numPr>
          <w:ilvl w:val="0"/>
          <w:numId w:val="7"/>
        </w:numPr>
        <w:pBdr>
          <w:top w:val="nil"/>
          <w:left w:val="nil"/>
          <w:bottom w:val="nil"/>
          <w:right w:val="nil"/>
          <w:between w:val="nil"/>
        </w:pBdr>
        <w:spacing w:before="120" w:after="120"/>
        <w:jc w:val="both"/>
        <w:rPr>
          <w:color w:val="000000"/>
        </w:rPr>
      </w:pPr>
      <w:hyperlink r:id="rId14">
        <w:r w:rsidR="00776670">
          <w:rPr>
            <w:color w:val="1155CC"/>
            <w:u w:val="single"/>
          </w:rPr>
          <w:t>HCR, Politique sur la prévention, l’atténuation des risques et la prise en charge en matière de violence basée sur le genre</w:t>
        </w:r>
      </w:hyperlink>
      <w:r w:rsidR="00776670">
        <w:rPr>
          <w:color w:val="000000"/>
        </w:rPr>
        <w:t xml:space="preserve"> (2020) ;</w:t>
      </w:r>
    </w:p>
    <w:p w14:paraId="2BA2A30F" w14:textId="77777777" w:rsidR="00CA070F" w:rsidRDefault="00776670">
      <w:pPr>
        <w:numPr>
          <w:ilvl w:val="0"/>
          <w:numId w:val="7"/>
        </w:numPr>
        <w:pBdr>
          <w:top w:val="nil"/>
          <w:left w:val="nil"/>
          <w:bottom w:val="nil"/>
          <w:right w:val="nil"/>
          <w:between w:val="nil"/>
        </w:pBdr>
        <w:spacing w:before="120" w:after="120"/>
        <w:jc w:val="both"/>
        <w:rPr>
          <w:i/>
          <w:color w:val="201D1E"/>
        </w:rPr>
      </w:pPr>
      <w:r>
        <w:rPr>
          <w:color w:val="201D1E"/>
        </w:rPr>
        <w:t xml:space="preserve">OMS. </w:t>
      </w:r>
      <w:hyperlink r:id="rId15">
        <w:r>
          <w:rPr>
            <w:i/>
            <w:color w:val="1155CC"/>
            <w:u w:val="single"/>
          </w:rPr>
          <w:t>Principes d’éthique et de sécurité recommandés par l’OMS pour la recherche, la documentation et le suivi de la violence sexuelle dans les situations d’urgence</w:t>
        </w:r>
      </w:hyperlink>
      <w:r>
        <w:rPr>
          <w:color w:val="201D1E"/>
        </w:rPr>
        <w:t xml:space="preserve">. Genève, Organisation mondiale de la Santé, 2007. </w:t>
      </w:r>
    </w:p>
    <w:p w14:paraId="2BA2A310" w14:textId="77777777" w:rsidR="00CA070F" w:rsidRDefault="00776670">
      <w:pPr>
        <w:numPr>
          <w:ilvl w:val="0"/>
          <w:numId w:val="7"/>
        </w:numPr>
        <w:pBdr>
          <w:top w:val="nil"/>
          <w:left w:val="nil"/>
          <w:bottom w:val="nil"/>
          <w:right w:val="nil"/>
          <w:between w:val="nil"/>
        </w:pBdr>
        <w:spacing w:before="120" w:after="120"/>
        <w:jc w:val="both"/>
      </w:pPr>
      <w:r>
        <w:rPr>
          <w:color w:val="000000"/>
        </w:rPr>
        <w:t xml:space="preserve">ONU Femmes, FNUAP, OMS, PNUD et ONUDC 2021, </w:t>
      </w:r>
      <w:hyperlink r:id="rId16">
        <w:r>
          <w:rPr>
            <w:color w:val="0000FF"/>
            <w:u w:val="single"/>
          </w:rPr>
          <w:t>Paquet de services essentiels pour les femmes et les filles victimes de violence</w:t>
        </w:r>
      </w:hyperlink>
      <w:r>
        <w:rPr>
          <w:color w:val="000000"/>
        </w:rPr>
        <w:t>.</w:t>
      </w:r>
    </w:p>
    <w:p w14:paraId="2BA2A311" w14:textId="77777777" w:rsidR="00CA070F" w:rsidRDefault="00776670">
      <w:pPr>
        <w:pStyle w:val="Heading3"/>
        <w:numPr>
          <w:ilvl w:val="2"/>
          <w:numId w:val="24"/>
        </w:numPr>
      </w:pPr>
      <w:bookmarkStart w:id="3" w:name="_heading=h.1t3h5sf" w:colFirst="0" w:colLast="0"/>
      <w:bookmarkEnd w:id="3"/>
      <w:r>
        <w:t>Évaluation des risques</w:t>
      </w:r>
    </w:p>
    <w:p w14:paraId="2BA2A312" w14:textId="77777777" w:rsidR="00CA070F" w:rsidRDefault="00776670">
      <w:pPr>
        <w:numPr>
          <w:ilvl w:val="0"/>
          <w:numId w:val="14"/>
        </w:numPr>
        <w:pBdr>
          <w:top w:val="nil"/>
          <w:left w:val="nil"/>
          <w:bottom w:val="nil"/>
          <w:right w:val="nil"/>
          <w:between w:val="nil"/>
        </w:pBdr>
        <w:spacing w:before="120" w:after="120"/>
        <w:jc w:val="both"/>
        <w:rPr>
          <w:color w:val="000000"/>
        </w:rPr>
      </w:pPr>
      <w:r>
        <w:rPr>
          <w:color w:val="000000"/>
        </w:rPr>
        <w:t xml:space="preserve">Interactions. </w:t>
      </w:r>
      <w:hyperlink r:id="rId17">
        <w:r>
          <w:rPr>
            <w:color w:val="1155CC"/>
            <w:u w:val="single"/>
          </w:rPr>
          <w:t>Module 1 : Analyse des risques de VBG</w:t>
        </w:r>
      </w:hyperlink>
      <w:r>
        <w:rPr>
          <w:color w:val="000000"/>
        </w:rPr>
        <w:t>. (Il convient de noter que ce module fait partie d’un ensemble plus vaste consacré à l’évaluation du travail de prévention de la VBG ; toutefois, ce module d’introduction est utile pour réaliser une analyse des risques de VBG.)</w:t>
      </w:r>
    </w:p>
    <w:p w14:paraId="2BA2A313" w14:textId="77777777" w:rsidR="00CA070F" w:rsidRDefault="00776670">
      <w:pPr>
        <w:numPr>
          <w:ilvl w:val="0"/>
          <w:numId w:val="14"/>
        </w:numPr>
        <w:pBdr>
          <w:top w:val="nil"/>
          <w:left w:val="nil"/>
          <w:bottom w:val="nil"/>
          <w:right w:val="nil"/>
          <w:between w:val="nil"/>
        </w:pBdr>
        <w:spacing w:before="120" w:after="120"/>
        <w:jc w:val="both"/>
      </w:pPr>
      <w:r>
        <w:t xml:space="preserve">UNICEF. (2019). </w:t>
      </w:r>
      <w:hyperlink r:id="rId18" w:anchor=":~:text=Le%20cadre%20%C2%AB%20Disponibilit%C3%A9%2C%20Accessibilit%C3%A9%2C,d'autres%20types%20de%20services.">
        <w:r>
          <w:rPr>
            <w:i/>
            <w:color w:val="1155CC"/>
            <w:u w:val="single"/>
          </w:rPr>
          <w:t>Cadre de disponibilité, d’accessibilité, d’acceptabilité et de qualité</w:t>
        </w:r>
      </w:hyperlink>
      <w:r>
        <w:t>.</w:t>
      </w:r>
      <w:hyperlink r:id="rId19">
        <w:r>
          <w:t xml:space="preserve"> </w:t>
        </w:r>
      </w:hyperlink>
    </w:p>
    <w:p w14:paraId="2BA2A314" w14:textId="77777777" w:rsidR="00CA070F" w:rsidRDefault="008C7089">
      <w:pPr>
        <w:numPr>
          <w:ilvl w:val="0"/>
          <w:numId w:val="14"/>
        </w:numPr>
        <w:spacing w:before="120" w:after="120"/>
        <w:jc w:val="both"/>
      </w:pPr>
      <w:sdt>
        <w:sdtPr>
          <w:tag w:val="goog_rdk_0"/>
          <w:id w:val="189647353"/>
        </w:sdtPr>
        <w:sdtEndPr/>
        <w:sdtContent/>
      </w:sdt>
      <w:r w:rsidR="00776670" w:rsidRPr="00776670">
        <w:rPr>
          <w:lang w:val="en-US"/>
        </w:rPr>
        <w:t>El-Tahrawi, A. (2017). Readiness and GBV response plan in times of emergency: Analysis of main risks, vulnerabilities and capacity to respond to disaster/emergencies.</w:t>
      </w:r>
      <w:hyperlink r:id="rId20">
        <w:r w:rsidR="00776670" w:rsidRPr="00776670">
          <w:rPr>
            <w:lang w:val="en-US"/>
          </w:rPr>
          <w:t xml:space="preserve"> </w:t>
        </w:r>
      </w:hyperlink>
      <w:hyperlink r:id="rId21">
        <w:r w:rsidR="00776670">
          <w:rPr>
            <w:color w:val="0000FF"/>
            <w:u w:val="single"/>
          </w:rPr>
          <w:t>www.alianzaporlasolidaridad.org/axs2020/wp-content/uploads/CEPRP-Final_EN.pdf</w:t>
        </w:r>
      </w:hyperlink>
      <w:r w:rsidR="00776670">
        <w:t>.</w:t>
      </w:r>
    </w:p>
    <w:p w14:paraId="2BA2A315" w14:textId="77777777" w:rsidR="00CA070F" w:rsidRDefault="00776670">
      <w:pPr>
        <w:pStyle w:val="Heading3"/>
        <w:numPr>
          <w:ilvl w:val="2"/>
          <w:numId w:val="24"/>
        </w:numPr>
      </w:pPr>
      <w:bookmarkStart w:id="4" w:name="_heading=h.4d34og8" w:colFirst="0" w:colLast="0"/>
      <w:bookmarkEnd w:id="4"/>
      <w:r>
        <w:t xml:space="preserve">COVID-19 ET VBG </w:t>
      </w:r>
    </w:p>
    <w:p w14:paraId="2BA2A316" w14:textId="77777777" w:rsidR="00CA070F" w:rsidRDefault="008C7089">
      <w:pPr>
        <w:numPr>
          <w:ilvl w:val="0"/>
          <w:numId w:val="16"/>
        </w:numPr>
        <w:spacing w:before="120" w:after="120"/>
        <w:jc w:val="both"/>
      </w:pPr>
      <w:sdt>
        <w:sdtPr>
          <w:tag w:val="goog_rdk_1"/>
          <w:id w:val="747930631"/>
        </w:sdtPr>
        <w:sdtEndPr/>
        <w:sdtContent/>
      </w:sdt>
      <w:r w:rsidR="00776670" w:rsidRPr="00776670">
        <w:rPr>
          <w:lang w:val="en-US"/>
        </w:rPr>
        <w:t xml:space="preserve">GBV AoR. (2020-a). </w:t>
      </w:r>
      <w:r w:rsidR="00776670" w:rsidRPr="00776670">
        <w:rPr>
          <w:i/>
          <w:lang w:val="en-US"/>
        </w:rPr>
        <w:t>COVID-19 contingency planning guidance for gender-based violence (GBV) coordination groups.</w:t>
      </w:r>
      <w:hyperlink r:id="rId22">
        <w:r w:rsidR="00776670" w:rsidRPr="00776670">
          <w:rPr>
            <w:lang w:val="en-US"/>
          </w:rPr>
          <w:t xml:space="preserve"> </w:t>
        </w:r>
      </w:hyperlink>
      <w:hyperlink r:id="rId23">
        <w:r w:rsidR="00776670">
          <w:rPr>
            <w:color w:val="0000FF"/>
            <w:u w:val="single"/>
          </w:rPr>
          <w:t>https://gbvaor.net/sites/default/files/2020-</w:t>
        </w:r>
        <w:r w:rsidR="00776670">
          <w:rPr>
            <w:color w:val="0000FF"/>
            <w:u w:val="single"/>
          </w:rPr>
          <w:lastRenderedPageBreak/>
          <w:t>03/COVID%20Contingency%20Planning_GBV%20AoR%20Guidance%20for%20GBV%20Coordination%20Groups.pdf</w:t>
        </w:r>
      </w:hyperlink>
      <w:r w:rsidR="00776670">
        <w:t>.</w:t>
      </w:r>
    </w:p>
    <w:p w14:paraId="2BA2A317" w14:textId="77777777" w:rsidR="00CA070F" w:rsidRPr="00776670" w:rsidRDefault="00776670">
      <w:pPr>
        <w:numPr>
          <w:ilvl w:val="0"/>
          <w:numId w:val="16"/>
        </w:numPr>
        <w:spacing w:before="120" w:after="120"/>
        <w:jc w:val="both"/>
        <w:rPr>
          <w:lang w:val="en-US"/>
        </w:rPr>
      </w:pPr>
      <w:r w:rsidRPr="00776670">
        <w:rPr>
          <w:lang w:val="en-US"/>
        </w:rPr>
        <w:t>GBV AoR. (2020-b). Template: Contingency planning for a COVID-19 outbreak.</w:t>
      </w:r>
      <w:hyperlink r:id="rId24">
        <w:r w:rsidRPr="00776670">
          <w:rPr>
            <w:lang w:val="en-US"/>
          </w:rPr>
          <w:t xml:space="preserve"> </w:t>
        </w:r>
      </w:hyperlink>
      <w:hyperlink r:id="rId25">
        <w:r w:rsidRPr="00776670">
          <w:rPr>
            <w:color w:val="0000FF"/>
            <w:u w:val="single"/>
            <w:lang w:val="en-US"/>
          </w:rPr>
          <w:t>https://gbvaor.net/sites/default/files/2020-03/GBV AoR template for COVID-19 Contingency Planning.docx</w:t>
        </w:r>
      </w:hyperlink>
      <w:r w:rsidRPr="00776670">
        <w:rPr>
          <w:lang w:val="en-US"/>
        </w:rPr>
        <w:t>.</w:t>
      </w:r>
    </w:p>
    <w:p w14:paraId="2BA2A318" w14:textId="77777777" w:rsidR="00CA070F" w:rsidRDefault="00776670">
      <w:pPr>
        <w:pStyle w:val="Heading3"/>
        <w:numPr>
          <w:ilvl w:val="2"/>
          <w:numId w:val="24"/>
        </w:numPr>
      </w:pPr>
      <w:bookmarkStart w:id="5" w:name="_heading=h.1ksv4uv" w:colFirst="0" w:colLast="0"/>
      <w:bookmarkEnd w:id="5"/>
      <w:r>
        <w:t>Soins de santé</w:t>
      </w:r>
    </w:p>
    <w:p w14:paraId="2BA2A319" w14:textId="77777777" w:rsidR="00CA070F" w:rsidRDefault="00776670">
      <w:pPr>
        <w:numPr>
          <w:ilvl w:val="0"/>
          <w:numId w:val="1"/>
        </w:numPr>
        <w:spacing w:before="120" w:after="120"/>
        <w:jc w:val="both"/>
      </w:pPr>
      <w:r>
        <w:rPr>
          <w:color w:val="201D1E"/>
        </w:rPr>
        <w:t xml:space="preserve">Organisation mondiale de la Santé (OMS), Fonds des Nations Unies pour la population (FNUAP), Haut-Commissariat des Nations unies pour les réfugiés (HCR). </w:t>
      </w:r>
      <w:hyperlink r:id="rId26">
        <w:r>
          <w:rPr>
            <w:color w:val="1155CC"/>
            <w:u w:val="single"/>
          </w:rPr>
          <w:t>Prise en charge clinique des survivantes de viol et de violence exercée par un partenaire intime : élaboration de protocoles à utiliser dans les situations de crise humanitaire</w:t>
        </w:r>
      </w:hyperlink>
      <w:r>
        <w:rPr>
          <w:color w:val="201D1E"/>
        </w:rPr>
        <w:t>. Genève : OMS ; 2019.</w:t>
      </w:r>
    </w:p>
    <w:p w14:paraId="2BA2A31A" w14:textId="77777777" w:rsidR="00CA070F" w:rsidRDefault="008C7089">
      <w:pPr>
        <w:numPr>
          <w:ilvl w:val="0"/>
          <w:numId w:val="1"/>
        </w:numPr>
        <w:spacing w:before="120" w:after="120"/>
        <w:jc w:val="both"/>
      </w:pPr>
      <w:sdt>
        <w:sdtPr>
          <w:tag w:val="goog_rdk_2"/>
          <w:id w:val="11734201"/>
        </w:sdtPr>
        <w:sdtEndPr/>
        <w:sdtContent/>
      </w:sdt>
      <w:r w:rsidR="00776670" w:rsidRPr="00776670">
        <w:rPr>
          <w:lang w:val="en-US"/>
        </w:rPr>
        <w:t xml:space="preserve">GBV AoR. (s.d.). </w:t>
      </w:r>
      <w:r w:rsidR="00776670" w:rsidRPr="00776670">
        <w:rPr>
          <w:i/>
          <w:lang w:val="en-US"/>
        </w:rPr>
        <w:t>Tip sheet: Addressing gender-based violence (GBV) in health assessments and initial programme design.</w:t>
      </w:r>
      <w:hyperlink r:id="rId27">
        <w:r w:rsidR="00776670" w:rsidRPr="00776670">
          <w:rPr>
            <w:lang w:val="en-US"/>
          </w:rPr>
          <w:t xml:space="preserve"> </w:t>
        </w:r>
      </w:hyperlink>
      <w:hyperlink r:id="rId28">
        <w:r w:rsidR="00776670">
          <w:rPr>
            <w:color w:val="0000FF"/>
            <w:u w:val="single"/>
          </w:rPr>
          <w:t>www.humanitarianresponse.info/sites/www.humanitarianresponse.info/files/documents/files/GBV%20Tip%20Sheet%20Health%20FINAL.pdf</w:t>
        </w:r>
      </w:hyperlink>
      <w:r w:rsidR="00776670">
        <w:rPr>
          <w:color w:val="0000FF"/>
        </w:rPr>
        <w:t>.</w:t>
      </w:r>
    </w:p>
    <w:p w14:paraId="2BA2A31B" w14:textId="77777777" w:rsidR="00CA070F" w:rsidRDefault="008C7089">
      <w:pPr>
        <w:numPr>
          <w:ilvl w:val="0"/>
          <w:numId w:val="1"/>
        </w:numPr>
        <w:spacing w:before="120" w:after="120"/>
        <w:jc w:val="both"/>
      </w:pPr>
      <w:sdt>
        <w:sdtPr>
          <w:tag w:val="goog_rdk_3"/>
          <w:id w:val="802811925"/>
        </w:sdtPr>
        <w:sdtEndPr/>
        <w:sdtContent/>
      </w:sdt>
      <w:r w:rsidR="00776670" w:rsidRPr="00776670">
        <w:rPr>
          <w:lang w:val="en-US"/>
        </w:rPr>
        <w:t>Bell, E. and Butcher, K. (2015) DFID Guidance Note on Addressing Violence Against Women and Girls (VAWG) in Health Programmes – Part B, Londres : VAWG Helpdesk.</w:t>
      </w:r>
      <w:hyperlink r:id="rId29">
        <w:r w:rsidR="00776670" w:rsidRPr="00776670">
          <w:rPr>
            <w:lang w:val="en-US"/>
          </w:rPr>
          <w:t xml:space="preserve"> </w:t>
        </w:r>
      </w:hyperlink>
      <w:hyperlink r:id="rId30">
        <w:r w:rsidR="00776670">
          <w:rPr>
            <w:color w:val="0000FF"/>
            <w:u w:val="single"/>
          </w:rPr>
          <w:t>https://assets.publishing.service.gov.uk/government/uploads/system/uploads/attachment_data/file/446114/Health-guidance-note-partB_3_.pdf</w:t>
        </w:r>
      </w:hyperlink>
      <w:r w:rsidR="00776670">
        <w:rPr>
          <w:color w:val="0000FF"/>
        </w:rPr>
        <w:t>.</w:t>
      </w:r>
    </w:p>
    <w:p w14:paraId="2BA2A31C" w14:textId="77777777" w:rsidR="00CA070F" w:rsidRDefault="00776670">
      <w:pPr>
        <w:pStyle w:val="Heading1"/>
        <w:keepNext w:val="0"/>
        <w:keepLines w:val="0"/>
        <w:numPr>
          <w:ilvl w:val="0"/>
          <w:numId w:val="1"/>
        </w:numPr>
        <w:pBdr>
          <w:right w:val="none" w:sz="0" w:space="11" w:color="auto"/>
        </w:pBdr>
        <w:shd w:val="clear" w:color="auto" w:fill="FFFFFF"/>
        <w:spacing w:before="220" w:after="220" w:line="305" w:lineRule="auto"/>
        <w:jc w:val="both"/>
      </w:pPr>
      <w:bookmarkStart w:id="6" w:name="_heading=h.19gujt4qnjc" w:colFirst="0" w:colLast="0"/>
      <w:bookmarkEnd w:id="6"/>
      <w:r>
        <w:rPr>
          <w:b w:val="0"/>
        </w:rPr>
        <w:t xml:space="preserve">OMS (2017). </w:t>
      </w:r>
      <w:hyperlink r:id="rId31">
        <w:r>
          <w:rPr>
            <w:b w:val="0"/>
            <w:color w:val="1155CC"/>
            <w:u w:val="single"/>
          </w:rPr>
          <w:t>Renforcer le système de santé afin de répondre aux femmes qui subissent de la violence exercée par un partenaire intime et de la violence sexuelle</w:t>
        </w:r>
      </w:hyperlink>
      <w:r>
        <w:rPr>
          <w:b w:val="0"/>
        </w:rPr>
        <w:t>. Manuels pour les gestionnaires de santé</w:t>
      </w:r>
      <w:r>
        <w:rPr>
          <w:b w:val="0"/>
          <w:color w:val="201D1E"/>
        </w:rPr>
        <w:t xml:space="preserve">. </w:t>
      </w:r>
    </w:p>
    <w:p w14:paraId="2BA2A31D" w14:textId="77777777" w:rsidR="00CA070F" w:rsidRDefault="008C7089">
      <w:pPr>
        <w:numPr>
          <w:ilvl w:val="0"/>
          <w:numId w:val="1"/>
        </w:numPr>
        <w:spacing w:before="120" w:after="120"/>
        <w:jc w:val="both"/>
      </w:pPr>
      <w:sdt>
        <w:sdtPr>
          <w:tag w:val="goog_rdk_4"/>
          <w:id w:val="-4215314"/>
        </w:sdtPr>
        <w:sdtEndPr/>
        <w:sdtContent/>
      </w:sdt>
      <w:r w:rsidR="00776670">
        <w:t xml:space="preserve">OMS (2017b). Répondre aux enfants et aux adolescents qui ont été victimes d’abus sexuels : directives cliniques de l’OMS. Genève. </w:t>
      </w:r>
      <w:r w:rsidR="00776670">
        <w:rPr>
          <w:color w:val="0000FF"/>
          <w:u w:val="single"/>
        </w:rPr>
        <w:t>http://ccsas.iawg.net/wp-content/uploads/2017/12/9789241550147-eng.pdf.</w:t>
      </w:r>
    </w:p>
    <w:p w14:paraId="2BA2A31E" w14:textId="77777777" w:rsidR="00CA070F" w:rsidRDefault="00776670">
      <w:pPr>
        <w:pStyle w:val="Heading3"/>
        <w:numPr>
          <w:ilvl w:val="2"/>
          <w:numId w:val="24"/>
        </w:numPr>
      </w:pPr>
      <w:bookmarkStart w:id="7" w:name="_heading=h.3j2qqm3" w:colFirst="0" w:colLast="0"/>
      <w:bookmarkEnd w:id="7"/>
      <w:r>
        <w:t>Prévention</w:t>
      </w:r>
    </w:p>
    <w:p w14:paraId="2BA2A31F" w14:textId="77777777" w:rsidR="00CA070F" w:rsidRDefault="00776670">
      <w:pPr>
        <w:numPr>
          <w:ilvl w:val="0"/>
          <w:numId w:val="2"/>
        </w:numPr>
        <w:spacing w:before="120" w:after="120"/>
        <w:jc w:val="both"/>
      </w:pPr>
      <w:r>
        <w:t xml:space="preserve">International Rescue Committee (2021). </w:t>
      </w:r>
      <w:hyperlink r:id="rId32">
        <w:r>
          <w:rPr>
            <w:color w:val="1155CC"/>
            <w:u w:val="single"/>
          </w:rPr>
          <w:t>ÉMANCIPER : Prévenir la violence à l’égard des femmes et des filles en situations d’urgence aiguë</w:t>
        </w:r>
      </w:hyperlink>
      <w:r>
        <w:t xml:space="preserve">. </w:t>
      </w:r>
    </w:p>
    <w:p w14:paraId="2BA2A320" w14:textId="77777777" w:rsidR="00CA070F" w:rsidRPr="00776670" w:rsidRDefault="00776670">
      <w:pPr>
        <w:numPr>
          <w:ilvl w:val="0"/>
          <w:numId w:val="2"/>
        </w:numPr>
        <w:spacing w:before="120" w:after="120"/>
        <w:jc w:val="both"/>
        <w:rPr>
          <w:lang w:val="en-US"/>
        </w:rPr>
      </w:pPr>
      <w:r w:rsidRPr="00776670">
        <w:rPr>
          <w:lang w:val="en-US"/>
        </w:rPr>
        <w:t xml:space="preserve">ONU Femmes. (2020). </w:t>
      </w:r>
      <w:hyperlink r:id="rId33">
        <w:r w:rsidRPr="00776670">
          <w:rPr>
            <w:color w:val="1155CC"/>
            <w:u w:val="single"/>
            <w:lang w:val="en-US"/>
          </w:rPr>
          <w:t>Respect women: Strengthening the enabling environment for VAW prevention</w:t>
        </w:r>
      </w:hyperlink>
      <w:r w:rsidRPr="00776670">
        <w:rPr>
          <w:lang w:val="en-US"/>
        </w:rPr>
        <w:t>.</w:t>
      </w:r>
      <w:hyperlink r:id="rId34">
        <w:r w:rsidRPr="00776670">
          <w:rPr>
            <w:lang w:val="en-US"/>
          </w:rPr>
          <w:t xml:space="preserve"> </w:t>
        </w:r>
      </w:hyperlink>
    </w:p>
    <w:p w14:paraId="2BA2A321" w14:textId="77777777" w:rsidR="00CA070F" w:rsidRDefault="008C7089">
      <w:pPr>
        <w:numPr>
          <w:ilvl w:val="0"/>
          <w:numId w:val="2"/>
        </w:numPr>
        <w:spacing w:before="120" w:after="120"/>
        <w:jc w:val="both"/>
      </w:pPr>
      <w:sdt>
        <w:sdtPr>
          <w:tag w:val="goog_rdk_5"/>
          <w:id w:val="77712719"/>
        </w:sdtPr>
        <w:sdtEndPr/>
        <w:sdtContent/>
      </w:sdt>
      <w:r w:rsidR="00776670" w:rsidRPr="00776670">
        <w:rPr>
          <w:lang w:val="en-US"/>
        </w:rPr>
        <w:t xml:space="preserve">UNICEF et Criterion Institute. (2020). Mitigating the risks of gender-based violence: </w:t>
      </w:r>
      <w:r w:rsidR="00776670" w:rsidRPr="00776670">
        <w:rPr>
          <w:lang w:val="en-US"/>
        </w:rPr>
        <w:br/>
        <w:t>A due diligence guide for investing.</w:t>
      </w:r>
      <w:hyperlink r:id="rId35">
        <w:r w:rsidR="00776670" w:rsidRPr="00776670">
          <w:rPr>
            <w:lang w:val="en-US"/>
          </w:rPr>
          <w:t xml:space="preserve"> </w:t>
        </w:r>
      </w:hyperlink>
      <w:hyperlink r:id="rId36">
        <w:r w:rsidR="00776670">
          <w:rPr>
            <w:color w:val="0000FF"/>
            <w:u w:val="single"/>
          </w:rPr>
          <w:t>www.unicef.org/sites/default/files/2020-06/Covid-19-Diligence-Tool-UNICEF-Criterion.pd</w:t>
        </w:r>
      </w:hyperlink>
      <w:r w:rsidR="00776670">
        <w:rPr>
          <w:color w:val="0000FF"/>
        </w:rPr>
        <w:t>.</w:t>
      </w:r>
    </w:p>
    <w:p w14:paraId="2BA2A322" w14:textId="77777777" w:rsidR="00CA070F" w:rsidRDefault="008C7089">
      <w:pPr>
        <w:numPr>
          <w:ilvl w:val="0"/>
          <w:numId w:val="2"/>
        </w:numPr>
        <w:spacing w:before="120" w:after="120"/>
        <w:jc w:val="both"/>
      </w:pPr>
      <w:sdt>
        <w:sdtPr>
          <w:tag w:val="goog_rdk_6"/>
          <w:id w:val="685407442"/>
        </w:sdtPr>
        <w:sdtEndPr/>
        <w:sdtContent/>
      </w:sdt>
      <w:r w:rsidR="00776670" w:rsidRPr="00776670">
        <w:rPr>
          <w:lang w:val="sv-SE"/>
        </w:rPr>
        <w:t xml:space="preserve">Lockett, K. et Bishop, K. (2012). </w:t>
      </w:r>
      <w:r w:rsidR="00776670" w:rsidRPr="00776670">
        <w:rPr>
          <w:lang w:val="en-US"/>
        </w:rPr>
        <w:t xml:space="preserve">Guidance Note 2: A practical guide on community programming on violence against women and girls. </w:t>
      </w:r>
      <w:r w:rsidR="00776670">
        <w:rPr>
          <w:i/>
        </w:rPr>
        <w:t>Ministère britannique du développement international (DFID).</w:t>
      </w:r>
      <w:hyperlink r:id="rId37">
        <w:r w:rsidR="00776670">
          <w:rPr>
            <w:i/>
          </w:rPr>
          <w:t xml:space="preserve"> </w:t>
        </w:r>
      </w:hyperlink>
      <w:hyperlink r:id="rId38">
        <w:r w:rsidR="00776670">
          <w:rPr>
            <w:color w:val="0000FF"/>
            <w:u w:val="single"/>
          </w:rPr>
          <w:t>https://assets.publishing.service.gov.uk/government/uploads/</w:t>
        </w:r>
        <w:r w:rsidR="00776670">
          <w:rPr>
            <w:color w:val="0000FF"/>
            <w:u w:val="single"/>
          </w:rPr>
          <w:br/>
          <w:t>system/uploads/attachment_data/file/67335/How-to-note-VAWG-2-community-prog.pdf</w:t>
        </w:r>
      </w:hyperlink>
      <w:r w:rsidR="00776670">
        <w:rPr>
          <w:color w:val="0000FF"/>
        </w:rPr>
        <w:t>.</w:t>
      </w:r>
    </w:p>
    <w:p w14:paraId="2BA2A323" w14:textId="77777777" w:rsidR="00CA070F" w:rsidRPr="00612E31" w:rsidRDefault="00776670">
      <w:pPr>
        <w:numPr>
          <w:ilvl w:val="0"/>
          <w:numId w:val="2"/>
        </w:numPr>
        <w:spacing w:before="120" w:after="120"/>
        <w:jc w:val="both"/>
        <w:rPr>
          <w:lang w:val="en-US"/>
        </w:rPr>
      </w:pPr>
      <w:r w:rsidRPr="00776670">
        <w:rPr>
          <w:lang w:val="en-US"/>
        </w:rPr>
        <w:lastRenderedPageBreak/>
        <w:t xml:space="preserve">Alexander-Scott, M., Holden, J., et Bell, E. (2016). Shifting social norms to tackle violence against women and girls (VAWG). </w:t>
      </w:r>
      <w:r w:rsidRPr="00612E31">
        <w:rPr>
          <w:i/>
          <w:lang w:val="en-US"/>
        </w:rPr>
        <w:t xml:space="preserve">Ministère britannique du développement international (DFID). </w:t>
      </w:r>
      <w:r w:rsidRPr="00612E31">
        <w:rPr>
          <w:lang w:val="en-US"/>
        </w:rPr>
        <w:t>Violence Against Women and Girls Helpdesk.</w:t>
      </w:r>
      <w:hyperlink r:id="rId39">
        <w:r w:rsidRPr="00612E31">
          <w:rPr>
            <w:lang w:val="en-US"/>
          </w:rPr>
          <w:t xml:space="preserve"> </w:t>
        </w:r>
      </w:hyperlink>
      <w:hyperlink r:id="rId40">
        <w:r w:rsidRPr="00612E31">
          <w:rPr>
            <w:color w:val="0000FF"/>
            <w:u w:val="single"/>
            <w:lang w:val="en-US"/>
          </w:rPr>
          <w:t>www.oecd.org/dac/gender-development/VAWG%20HELPDESK_DFID%</w:t>
        </w:r>
        <w:r w:rsidRPr="00612E31">
          <w:rPr>
            <w:color w:val="0000FF"/>
            <w:u w:val="single"/>
            <w:lang w:val="en-US"/>
          </w:rPr>
          <w:br/>
          <w:t>20GUIDANCE%20NOTE_SOCIAL%20NORMS_JAN%202016.pdf</w:t>
        </w:r>
      </w:hyperlink>
      <w:r w:rsidRPr="00612E31">
        <w:rPr>
          <w:color w:val="0000FF"/>
          <w:lang w:val="en-US"/>
        </w:rPr>
        <w:t>.</w:t>
      </w:r>
    </w:p>
    <w:p w14:paraId="2BA2A324" w14:textId="77777777" w:rsidR="00CA070F" w:rsidRDefault="008C7089">
      <w:pPr>
        <w:numPr>
          <w:ilvl w:val="0"/>
          <w:numId w:val="2"/>
        </w:numPr>
        <w:spacing w:before="120" w:after="120"/>
        <w:jc w:val="both"/>
      </w:pPr>
      <w:sdt>
        <w:sdtPr>
          <w:tag w:val="goog_rdk_7"/>
          <w:id w:val="-2036734397"/>
        </w:sdtPr>
        <w:sdtEndPr/>
        <w:sdtContent/>
      </w:sdt>
      <w:r w:rsidR="00776670" w:rsidRPr="00612E31">
        <w:rPr>
          <w:lang w:val="en-US"/>
        </w:rPr>
        <w:t xml:space="preserve">Viswanathan, R. (2021), </w:t>
      </w:r>
      <w:r w:rsidR="00776670" w:rsidRPr="00612E31">
        <w:rPr>
          <w:i/>
          <w:lang w:val="en-US"/>
        </w:rPr>
        <w:t xml:space="preserve">Learning from Practice: Resistance and Backlash to Preventing Violence against Women and Girls </w:t>
      </w:r>
      <w:r w:rsidR="00776670" w:rsidRPr="00612E31">
        <w:rPr>
          <w:lang w:val="en-US"/>
        </w:rPr>
        <w:t>(New York, Fonds d’affectation spéciale des Nations Unies pour l’élimination de la violence à l’égard des femmes).</w:t>
      </w:r>
      <w:hyperlink r:id="rId41">
        <w:r w:rsidR="00776670" w:rsidRPr="00612E31">
          <w:rPr>
            <w:lang w:val="en-US"/>
          </w:rPr>
          <w:t xml:space="preserve"> </w:t>
        </w:r>
      </w:hyperlink>
      <w:hyperlink r:id="rId42">
        <w:r w:rsidR="00776670">
          <w:rPr>
            <w:color w:val="0000FF"/>
            <w:u w:val="single"/>
          </w:rPr>
          <w:t>https://untf.unwomen.org/sites/default/files/Field%20Office%</w:t>
        </w:r>
        <w:r w:rsidR="00776670">
          <w:rPr>
            <w:color w:val="0000FF"/>
            <w:u w:val="single"/>
          </w:rPr>
          <w:br/>
          <w:t>20UNTF/Publications/2021/Prevention%20briefs/Resistance%20and%20backlash/Synthesis%20Review%207%20-%20resistance%20and%20backlash_v2_compressed.pdf</w:t>
        </w:r>
      </w:hyperlink>
    </w:p>
    <w:p w14:paraId="2BA2A325" w14:textId="77777777" w:rsidR="00CA070F" w:rsidRDefault="00776670">
      <w:pPr>
        <w:pStyle w:val="Heading3"/>
        <w:numPr>
          <w:ilvl w:val="2"/>
          <w:numId w:val="24"/>
        </w:numPr>
      </w:pPr>
      <w:bookmarkStart w:id="8" w:name="_heading=h.qsh70q" w:colFirst="0" w:colLast="0"/>
      <w:bookmarkEnd w:id="8"/>
      <w:r>
        <w:t>Gestion des dossiers (y compris la gestion des dossiers à distance)</w:t>
      </w:r>
    </w:p>
    <w:p w14:paraId="2BA2A326" w14:textId="77777777" w:rsidR="00CA070F" w:rsidRDefault="00776670">
      <w:pPr>
        <w:numPr>
          <w:ilvl w:val="0"/>
          <w:numId w:val="17"/>
        </w:numPr>
        <w:pBdr>
          <w:top w:val="nil"/>
          <w:left w:val="nil"/>
          <w:bottom w:val="nil"/>
          <w:right w:val="nil"/>
          <w:between w:val="nil"/>
        </w:pBdr>
        <w:spacing w:before="120" w:after="120"/>
        <w:jc w:val="both"/>
        <w:rPr>
          <w:color w:val="000000"/>
        </w:rPr>
      </w:pPr>
      <w:r>
        <w:rPr>
          <w:color w:val="000000"/>
        </w:rPr>
        <w:t xml:space="preserve">Comité de pilotage du GBVIMS. 2017. </w:t>
      </w:r>
      <w:hyperlink r:id="rId43">
        <w:r>
          <w:rPr>
            <w:color w:val="0000FF"/>
            <w:u w:val="single"/>
          </w:rPr>
          <w:t>Directives relatives à la gestion inter-agence des cas de violence basée sur le genre :</w:t>
        </w:r>
      </w:hyperlink>
      <w:r>
        <w:rPr>
          <w:color w:val="000000"/>
          <w:sz w:val="16"/>
          <w:szCs w:val="16"/>
        </w:rPr>
        <w:t xml:space="preserve"> </w:t>
      </w:r>
      <w:r>
        <w:rPr>
          <w:color w:val="0000FF"/>
          <w:u w:val="single"/>
        </w:rPr>
        <w:t>Fournir des soins et des services de gestion des cas aux survivantes de violence basée sur le genre dans les zones de crise humanitaire.</w:t>
      </w:r>
    </w:p>
    <w:p w14:paraId="2BA2A327" w14:textId="77777777" w:rsidR="00CA070F" w:rsidRDefault="00776670">
      <w:pPr>
        <w:numPr>
          <w:ilvl w:val="0"/>
          <w:numId w:val="17"/>
        </w:numPr>
        <w:pBdr>
          <w:top w:val="nil"/>
          <w:left w:val="nil"/>
          <w:bottom w:val="nil"/>
          <w:right w:val="nil"/>
          <w:between w:val="nil"/>
        </w:pBdr>
        <w:spacing w:before="120" w:after="120"/>
        <w:jc w:val="both"/>
        <w:rPr>
          <w:color w:val="000000"/>
        </w:rPr>
      </w:pPr>
      <w:r>
        <w:rPr>
          <w:color w:val="000000"/>
        </w:rPr>
        <w:t xml:space="preserve">IRC et UNICEF. </w:t>
      </w:r>
      <w:hyperlink r:id="rId44">
        <w:r>
          <w:rPr>
            <w:i/>
            <w:color w:val="1155CC"/>
            <w:u w:val="single"/>
          </w:rPr>
          <w:t>La prise en charge des enfants ayant subi des violences sexuelles en situations de crise humanitaire – Guide destiné aux prestataires de services de santé et de services psychosociaux</w:t>
        </w:r>
      </w:hyperlink>
    </w:p>
    <w:p w14:paraId="2BA2A328" w14:textId="77777777" w:rsidR="00CA070F" w:rsidRDefault="00776670">
      <w:pPr>
        <w:numPr>
          <w:ilvl w:val="0"/>
          <w:numId w:val="17"/>
        </w:numPr>
        <w:pBdr>
          <w:top w:val="nil"/>
          <w:left w:val="nil"/>
          <w:bottom w:val="nil"/>
          <w:right w:val="nil"/>
          <w:between w:val="nil"/>
        </w:pBdr>
        <w:spacing w:before="120" w:after="120"/>
        <w:jc w:val="both"/>
        <w:rPr>
          <w:color w:val="000000"/>
        </w:rPr>
      </w:pPr>
      <w:r>
        <w:rPr>
          <w:color w:val="000000"/>
        </w:rPr>
        <w:t xml:space="preserve">International Rescue Committee. 2018. </w:t>
      </w:r>
      <w:hyperlink r:id="rId45">
        <w:r>
          <w:rPr>
            <w:color w:val="0000FF"/>
            <w:u w:val="single"/>
          </w:rPr>
          <w:t>Les Directives sur la Prestation des Services VBG Mobiles et à Distance</w:t>
        </w:r>
      </w:hyperlink>
      <w:r>
        <w:t xml:space="preserve"> </w:t>
      </w:r>
    </w:p>
    <w:p w14:paraId="2BA2A329" w14:textId="77777777" w:rsidR="00CA070F" w:rsidRDefault="00776670">
      <w:pPr>
        <w:numPr>
          <w:ilvl w:val="0"/>
          <w:numId w:val="17"/>
        </w:numPr>
        <w:pBdr>
          <w:top w:val="nil"/>
          <w:left w:val="nil"/>
          <w:bottom w:val="nil"/>
          <w:right w:val="nil"/>
          <w:between w:val="nil"/>
        </w:pBdr>
        <w:spacing w:before="120" w:after="120"/>
        <w:jc w:val="both"/>
        <w:rPr>
          <w:color w:val="000000"/>
        </w:rPr>
      </w:pPr>
      <w:r>
        <w:rPr>
          <w:color w:val="000000"/>
        </w:rPr>
        <w:t xml:space="preserve">GBV AoR (2021). </w:t>
      </w:r>
      <w:hyperlink r:id="rId46">
        <w:r>
          <w:rPr>
            <w:color w:val="1155CC"/>
            <w:u w:val="single"/>
          </w:rPr>
          <w:t>Directives COVID-19 sur les services à distance de lutte contre la violence basée sur le genre concentrées sur la gestion des cas par téléphone et sur les lignes d’assistance téléphonique</w:t>
        </w:r>
      </w:hyperlink>
      <w:r>
        <w:rPr>
          <w:color w:val="000000"/>
        </w:rPr>
        <w:t>.</w:t>
      </w:r>
    </w:p>
    <w:p w14:paraId="2BA2A32A" w14:textId="77777777" w:rsidR="00CA070F" w:rsidRDefault="00776670">
      <w:pPr>
        <w:pStyle w:val="Heading3"/>
        <w:numPr>
          <w:ilvl w:val="2"/>
          <w:numId w:val="24"/>
        </w:numPr>
      </w:pPr>
      <w:bookmarkStart w:id="9" w:name="_heading=h.1pxezwc" w:colFirst="0" w:colLast="0"/>
      <w:bookmarkEnd w:id="9"/>
      <w:r>
        <w:t>Protection de l’enfance</w:t>
      </w:r>
    </w:p>
    <w:p w14:paraId="2BA2A32B" w14:textId="77777777" w:rsidR="00CA070F" w:rsidRDefault="00776670">
      <w:pPr>
        <w:numPr>
          <w:ilvl w:val="0"/>
          <w:numId w:val="18"/>
        </w:numPr>
        <w:pBdr>
          <w:top w:val="nil"/>
          <w:left w:val="nil"/>
          <w:bottom w:val="nil"/>
          <w:right w:val="nil"/>
          <w:between w:val="nil"/>
        </w:pBdr>
        <w:spacing w:before="120" w:after="120"/>
        <w:jc w:val="both"/>
        <w:rPr>
          <w:color w:val="000000"/>
        </w:rPr>
      </w:pPr>
      <w:r>
        <w:t xml:space="preserve">CPAOR et GBV AOR (2021). </w:t>
      </w:r>
      <w:hyperlink r:id="rId47">
        <w:r>
          <w:rPr>
            <w:color w:val="1155CC"/>
            <w:u w:val="single"/>
          </w:rPr>
          <w:t>Cadre de référence pour la collaboration sur le terrain des acteurs de la violence basée sur le genre et de la protection de l’enfance</w:t>
        </w:r>
      </w:hyperlink>
      <w:r>
        <w:t>.</w:t>
      </w:r>
    </w:p>
    <w:p w14:paraId="2BA2A32C" w14:textId="77777777" w:rsidR="00CA070F" w:rsidRDefault="00776670">
      <w:pPr>
        <w:numPr>
          <w:ilvl w:val="0"/>
          <w:numId w:val="18"/>
        </w:numPr>
        <w:pBdr>
          <w:top w:val="nil"/>
          <w:left w:val="nil"/>
          <w:bottom w:val="nil"/>
          <w:right w:val="nil"/>
          <w:between w:val="nil"/>
        </w:pBdr>
        <w:spacing w:before="120" w:after="120"/>
        <w:jc w:val="both"/>
        <w:rPr>
          <w:color w:val="000000"/>
        </w:rPr>
      </w:pPr>
      <w:r>
        <w:rPr>
          <w:color w:val="000000"/>
        </w:rPr>
        <w:t>Alliance pour la protection de l’enfance dans l’action humanitaire (2019).</w:t>
      </w:r>
      <w:r>
        <w:rPr>
          <w:color w:val="0000FF"/>
          <w:u w:val="single"/>
        </w:rPr>
        <w:t xml:space="preserve"> </w:t>
      </w:r>
      <w:hyperlink r:id="rId48">
        <w:r>
          <w:rPr>
            <w:color w:val="1155CC"/>
            <w:u w:val="single"/>
          </w:rPr>
          <w:t>Standards Minimums pour la Protection de l'Enfance dans l'action humanitaire</w:t>
        </w:r>
      </w:hyperlink>
      <w:r>
        <w:rPr>
          <w:color w:val="0000FF"/>
          <w:u w:val="single"/>
        </w:rPr>
        <w:t xml:space="preserve">. </w:t>
      </w:r>
    </w:p>
    <w:p w14:paraId="2BA2A32D" w14:textId="77777777" w:rsidR="00CA070F" w:rsidRPr="00776670" w:rsidRDefault="00776670">
      <w:pPr>
        <w:numPr>
          <w:ilvl w:val="0"/>
          <w:numId w:val="18"/>
        </w:numPr>
        <w:pBdr>
          <w:top w:val="nil"/>
          <w:left w:val="nil"/>
          <w:bottom w:val="nil"/>
          <w:right w:val="nil"/>
          <w:between w:val="nil"/>
        </w:pBdr>
        <w:spacing w:before="120" w:after="120"/>
        <w:jc w:val="both"/>
        <w:rPr>
          <w:lang w:val="en-US"/>
        </w:rPr>
      </w:pPr>
      <w:r>
        <w:rPr>
          <w:color w:val="000000"/>
        </w:rPr>
        <w:t xml:space="preserve">Groupe de travail mondial sur la protection de l’enfance. </w:t>
      </w:r>
      <w:r w:rsidRPr="00776670">
        <w:rPr>
          <w:color w:val="000000"/>
          <w:lang w:val="en-US"/>
        </w:rPr>
        <w:t>(2014).</w:t>
      </w:r>
      <w:hyperlink r:id="rId49" w:anchor=":~:text=Les%20lignes%20directrices%20interagences%20pour,l'enfance%20dans%20l'action">
        <w:r w:rsidRPr="00776670">
          <w:rPr>
            <w:color w:val="1155CC"/>
            <w:u w:val="single"/>
            <w:lang w:val="en-US"/>
          </w:rPr>
          <w:t xml:space="preserve"> Inter-agency guidelines for Case Management &amp; Child Protection.</w:t>
        </w:r>
      </w:hyperlink>
    </w:p>
    <w:p w14:paraId="2BA2A32E" w14:textId="77777777" w:rsidR="00CA070F" w:rsidRDefault="00776670">
      <w:pPr>
        <w:numPr>
          <w:ilvl w:val="0"/>
          <w:numId w:val="18"/>
        </w:numPr>
        <w:pBdr>
          <w:top w:val="nil"/>
          <w:left w:val="nil"/>
          <w:bottom w:val="nil"/>
          <w:right w:val="nil"/>
          <w:between w:val="nil"/>
        </w:pBdr>
        <w:spacing w:before="120" w:after="120"/>
        <w:jc w:val="both"/>
      </w:pPr>
      <w:r>
        <w:rPr>
          <w:color w:val="000000"/>
        </w:rPr>
        <w:t xml:space="preserve">Haut-Commissariat des Nations Unies pour les réfugiés (HCR), </w:t>
      </w:r>
      <w:hyperlink r:id="rId50">
        <w:r>
          <w:t>Principes directeurs 2021 du HCR pour la procédure relative à l’intérêt supérieur : Évaluer et déterminer l’intérêt supérieur de l’enfant</w:t>
        </w:r>
      </w:hyperlink>
      <w:r>
        <w:rPr>
          <w:color w:val="000000"/>
        </w:rPr>
        <w:t>, mai 2021, consulté le 14 mars 2022</w:t>
      </w:r>
      <w:r>
        <w:t xml:space="preserve">. </w:t>
      </w:r>
    </w:p>
    <w:p w14:paraId="2BA2A32F" w14:textId="77777777" w:rsidR="00CA070F" w:rsidRDefault="00776670">
      <w:pPr>
        <w:pStyle w:val="Heading3"/>
        <w:numPr>
          <w:ilvl w:val="2"/>
          <w:numId w:val="24"/>
        </w:numPr>
      </w:pPr>
      <w:bookmarkStart w:id="10" w:name="_heading=h.49x2ik5" w:colFirst="0" w:colLast="0"/>
      <w:bookmarkEnd w:id="10"/>
      <w:r>
        <w:t>Soutien psychosocial</w:t>
      </w:r>
    </w:p>
    <w:p w14:paraId="2BA2A330" w14:textId="77777777" w:rsidR="00CA070F" w:rsidRDefault="00776670">
      <w:pPr>
        <w:numPr>
          <w:ilvl w:val="0"/>
          <w:numId w:val="10"/>
        </w:numPr>
        <w:pBdr>
          <w:top w:val="nil"/>
          <w:left w:val="nil"/>
          <w:bottom w:val="nil"/>
          <w:right w:val="nil"/>
          <w:between w:val="nil"/>
        </w:pBdr>
        <w:spacing w:before="120" w:after="120"/>
        <w:jc w:val="both"/>
      </w:pPr>
      <w:r>
        <w:rPr>
          <w:color w:val="000000"/>
        </w:rPr>
        <w:t xml:space="preserve">CPI 2007. </w:t>
      </w:r>
      <w:hyperlink r:id="rId51">
        <w:r>
          <w:rPr>
            <w:color w:val="1155CC"/>
            <w:u w:val="single"/>
          </w:rPr>
          <w:t>Directives du CPI concernant la santé mentale et le soutien psychosocial dans les situations d’urgence</w:t>
        </w:r>
      </w:hyperlink>
      <w:r>
        <w:rPr>
          <w:color w:val="000000"/>
        </w:rPr>
        <w:t xml:space="preserve">. </w:t>
      </w:r>
    </w:p>
    <w:p w14:paraId="2BA2A331" w14:textId="77777777" w:rsidR="00CA070F" w:rsidRPr="00776670" w:rsidRDefault="008C7089">
      <w:pPr>
        <w:numPr>
          <w:ilvl w:val="0"/>
          <w:numId w:val="10"/>
        </w:numPr>
        <w:pBdr>
          <w:top w:val="nil"/>
          <w:left w:val="nil"/>
          <w:bottom w:val="nil"/>
          <w:right w:val="nil"/>
          <w:between w:val="nil"/>
        </w:pBdr>
        <w:spacing w:before="120" w:after="120"/>
        <w:jc w:val="both"/>
        <w:rPr>
          <w:lang w:val="en-US"/>
        </w:rPr>
      </w:pPr>
      <w:sdt>
        <w:sdtPr>
          <w:tag w:val="goog_rdk_8"/>
          <w:id w:val="-1199308502"/>
        </w:sdtPr>
        <w:sdtEndPr/>
        <w:sdtContent/>
      </w:sdt>
      <w:r w:rsidR="00776670" w:rsidRPr="00776670">
        <w:rPr>
          <w:lang w:val="en-US"/>
        </w:rPr>
        <w:t xml:space="preserve">CPI 2022. </w:t>
      </w:r>
      <w:hyperlink r:id="rId52">
        <w:r w:rsidR="00776670" w:rsidRPr="00776670">
          <w:rPr>
            <w:color w:val="0000FF"/>
            <w:u w:val="single"/>
            <w:lang w:val="en-US"/>
          </w:rPr>
          <w:t>Minimum Service Package Mental Health and Psychosocial Support</w:t>
        </w:r>
      </w:hyperlink>
      <w:r w:rsidR="00776670" w:rsidRPr="00776670">
        <w:rPr>
          <w:lang w:val="en-US"/>
        </w:rPr>
        <w:t xml:space="preserve"> </w:t>
      </w:r>
    </w:p>
    <w:p w14:paraId="2BA2A332" w14:textId="77777777" w:rsidR="00CA070F" w:rsidRPr="00776670" w:rsidRDefault="00776670">
      <w:pPr>
        <w:numPr>
          <w:ilvl w:val="0"/>
          <w:numId w:val="10"/>
        </w:numPr>
        <w:pBdr>
          <w:top w:val="nil"/>
          <w:left w:val="nil"/>
          <w:bottom w:val="nil"/>
          <w:right w:val="nil"/>
          <w:between w:val="nil"/>
        </w:pBdr>
        <w:spacing w:before="120" w:after="120"/>
        <w:jc w:val="both"/>
        <w:rPr>
          <w:lang w:val="en-US"/>
        </w:rPr>
      </w:pPr>
      <w:r w:rsidRPr="00776670">
        <w:rPr>
          <w:color w:val="000000"/>
          <w:lang w:val="en-US"/>
        </w:rPr>
        <w:lastRenderedPageBreak/>
        <w:t xml:space="preserve">FNUAP. </w:t>
      </w:r>
      <w:sdt>
        <w:sdtPr>
          <w:tag w:val="goog_rdk_9"/>
          <w:id w:val="-1902208878"/>
        </w:sdtPr>
        <w:sdtEndPr/>
        <w:sdtContent/>
      </w:sdt>
      <w:hyperlink r:id="rId53">
        <w:r w:rsidRPr="00776670">
          <w:rPr>
            <w:color w:val="0000FF"/>
            <w:u w:val="single"/>
            <w:lang w:val="en-US"/>
          </w:rPr>
          <w:t>Guidelines for the provision of remote psychosocial support services for GBV survivors</w:t>
        </w:r>
      </w:hyperlink>
      <w:r w:rsidRPr="00776670">
        <w:rPr>
          <w:color w:val="0000FF"/>
          <w:u w:val="single"/>
          <w:lang w:val="en-US"/>
        </w:rPr>
        <w:t>.</w:t>
      </w:r>
    </w:p>
    <w:p w14:paraId="2BA2A333" w14:textId="77777777" w:rsidR="00CA070F" w:rsidRDefault="00776670">
      <w:pPr>
        <w:numPr>
          <w:ilvl w:val="0"/>
          <w:numId w:val="10"/>
        </w:numPr>
        <w:pBdr>
          <w:top w:val="nil"/>
          <w:left w:val="nil"/>
          <w:bottom w:val="nil"/>
          <w:right w:val="nil"/>
          <w:between w:val="nil"/>
        </w:pBdr>
        <w:spacing w:before="120" w:after="120"/>
        <w:jc w:val="both"/>
        <w:rPr>
          <w:color w:val="0000FF"/>
          <w:u w:val="single"/>
        </w:rPr>
      </w:pPr>
      <w:r>
        <w:t>IASC (2021)</w:t>
      </w:r>
      <w:r>
        <w:rPr>
          <w:color w:val="000000"/>
        </w:rPr>
        <w:t xml:space="preserve">. </w:t>
      </w:r>
      <w:hyperlink r:id="rId54">
        <w:r>
          <w:rPr>
            <w:color w:val="1155CC"/>
            <w:u w:val="single"/>
          </w:rPr>
          <w:t>Comment soutenir les survivants de violences basées sur le genre lorsqu’aucun acteur spécialisé en la matière n’est disponible dans votre secteur</w:t>
        </w:r>
      </w:hyperlink>
      <w:r>
        <w:rPr>
          <w:color w:val="000000"/>
        </w:rPr>
        <w:t xml:space="preserve"> </w:t>
      </w:r>
    </w:p>
    <w:p w14:paraId="2BA2A334" w14:textId="77777777" w:rsidR="00CA070F" w:rsidRDefault="008C7089">
      <w:pPr>
        <w:numPr>
          <w:ilvl w:val="0"/>
          <w:numId w:val="10"/>
        </w:numPr>
        <w:spacing w:before="120" w:after="120"/>
        <w:jc w:val="both"/>
        <w:rPr>
          <w:color w:val="0000FF"/>
        </w:rPr>
      </w:pPr>
      <w:sdt>
        <w:sdtPr>
          <w:tag w:val="goog_rdk_10"/>
          <w:id w:val="-115907088"/>
        </w:sdtPr>
        <w:sdtEndPr/>
        <w:sdtContent/>
      </w:sdt>
      <w:r w:rsidR="00776670" w:rsidRPr="00776670">
        <w:rPr>
          <w:lang w:val="en-US"/>
        </w:rPr>
        <w:t xml:space="preserve">FICR. (2015). </w:t>
      </w:r>
      <w:r w:rsidR="00776670" w:rsidRPr="00776670">
        <w:rPr>
          <w:i/>
          <w:lang w:val="en-US"/>
        </w:rPr>
        <w:t>Rapid assessment guide for psychosocial support and violence prevention in emergencies and recovery.</w:t>
      </w:r>
      <w:hyperlink r:id="rId55">
        <w:r w:rsidR="00776670" w:rsidRPr="00776670">
          <w:rPr>
            <w:lang w:val="en-US"/>
          </w:rPr>
          <w:t xml:space="preserve"> </w:t>
        </w:r>
      </w:hyperlink>
      <w:hyperlink r:id="rId56">
        <w:r w:rsidR="00776670">
          <w:rPr>
            <w:color w:val="0000FF"/>
            <w:u w:val="single"/>
          </w:rPr>
          <w:t>https://pscentre.org/wp-content/uploads/2018/03/PSS-and-VP-Rapid-Assessment-Tool-Emergencies-and-Recovery-2015.pdf</w:t>
        </w:r>
      </w:hyperlink>
      <w:r w:rsidR="00776670">
        <w:t>.</w:t>
      </w:r>
    </w:p>
    <w:p w14:paraId="2BA2A335" w14:textId="77777777" w:rsidR="00CA070F" w:rsidRDefault="00776670">
      <w:pPr>
        <w:numPr>
          <w:ilvl w:val="0"/>
          <w:numId w:val="10"/>
        </w:numPr>
        <w:spacing w:before="120" w:after="120"/>
        <w:jc w:val="both"/>
        <w:rPr>
          <w:color w:val="0000FF"/>
        </w:rPr>
      </w:pPr>
      <w:r w:rsidRPr="00612E31">
        <w:t xml:space="preserve">IRC et University of California Los Angeles (UCLA) (2014). </w:t>
      </w:r>
      <w:r>
        <w:t>Outil de formation multimédia sur les soins cliniques compétents, compatissants et confidentiels pour les survivants d’agressions sexuelles (CCSAS). Disponible sur :</w:t>
      </w:r>
      <w:hyperlink r:id="rId57">
        <w:r>
          <w:t xml:space="preserve"> </w:t>
        </w:r>
      </w:hyperlink>
      <w:hyperlink r:id="rId58">
        <w:r>
          <w:rPr>
            <w:color w:val="0000FF"/>
            <w:u w:val="single"/>
          </w:rPr>
          <w:t>https://iawg.net</w:t>
        </w:r>
      </w:hyperlink>
      <w:r>
        <w:t xml:space="preserve">. </w:t>
      </w:r>
    </w:p>
    <w:p w14:paraId="2BA2A336" w14:textId="77777777" w:rsidR="00CA070F" w:rsidRDefault="00776670">
      <w:pPr>
        <w:pStyle w:val="Heading3"/>
        <w:numPr>
          <w:ilvl w:val="2"/>
          <w:numId w:val="24"/>
        </w:numPr>
      </w:pPr>
      <w:bookmarkStart w:id="11" w:name="_heading=h.2p2csry" w:colFirst="0" w:colLast="0"/>
      <w:bookmarkEnd w:id="11"/>
      <w:r>
        <w:t>Espaces sûrs à l’usage des femmes et des filles</w:t>
      </w:r>
    </w:p>
    <w:p w14:paraId="2BA2A337" w14:textId="77777777" w:rsidR="00CA070F" w:rsidRPr="00776670" w:rsidRDefault="00776670">
      <w:pPr>
        <w:numPr>
          <w:ilvl w:val="0"/>
          <w:numId w:val="15"/>
        </w:numPr>
        <w:pBdr>
          <w:top w:val="nil"/>
          <w:left w:val="nil"/>
          <w:bottom w:val="nil"/>
          <w:right w:val="nil"/>
          <w:between w:val="nil"/>
        </w:pBdr>
        <w:spacing w:before="120" w:after="120"/>
        <w:jc w:val="both"/>
        <w:rPr>
          <w:lang w:val="en-US"/>
        </w:rPr>
      </w:pPr>
      <w:r w:rsidRPr="00612E31">
        <w:rPr>
          <w:color w:val="000000"/>
          <w:lang w:val="en-US"/>
        </w:rPr>
        <w:t xml:space="preserve">IRC et International Medical Corps (2019). </w:t>
      </w:r>
      <w:sdt>
        <w:sdtPr>
          <w:tag w:val="goog_rdk_11"/>
          <w:id w:val="-1949920520"/>
        </w:sdtPr>
        <w:sdtEndPr/>
        <w:sdtContent/>
      </w:sdt>
      <w:hyperlink r:id="rId59">
        <w:r w:rsidRPr="00776670">
          <w:rPr>
            <w:color w:val="0000FF"/>
            <w:u w:val="single"/>
            <w:lang w:val="en-US"/>
          </w:rPr>
          <w:t>Advancing Women’s and Girls” Empowerment in Humanitarian Settings: A Global Toolkit for Women’s and Girls” Safe Spaces</w:t>
        </w:r>
      </w:hyperlink>
      <w:r w:rsidRPr="00776670">
        <w:rPr>
          <w:color w:val="000000"/>
          <w:lang w:val="en-US"/>
        </w:rPr>
        <w:t>.</w:t>
      </w:r>
    </w:p>
    <w:p w14:paraId="2BA2A338" w14:textId="77777777" w:rsidR="00CA070F" w:rsidRDefault="008C7089">
      <w:pPr>
        <w:numPr>
          <w:ilvl w:val="0"/>
          <w:numId w:val="15"/>
        </w:numPr>
        <w:spacing w:before="120" w:after="120"/>
        <w:jc w:val="both"/>
      </w:pPr>
      <w:sdt>
        <w:sdtPr>
          <w:tag w:val="goog_rdk_12"/>
          <w:id w:val="1658180515"/>
        </w:sdtPr>
        <w:sdtEndPr/>
        <w:sdtContent/>
      </w:sdt>
      <w:r w:rsidR="00776670" w:rsidRPr="00776670">
        <w:rPr>
          <w:lang w:val="en-US"/>
        </w:rPr>
        <w:t>FNUAP et IRC. (2017). Safe Spaces for Women and Girls (SSWG) Standardization and Technical Guidance – How to set up a SSWG in practice.</w:t>
      </w:r>
      <w:hyperlink r:id="rId60">
        <w:r w:rsidR="00776670" w:rsidRPr="00776670">
          <w:rPr>
            <w:lang w:val="en-US"/>
          </w:rPr>
          <w:t xml:space="preserve"> </w:t>
        </w:r>
      </w:hyperlink>
      <w:hyperlink r:id="rId61">
        <w:r w:rsidR="00776670">
          <w:rPr>
            <w:color w:val="0000FF"/>
            <w:u w:val="single"/>
          </w:rPr>
          <w:t>https://reliefweb.int/sites/reliefweb.int/files/resources/sswg_technical_toolkit_oct_2017_final_2.pdf</w:t>
        </w:r>
      </w:hyperlink>
      <w:r w:rsidR="00776670">
        <w:rPr>
          <w:i/>
        </w:rPr>
        <w:t>.</w:t>
      </w:r>
    </w:p>
    <w:p w14:paraId="2BA2A339" w14:textId="77777777" w:rsidR="00CA070F" w:rsidRDefault="00776670">
      <w:pPr>
        <w:pStyle w:val="Heading3"/>
        <w:numPr>
          <w:ilvl w:val="2"/>
          <w:numId w:val="24"/>
        </w:numPr>
      </w:pPr>
      <w:bookmarkStart w:id="12" w:name="_heading=h.147n2zr" w:colFirst="0" w:colLast="0"/>
      <w:bookmarkEnd w:id="12"/>
      <w:r>
        <w:t>Justice et services juridiques</w:t>
      </w:r>
    </w:p>
    <w:p w14:paraId="2BA2A33A" w14:textId="77777777" w:rsidR="00CA070F" w:rsidRDefault="008C7089">
      <w:pPr>
        <w:numPr>
          <w:ilvl w:val="0"/>
          <w:numId w:val="11"/>
        </w:numPr>
        <w:spacing w:before="120" w:after="120"/>
        <w:jc w:val="both"/>
        <w:rPr>
          <w:color w:val="0000FF"/>
          <w:u w:val="single"/>
        </w:rPr>
      </w:pPr>
      <w:sdt>
        <w:sdtPr>
          <w:tag w:val="goog_rdk_13"/>
          <w:id w:val="1386527846"/>
        </w:sdtPr>
        <w:sdtEndPr/>
        <w:sdtContent/>
      </w:sdt>
      <w:r w:rsidR="00776670">
        <w:t>GBV AoR. (2020-c). Renforcer l'accès à la justice aux survivants de la violence basée sur le genre dans les situations d’urgence. Disponible en anglais à l’adresse :</w:t>
      </w:r>
      <w:hyperlink r:id="rId62">
        <w:r w:rsidR="00776670">
          <w:rPr>
            <w:color w:val="0000FF"/>
            <w:u w:val="single"/>
          </w:rPr>
          <w:t>https://gbvaor.net/node/911</w:t>
        </w:r>
      </w:hyperlink>
      <w:r w:rsidR="00776670">
        <w:rPr>
          <w:color w:val="0000FF"/>
          <w:u w:val="single"/>
        </w:rPr>
        <w:t xml:space="preserve"> </w:t>
      </w:r>
    </w:p>
    <w:p w14:paraId="2BA2A33B" w14:textId="77777777" w:rsidR="00CA070F" w:rsidRDefault="008C7089">
      <w:pPr>
        <w:numPr>
          <w:ilvl w:val="0"/>
          <w:numId w:val="11"/>
        </w:numPr>
        <w:spacing w:before="120" w:after="120"/>
        <w:jc w:val="both"/>
      </w:pPr>
      <w:sdt>
        <w:sdtPr>
          <w:tag w:val="goog_rdk_14"/>
          <w:id w:val="1469015668"/>
        </w:sdtPr>
        <w:sdtEndPr/>
        <w:sdtContent/>
      </w:sdt>
      <w:r w:rsidR="00776670">
        <w:t xml:space="preserve">UNODC. (2019).  Manuel à l'intention du pouvoir judiciaire sur les réponses efficaces de la justice pénale à la violence sexiste à l'égard des femmes et des filles. Disponible en anglais à l’adresse : </w:t>
      </w:r>
      <w:r w:rsidR="00776670">
        <w:rPr>
          <w:color w:val="0000FF"/>
          <w:u w:val="single"/>
        </w:rPr>
        <w:t>www.unodc.org/pdf/criminal_justice/HB_for_the_Judiciary_on_Effective_Criminal_Justice_Women_and_Girls_E_ebook.pdf.</w:t>
      </w:r>
    </w:p>
    <w:p w14:paraId="2BA2A33C" w14:textId="77777777" w:rsidR="00CA070F" w:rsidRDefault="00776670">
      <w:pPr>
        <w:pStyle w:val="Heading3"/>
        <w:numPr>
          <w:ilvl w:val="2"/>
          <w:numId w:val="24"/>
        </w:numPr>
      </w:pPr>
      <w:bookmarkStart w:id="13" w:name="_heading=h.3o7alnk" w:colFirst="0" w:colLast="0"/>
      <w:bookmarkEnd w:id="13"/>
      <w:r>
        <w:t>Sûreté et sécurité</w:t>
      </w:r>
    </w:p>
    <w:p w14:paraId="2BA2A33D" w14:textId="77777777" w:rsidR="00CA070F" w:rsidRDefault="00776670">
      <w:pPr>
        <w:numPr>
          <w:ilvl w:val="0"/>
          <w:numId w:val="19"/>
        </w:numPr>
        <w:pBdr>
          <w:top w:val="nil"/>
          <w:left w:val="nil"/>
          <w:bottom w:val="nil"/>
          <w:right w:val="nil"/>
          <w:between w:val="nil"/>
        </w:pBdr>
        <w:spacing w:before="120" w:after="120"/>
        <w:jc w:val="both"/>
      </w:pPr>
      <w:r>
        <w:rPr>
          <w:color w:val="000000"/>
        </w:rPr>
        <w:t xml:space="preserve">ONU Femmes. </w:t>
      </w:r>
      <w:hyperlink r:id="rId63">
        <w:r>
          <w:rPr>
            <w:color w:val="0000FF"/>
            <w:u w:val="single"/>
          </w:rPr>
          <w:t>Le manuel sur les services de police sensibles au genre pour les femmes et les filles victimes de violences</w:t>
        </w:r>
      </w:hyperlink>
    </w:p>
    <w:p w14:paraId="2BA2A33E" w14:textId="77777777" w:rsidR="00CA070F" w:rsidRDefault="008C7089">
      <w:pPr>
        <w:numPr>
          <w:ilvl w:val="0"/>
          <w:numId w:val="19"/>
        </w:numPr>
        <w:spacing w:before="120" w:after="120"/>
        <w:jc w:val="both"/>
      </w:pPr>
      <w:sdt>
        <w:sdtPr>
          <w:tag w:val="goog_rdk_15"/>
          <w:id w:val="-1687750154"/>
        </w:sdtPr>
        <w:sdtEndPr/>
        <w:sdtContent/>
      </w:sdt>
      <w:r w:rsidR="00776670" w:rsidRPr="00776670">
        <w:rPr>
          <w:lang w:val="nb-NO"/>
        </w:rPr>
        <w:t xml:space="preserve">Kerr-Wilson, A., Hilker, L. M., Mitra, S., Busiello, F., Maguire, S. et Jennings, M. (2011). </w:t>
      </w:r>
      <w:r w:rsidR="00776670">
        <w:t>Travailler avec le secteur de la sécurité pour mettre fin à la violence à l'égard des femmes et des filles. Social Development Direct et ONU Femmes. Disponible en anglais a l’adresse:</w:t>
      </w:r>
      <w:hyperlink r:id="rId64">
        <w:r w:rsidR="00776670">
          <w:rPr>
            <w:color w:val="0000FF"/>
            <w:u w:val="single"/>
          </w:rPr>
          <w:t xml:space="preserve"> www.endvawnow.org/uploads/modules/pdf/1326476671.pdf</w:t>
        </w:r>
      </w:hyperlink>
      <w:r w:rsidR="00776670">
        <w:rPr>
          <w:color w:val="0000FF"/>
          <w:u w:val="single"/>
        </w:rPr>
        <w:t>.</w:t>
      </w:r>
    </w:p>
    <w:p w14:paraId="2BA2A33F" w14:textId="77777777" w:rsidR="00CA070F" w:rsidRDefault="00776670">
      <w:pPr>
        <w:numPr>
          <w:ilvl w:val="0"/>
          <w:numId w:val="19"/>
        </w:numPr>
        <w:spacing w:before="120" w:after="120"/>
        <w:jc w:val="both"/>
      </w:pPr>
      <w:r>
        <w:t>Esplen, E., Moosa, Z., Hilker, L. M., et Khan, S. (2013). Lutter contre la violence à l'égard des femmes et des filles par la sécurité et la justice</w:t>
      </w:r>
      <w:r>
        <w:rPr>
          <w:color w:val="202124"/>
          <w:sz w:val="42"/>
          <w:szCs w:val="42"/>
          <w:shd w:val="clear" w:color="auto" w:fill="F8F9FA"/>
        </w:rPr>
        <w:t>.</w:t>
      </w:r>
      <w:r>
        <w:t xml:space="preserve"> DFID. Disponible en anglais a l’adresse:</w:t>
      </w:r>
      <w:hyperlink r:id="rId65">
        <w:r>
          <w:rPr>
            <w:color w:val="0000FF"/>
            <w:u w:val="single"/>
          </w:rPr>
          <w:t xml:space="preserve"> </w:t>
        </w:r>
      </w:hyperlink>
      <w:sdt>
        <w:sdtPr>
          <w:tag w:val="goog_rdk_16"/>
          <w:id w:val="-965503618"/>
        </w:sdtPr>
        <w:sdtEndPr/>
        <w:sdtContent/>
      </w:sdt>
      <w:hyperlink r:id="rId66">
        <w:r>
          <w:rPr>
            <w:color w:val="0000FF"/>
            <w:u w:val="single"/>
          </w:rPr>
          <w:t>https://assets.publishing.service.gov.uk/government/uploads/system/uploads/attachment_data/file/267720/AVAW-security-justice-progA.pdf</w:t>
        </w:r>
      </w:hyperlink>
      <w:r>
        <w:rPr>
          <w:color w:val="0000FF"/>
          <w:u w:val="single"/>
        </w:rPr>
        <w:t>.</w:t>
      </w:r>
    </w:p>
    <w:p w14:paraId="2BA2A340" w14:textId="77777777" w:rsidR="00CA070F" w:rsidRDefault="00776670">
      <w:pPr>
        <w:numPr>
          <w:ilvl w:val="0"/>
          <w:numId w:val="19"/>
        </w:numPr>
        <w:spacing w:before="120" w:after="120"/>
        <w:jc w:val="both"/>
      </w:pPr>
      <w:r>
        <w:t>ONU Femmes (2021)</w:t>
      </w:r>
      <w:r>
        <w:rPr>
          <w:color w:val="0000FF"/>
          <w:u w:val="single"/>
        </w:rPr>
        <w:t xml:space="preserve">. </w:t>
      </w:r>
      <w:hyperlink r:id="rId67">
        <w:r>
          <w:rPr>
            <w:color w:val="0000FF"/>
            <w:u w:val="single"/>
          </w:rPr>
          <w:t>Le manuel sur les services de police sensibles au genre pour les femmes et les filles victimes de violences</w:t>
        </w:r>
      </w:hyperlink>
      <w:r>
        <w:rPr>
          <w:color w:val="0000FF"/>
          <w:u w:val="single"/>
        </w:rPr>
        <w:t xml:space="preserve">. </w:t>
      </w:r>
    </w:p>
    <w:p w14:paraId="2BA2A341" w14:textId="77777777" w:rsidR="00CA070F" w:rsidRDefault="00776670">
      <w:pPr>
        <w:pStyle w:val="Heading3"/>
        <w:numPr>
          <w:ilvl w:val="2"/>
          <w:numId w:val="24"/>
        </w:numPr>
      </w:pPr>
      <w:bookmarkStart w:id="14" w:name="_heading=h.23ckvvd" w:colFirst="0" w:colLast="0"/>
      <w:bookmarkEnd w:id="14"/>
      <w:r>
        <w:t>Aide en espèces et sous forme de bons</w:t>
      </w:r>
    </w:p>
    <w:p w14:paraId="2BA2A342" w14:textId="77777777" w:rsidR="00CA070F" w:rsidRPr="00776670" w:rsidRDefault="008C7089">
      <w:pPr>
        <w:numPr>
          <w:ilvl w:val="0"/>
          <w:numId w:val="4"/>
        </w:numPr>
        <w:pBdr>
          <w:top w:val="nil"/>
          <w:left w:val="nil"/>
          <w:bottom w:val="nil"/>
          <w:right w:val="nil"/>
          <w:between w:val="nil"/>
        </w:pBdr>
        <w:spacing w:before="120" w:after="120"/>
        <w:jc w:val="both"/>
        <w:rPr>
          <w:color w:val="0000FF"/>
          <w:u w:val="single"/>
          <w:lang w:val="en-US"/>
        </w:rPr>
      </w:pPr>
      <w:sdt>
        <w:sdtPr>
          <w:tag w:val="goog_rdk_17"/>
          <w:id w:val="-1954006232"/>
        </w:sdtPr>
        <w:sdtEndPr/>
        <w:sdtContent/>
      </w:sdt>
      <w:r w:rsidR="00776670" w:rsidRPr="00776670">
        <w:rPr>
          <w:color w:val="000000"/>
          <w:lang w:val="en-US"/>
        </w:rPr>
        <w:t xml:space="preserve">HCR, </w:t>
      </w:r>
      <w:hyperlink r:id="rId68">
        <w:r w:rsidR="00776670" w:rsidRPr="00776670">
          <w:rPr>
            <w:color w:val="0000FF"/>
            <w:u w:val="single"/>
            <w:lang w:val="en-US"/>
          </w:rPr>
          <w:t>Cash Assistance and Gender</w:t>
        </w:r>
      </w:hyperlink>
      <w:r w:rsidR="00776670">
        <w:fldChar w:fldCharType="begin"/>
      </w:r>
      <w:r w:rsidR="00776670" w:rsidRPr="00776670">
        <w:rPr>
          <w:lang w:val="en-US"/>
        </w:rPr>
        <w:instrText xml:space="preserve"> HYPERLINK "https://www.unhcr.org/ie/media/cash-assistance-and-gender-key-considerations-and-learning" </w:instrText>
      </w:r>
      <w:r w:rsidR="00776670">
        <w:fldChar w:fldCharType="separate"/>
      </w:r>
    </w:p>
    <w:p w14:paraId="2BA2A343" w14:textId="77777777" w:rsidR="00CA070F" w:rsidRDefault="00776670">
      <w:pPr>
        <w:numPr>
          <w:ilvl w:val="0"/>
          <w:numId w:val="4"/>
        </w:numPr>
        <w:pBdr>
          <w:top w:val="nil"/>
          <w:left w:val="nil"/>
          <w:bottom w:val="nil"/>
          <w:right w:val="nil"/>
          <w:between w:val="nil"/>
        </w:pBdr>
        <w:jc w:val="both"/>
      </w:pPr>
      <w:r>
        <w:rPr>
          <w:color w:val="0000FF"/>
          <w:u w:val="single"/>
        </w:rPr>
        <w:t>HCR,</w:t>
      </w:r>
      <w:r>
        <w:fldChar w:fldCharType="end"/>
      </w:r>
      <w:r>
        <w:rPr>
          <w:color w:val="000000"/>
        </w:rPr>
        <w:t xml:space="preserve"> </w:t>
      </w:r>
      <w:hyperlink r:id="rId69">
        <w:r>
          <w:rPr>
            <w:color w:val="1155CC"/>
            <w:u w:val="single"/>
          </w:rPr>
          <w:t>Guide pour la protection dans le cadre des interventions monétaires</w:t>
        </w:r>
      </w:hyperlink>
    </w:p>
    <w:p w14:paraId="2BA2A344" w14:textId="77777777" w:rsidR="00CA070F" w:rsidRDefault="008C7089">
      <w:pPr>
        <w:numPr>
          <w:ilvl w:val="0"/>
          <w:numId w:val="4"/>
        </w:numPr>
        <w:pBdr>
          <w:top w:val="nil"/>
          <w:left w:val="nil"/>
          <w:bottom w:val="nil"/>
          <w:right w:val="nil"/>
          <w:between w:val="nil"/>
        </w:pBdr>
        <w:spacing w:before="120" w:after="120"/>
        <w:jc w:val="both"/>
      </w:pPr>
      <w:sdt>
        <w:sdtPr>
          <w:tag w:val="goog_rdk_18"/>
          <w:id w:val="-1585218600"/>
        </w:sdtPr>
        <w:sdtEndPr/>
        <w:sdtContent/>
      </w:sdt>
      <w:hyperlink r:id="rId70">
        <w:r w:rsidR="00776670">
          <w:rPr>
            <w:color w:val="0000FF"/>
            <w:u w:val="single"/>
          </w:rPr>
          <w:t>Cash and Voucher Assistance for GBV Cases: Standard Operating Procedures</w:t>
        </w:r>
      </w:hyperlink>
      <w:r w:rsidR="00776670">
        <w:rPr>
          <w:color w:val="000000"/>
        </w:rPr>
        <w:t>, zone transfrontalière Turquie/nord-ouest de la Syrie</w:t>
      </w:r>
    </w:p>
    <w:p w14:paraId="2BA2A345" w14:textId="77777777" w:rsidR="00CA070F" w:rsidRDefault="00776670">
      <w:pPr>
        <w:numPr>
          <w:ilvl w:val="0"/>
          <w:numId w:val="4"/>
        </w:numPr>
        <w:pBdr>
          <w:top w:val="nil"/>
          <w:left w:val="nil"/>
          <w:bottom w:val="nil"/>
          <w:right w:val="nil"/>
          <w:between w:val="nil"/>
        </w:pBdr>
        <w:spacing w:before="120" w:after="120"/>
        <w:jc w:val="both"/>
      </w:pPr>
      <w:r>
        <w:rPr>
          <w:color w:val="000000"/>
        </w:rPr>
        <w:t xml:space="preserve">Directives du CPI sur la VBG, </w:t>
      </w:r>
      <w:hyperlink r:id="rId71">
        <w:r>
          <w:rPr>
            <w:color w:val="1155CC"/>
            <w:u w:val="single"/>
          </w:rPr>
          <w:t>Recueil sur les transferts monétaires et la violence basée sur le genre : conseils pratiques à l’intention des professionnels de l’humanitaire</w:t>
        </w:r>
      </w:hyperlink>
      <w:r>
        <w:rPr>
          <w:color w:val="000000"/>
        </w:rPr>
        <w:t xml:space="preserve"> (2019)</w:t>
      </w:r>
    </w:p>
    <w:p w14:paraId="2BA2A346" w14:textId="77777777" w:rsidR="00CA070F" w:rsidRPr="00776670" w:rsidRDefault="00776670">
      <w:pPr>
        <w:numPr>
          <w:ilvl w:val="0"/>
          <w:numId w:val="4"/>
        </w:numPr>
        <w:pBdr>
          <w:top w:val="nil"/>
          <w:left w:val="nil"/>
          <w:bottom w:val="nil"/>
          <w:right w:val="nil"/>
          <w:between w:val="nil"/>
        </w:pBdr>
        <w:spacing w:before="120" w:after="120"/>
        <w:jc w:val="both"/>
        <w:rPr>
          <w:lang w:val="en-US"/>
        </w:rPr>
      </w:pPr>
      <w:r w:rsidRPr="00776670">
        <w:rPr>
          <w:color w:val="000000"/>
          <w:lang w:val="en-US"/>
        </w:rPr>
        <w:t xml:space="preserve">Women’s Refugee Commission, </w:t>
      </w:r>
      <w:sdt>
        <w:sdtPr>
          <w:tag w:val="goog_rdk_19"/>
          <w:id w:val="-864757295"/>
        </w:sdtPr>
        <w:sdtEndPr/>
        <w:sdtContent/>
      </w:sdt>
      <w:hyperlink r:id="rId72">
        <w:r w:rsidRPr="00776670">
          <w:rPr>
            <w:color w:val="0000FF"/>
            <w:u w:val="single"/>
            <w:lang w:val="en-US"/>
          </w:rPr>
          <w:t>Resources for Mainstreaming Gender-Based Violence (GBV) Considerations in Cash and Voucher Assistance (CVA) and Utilizing CVA in GBV Prevention and Response</w:t>
        </w:r>
      </w:hyperlink>
      <w:r w:rsidRPr="00776670">
        <w:rPr>
          <w:color w:val="000000"/>
          <w:lang w:val="en-US"/>
        </w:rPr>
        <w:t>.</w:t>
      </w:r>
    </w:p>
    <w:p w14:paraId="2BA2A347" w14:textId="77777777" w:rsidR="00CA070F" w:rsidRDefault="00776670">
      <w:pPr>
        <w:pStyle w:val="Heading3"/>
        <w:numPr>
          <w:ilvl w:val="2"/>
          <w:numId w:val="24"/>
        </w:numPr>
      </w:pPr>
      <w:bookmarkStart w:id="15" w:name="_heading=h.ihv636" w:colFirst="0" w:colLast="0"/>
      <w:bookmarkEnd w:id="15"/>
      <w:r>
        <w:t>Santé et hygiène menstruelles</w:t>
      </w:r>
    </w:p>
    <w:p w14:paraId="2BA2A348" w14:textId="77777777" w:rsidR="00CA070F" w:rsidRPr="00776670" w:rsidRDefault="008C7089">
      <w:pPr>
        <w:numPr>
          <w:ilvl w:val="0"/>
          <w:numId w:val="5"/>
        </w:numPr>
        <w:spacing w:before="120" w:after="120"/>
        <w:jc w:val="both"/>
        <w:rPr>
          <w:color w:val="0000FF"/>
          <w:lang w:val="en-US"/>
        </w:rPr>
      </w:pPr>
      <w:sdt>
        <w:sdtPr>
          <w:tag w:val="goog_rdk_20"/>
          <w:id w:val="756012465"/>
        </w:sdtPr>
        <w:sdtEndPr/>
        <w:sdtContent/>
      </w:sdt>
      <w:r w:rsidR="00776670" w:rsidRPr="00776670">
        <w:rPr>
          <w:lang w:val="en-US"/>
        </w:rPr>
        <w:t xml:space="preserve">Columbia Public Health. </w:t>
      </w:r>
      <w:hyperlink r:id="rId73">
        <w:r w:rsidR="00776670" w:rsidRPr="00776670">
          <w:rPr>
            <w:color w:val="1155CC"/>
            <w:u w:val="single"/>
            <w:lang w:val="en-US"/>
          </w:rPr>
          <w:t>MHM in Emergencies Toolkit</w:t>
        </w:r>
      </w:hyperlink>
      <w:r w:rsidR="00776670" w:rsidRPr="00776670">
        <w:rPr>
          <w:color w:val="0000FF"/>
          <w:u w:val="single"/>
          <w:lang w:val="en-US"/>
        </w:rPr>
        <w:t>.</w:t>
      </w:r>
    </w:p>
    <w:p w14:paraId="2BA2A349" w14:textId="77777777" w:rsidR="00CA070F" w:rsidRPr="00776670" w:rsidRDefault="00776670">
      <w:pPr>
        <w:numPr>
          <w:ilvl w:val="0"/>
          <w:numId w:val="5"/>
        </w:numPr>
        <w:spacing w:before="120" w:after="120"/>
        <w:jc w:val="both"/>
        <w:rPr>
          <w:lang w:val="en-US"/>
        </w:rPr>
      </w:pPr>
      <w:r w:rsidRPr="00776670">
        <w:rPr>
          <w:lang w:val="en-US"/>
        </w:rPr>
        <w:t xml:space="preserve">Columbia University et International Rescue Committee. 2020. </w:t>
      </w:r>
      <w:sdt>
        <w:sdtPr>
          <w:tag w:val="goog_rdk_21"/>
          <w:id w:val="1461147610"/>
        </w:sdtPr>
        <w:sdtEndPr/>
        <w:sdtContent/>
      </w:sdt>
      <w:hyperlink r:id="rId74">
        <w:r w:rsidRPr="00776670">
          <w:rPr>
            <w:color w:val="0000FF"/>
            <w:u w:val="single"/>
            <w:lang w:val="en-US"/>
          </w:rPr>
          <w:t>A Compendium: Menstrual Disposal, Waste Management &amp; Laundering in Emergencies</w:t>
        </w:r>
      </w:hyperlink>
      <w:r w:rsidRPr="00776670">
        <w:rPr>
          <w:lang w:val="en-US"/>
        </w:rPr>
        <w:t>.</w:t>
      </w:r>
    </w:p>
    <w:p w14:paraId="2BA2A34A" w14:textId="77777777" w:rsidR="00CA070F" w:rsidRDefault="008C7089">
      <w:pPr>
        <w:numPr>
          <w:ilvl w:val="0"/>
          <w:numId w:val="5"/>
        </w:numPr>
        <w:spacing w:before="120" w:after="120"/>
        <w:jc w:val="both"/>
        <w:rPr>
          <w:color w:val="0000FF"/>
        </w:rPr>
      </w:pPr>
      <w:sdt>
        <w:sdtPr>
          <w:tag w:val="goog_rdk_22"/>
          <w:id w:val="1084725029"/>
        </w:sdtPr>
        <w:sdtEndPr/>
        <w:sdtContent/>
      </w:sdt>
      <w:r w:rsidR="00776670">
        <w:rPr>
          <w:color w:val="0000FF"/>
          <w:u w:val="single"/>
        </w:rPr>
        <w:t xml:space="preserve">Document opérationnel de 2 pages GHM pour la VBG </w:t>
      </w:r>
    </w:p>
    <w:p w14:paraId="2BA2A34B" w14:textId="77777777" w:rsidR="00CA070F" w:rsidRDefault="00776670">
      <w:pPr>
        <w:numPr>
          <w:ilvl w:val="0"/>
          <w:numId w:val="5"/>
        </w:numPr>
        <w:spacing w:before="120" w:after="120"/>
        <w:jc w:val="both"/>
        <w:rPr>
          <w:color w:val="0000FF"/>
        </w:rPr>
      </w:pPr>
      <w:r>
        <w:rPr>
          <w:color w:val="0000FF"/>
          <w:u w:val="single"/>
        </w:rPr>
        <w:t xml:space="preserve">Guide des groupes de discussion pour les préférences liées aux menstruations, </w:t>
      </w:r>
      <w:hyperlink r:id="rId75">
        <w:r>
          <w:rPr>
            <w:color w:val="0000FF"/>
            <w:u w:val="single"/>
          </w:rPr>
          <w:t>Anglais</w:t>
        </w:r>
      </w:hyperlink>
      <w:r>
        <w:rPr>
          <w:color w:val="0000FF"/>
          <w:u w:val="single"/>
        </w:rPr>
        <w:t xml:space="preserve">, </w:t>
      </w:r>
      <w:hyperlink r:id="rId76">
        <w:r>
          <w:rPr>
            <w:color w:val="0000FF"/>
            <w:u w:val="single"/>
          </w:rPr>
          <w:t>Français</w:t>
        </w:r>
      </w:hyperlink>
      <w:r>
        <w:rPr>
          <w:color w:val="0000FF"/>
          <w:u w:val="single"/>
        </w:rPr>
        <w:t xml:space="preserve">, </w:t>
      </w:r>
      <w:hyperlink r:id="rId77">
        <w:r>
          <w:rPr>
            <w:color w:val="0000FF"/>
            <w:u w:val="single"/>
          </w:rPr>
          <w:t>Arabe</w:t>
        </w:r>
      </w:hyperlink>
      <w:r>
        <w:rPr>
          <w:color w:val="0000FF"/>
          <w:u w:val="single"/>
        </w:rPr>
        <w:t xml:space="preserve">, </w:t>
      </w:r>
      <w:hyperlink r:id="rId78">
        <w:r>
          <w:rPr>
            <w:color w:val="0000FF"/>
            <w:u w:val="single"/>
          </w:rPr>
          <w:t>Espagnol</w:t>
        </w:r>
      </w:hyperlink>
    </w:p>
    <w:p w14:paraId="2BA2A34C" w14:textId="77777777" w:rsidR="00CA070F" w:rsidRDefault="00776670">
      <w:pPr>
        <w:numPr>
          <w:ilvl w:val="0"/>
          <w:numId w:val="5"/>
        </w:numPr>
        <w:spacing w:before="120" w:after="120"/>
        <w:jc w:val="both"/>
        <w:rPr>
          <w:color w:val="0000FF"/>
        </w:rPr>
      </w:pPr>
      <w:r>
        <w:rPr>
          <w:color w:val="0000FF"/>
          <w:u w:val="single"/>
        </w:rPr>
        <w:t xml:space="preserve">Check-list : pour des latrines adaptées aux femmes, </w:t>
      </w:r>
      <w:hyperlink r:id="rId79">
        <w:r>
          <w:rPr>
            <w:color w:val="0000FF"/>
            <w:u w:val="single"/>
          </w:rPr>
          <w:t>Anglais</w:t>
        </w:r>
      </w:hyperlink>
      <w:r>
        <w:rPr>
          <w:color w:val="0000FF"/>
          <w:u w:val="single"/>
        </w:rPr>
        <w:t xml:space="preserve">, </w:t>
      </w:r>
      <w:hyperlink r:id="rId80">
        <w:r>
          <w:rPr>
            <w:color w:val="0000FF"/>
            <w:u w:val="single"/>
          </w:rPr>
          <w:t>Français</w:t>
        </w:r>
      </w:hyperlink>
      <w:r>
        <w:rPr>
          <w:color w:val="0000FF"/>
          <w:u w:val="single"/>
        </w:rPr>
        <w:t xml:space="preserve">, </w:t>
      </w:r>
      <w:hyperlink r:id="rId81">
        <w:r>
          <w:rPr>
            <w:color w:val="0000FF"/>
            <w:u w:val="single"/>
          </w:rPr>
          <w:t>Arabe</w:t>
        </w:r>
      </w:hyperlink>
      <w:r>
        <w:rPr>
          <w:color w:val="0000FF"/>
          <w:u w:val="single"/>
        </w:rPr>
        <w:t xml:space="preserve">, </w:t>
      </w:r>
      <w:hyperlink r:id="rId82">
        <w:r>
          <w:rPr>
            <w:color w:val="0000FF"/>
            <w:u w:val="single"/>
          </w:rPr>
          <w:t>Espagnol</w:t>
        </w:r>
      </w:hyperlink>
    </w:p>
    <w:p w14:paraId="2BA2A34D" w14:textId="77777777" w:rsidR="00CA070F" w:rsidRPr="00776670" w:rsidRDefault="008C7089">
      <w:pPr>
        <w:numPr>
          <w:ilvl w:val="0"/>
          <w:numId w:val="5"/>
        </w:numPr>
        <w:spacing w:before="120" w:after="120"/>
        <w:jc w:val="both"/>
        <w:rPr>
          <w:color w:val="0000FF"/>
          <w:lang w:val="en-US"/>
        </w:rPr>
      </w:pPr>
      <w:sdt>
        <w:sdtPr>
          <w:tag w:val="goog_rdk_23"/>
          <w:id w:val="563301713"/>
        </w:sdtPr>
        <w:sdtEndPr/>
        <w:sdtContent/>
      </w:sdt>
      <w:hyperlink r:id="rId83">
        <w:r w:rsidR="00776670" w:rsidRPr="00776670">
          <w:rPr>
            <w:color w:val="0000FF"/>
            <w:u w:val="single"/>
            <w:lang w:val="en-US"/>
          </w:rPr>
          <w:t>Market Based Programming for WASH Guidance on the provision of menstrual materials through CVA.</w:t>
        </w:r>
      </w:hyperlink>
    </w:p>
    <w:p w14:paraId="2BA2A34E" w14:textId="77777777" w:rsidR="00CA070F" w:rsidRPr="00776670" w:rsidRDefault="00776670">
      <w:pPr>
        <w:numPr>
          <w:ilvl w:val="0"/>
          <w:numId w:val="5"/>
        </w:numPr>
        <w:spacing w:before="120" w:after="120"/>
        <w:jc w:val="both"/>
        <w:rPr>
          <w:color w:val="0000FF"/>
          <w:lang w:val="en-US"/>
        </w:rPr>
      </w:pPr>
      <w:r w:rsidRPr="00776670">
        <w:rPr>
          <w:color w:val="0000FF"/>
          <w:u w:val="single"/>
          <w:lang w:val="en-US"/>
        </w:rPr>
        <w:t>https://syria.unfpa.org/sites/default/files/pub-pdf/mhm_report_-_english_-_f3_0.pdf</w:t>
      </w:r>
    </w:p>
    <w:p w14:paraId="2BA2A34F" w14:textId="77777777" w:rsidR="00CA070F" w:rsidRDefault="00776670">
      <w:pPr>
        <w:pStyle w:val="Heading3"/>
        <w:numPr>
          <w:ilvl w:val="2"/>
          <w:numId w:val="24"/>
        </w:numPr>
      </w:pPr>
      <w:bookmarkStart w:id="16" w:name="_heading=h.32hioqz" w:colFirst="0" w:colLast="0"/>
      <w:bookmarkEnd w:id="16"/>
      <w:r>
        <w:t>Prévention de l’exploitation et des abus sexuels</w:t>
      </w:r>
    </w:p>
    <w:p w14:paraId="2BA2A350" w14:textId="77777777" w:rsidR="00CA070F" w:rsidRPr="00776670" w:rsidRDefault="008C7089">
      <w:pPr>
        <w:numPr>
          <w:ilvl w:val="0"/>
          <w:numId w:val="8"/>
        </w:numPr>
        <w:spacing w:before="120" w:after="120" w:line="240" w:lineRule="auto"/>
        <w:jc w:val="both"/>
        <w:rPr>
          <w:lang w:val="en-US"/>
        </w:rPr>
      </w:pPr>
      <w:sdt>
        <w:sdtPr>
          <w:tag w:val="goog_rdk_24"/>
          <w:id w:val="-1862043734"/>
        </w:sdtPr>
        <w:sdtEndPr/>
        <w:sdtContent/>
      </w:sdt>
      <w:hyperlink r:id="rId84">
        <w:r w:rsidR="00776670" w:rsidRPr="00776670">
          <w:rPr>
            <w:color w:val="0000FF"/>
            <w:lang w:val="en-US"/>
          </w:rPr>
          <w:t>Tip Sheet: Defining Linkages to Better Assist Survivors of Sexual Exploitation and Abuse</w:t>
        </w:r>
      </w:hyperlink>
      <w:r w:rsidR="00776670" w:rsidRPr="00776670">
        <w:rPr>
          <w:lang w:val="en-US"/>
        </w:rPr>
        <w:br w:type="page"/>
      </w:r>
    </w:p>
    <w:p w14:paraId="2BA2A351" w14:textId="77777777" w:rsidR="00CA070F" w:rsidRDefault="00776670">
      <w:pPr>
        <w:pStyle w:val="Heading1"/>
        <w:numPr>
          <w:ilvl w:val="0"/>
          <w:numId w:val="24"/>
        </w:numPr>
      </w:pPr>
      <w:bookmarkStart w:id="17" w:name="_heading=h.1hmsyys" w:colFirst="0" w:colLast="0"/>
      <w:bookmarkEnd w:id="17"/>
      <w:r>
        <w:lastRenderedPageBreak/>
        <w:t>Outils et modèles pour le processus d’élaboration des procédures opérationnelles standard</w:t>
      </w:r>
    </w:p>
    <w:p w14:paraId="2BA2A352" w14:textId="77777777" w:rsidR="00CA070F" w:rsidRDefault="00776670">
      <w:pPr>
        <w:pStyle w:val="Heading2"/>
        <w:numPr>
          <w:ilvl w:val="1"/>
          <w:numId w:val="24"/>
        </w:numPr>
      </w:pPr>
      <w:bookmarkStart w:id="18" w:name="_heading=h.41mghml" w:colFirst="0" w:colLast="0"/>
      <w:bookmarkEnd w:id="18"/>
      <w:r>
        <w:t xml:space="preserve">Annexe 2 : </w:t>
      </w:r>
      <w:hyperlink r:id="rId85">
        <w:r>
          <w:t>Plan de travail relatif aux procédures opérationnelles standard en matière de violence basée sur le genre</w:t>
        </w:r>
      </w:hyperlink>
    </w:p>
    <w:p w14:paraId="2BA2A353" w14:textId="77777777" w:rsidR="00CA070F" w:rsidRPr="00776670" w:rsidRDefault="002F77AC">
      <w:pPr>
        <w:spacing w:before="120" w:after="120"/>
        <w:ind w:left="720" w:firstLine="720"/>
        <w:jc w:val="both"/>
        <w:rPr>
          <w:b/>
          <w:color w:val="0070C0"/>
          <w:lang w:val="en-US"/>
        </w:rPr>
      </w:pPr>
      <w:hyperlink r:id="rId86" w:anchor="gid=2110956297">
        <w:r w:rsidR="00776670" w:rsidRPr="00776670">
          <w:rPr>
            <w:color w:val="0000FF"/>
            <w:u w:val="single"/>
            <w:lang w:val="en-US"/>
          </w:rPr>
          <w:t>Workplan_GBV SOPs Development_Template.xlsx - Google Sheets</w:t>
        </w:r>
      </w:hyperlink>
    </w:p>
    <w:p w14:paraId="2BA2A354" w14:textId="77777777" w:rsidR="00CA070F" w:rsidRPr="00776670" w:rsidRDefault="00776670">
      <w:pPr>
        <w:spacing w:before="120" w:after="120" w:line="240" w:lineRule="auto"/>
        <w:jc w:val="both"/>
        <w:rPr>
          <w:lang w:val="en-US"/>
        </w:rPr>
      </w:pPr>
      <w:r w:rsidRPr="00776670">
        <w:rPr>
          <w:lang w:val="en-US"/>
        </w:rPr>
        <w:br w:type="page"/>
      </w:r>
    </w:p>
    <w:p w14:paraId="2BA2A355" w14:textId="77777777" w:rsidR="00CA070F" w:rsidRDefault="00776670">
      <w:pPr>
        <w:pStyle w:val="Heading2"/>
        <w:numPr>
          <w:ilvl w:val="1"/>
          <w:numId w:val="24"/>
        </w:numPr>
      </w:pPr>
      <w:bookmarkStart w:id="19" w:name="_heading=h.2grqrue" w:colFirst="0" w:colLast="0"/>
      <w:bookmarkEnd w:id="19"/>
      <w:r>
        <w:lastRenderedPageBreak/>
        <w:t>Annexe 3 : Exemple de mandat pour le groupe de référence pour les procédures opérationnelles standard en matière de violence basée sur le genre</w:t>
      </w:r>
    </w:p>
    <w:p w14:paraId="2BA2A356" w14:textId="77777777" w:rsidR="00CA070F" w:rsidRDefault="00CA070F">
      <w:pPr>
        <w:spacing w:before="120" w:after="120"/>
        <w:jc w:val="center"/>
      </w:pPr>
    </w:p>
    <w:p w14:paraId="2BA2A357" w14:textId="77777777" w:rsidR="00CA070F" w:rsidRDefault="00776670">
      <w:pPr>
        <w:spacing w:before="120" w:after="120"/>
        <w:jc w:val="center"/>
      </w:pPr>
      <w:r>
        <w:t>Groupe de référence pour le processus de mise à jour des procédures opérationnelles standard en matière de violence basée sur le genre</w:t>
      </w:r>
    </w:p>
    <w:p w14:paraId="2BA2A358" w14:textId="77777777" w:rsidR="00CA070F" w:rsidRDefault="00776670">
      <w:pPr>
        <w:spacing w:before="120" w:after="120"/>
        <w:jc w:val="center"/>
      </w:pPr>
      <w:r>
        <w:t>Sous-groupe sectoriel sur la VBG, Aden, Yémen (projet)</w:t>
      </w:r>
    </w:p>
    <w:p w14:paraId="2BA2A359" w14:textId="77777777" w:rsidR="00CA070F" w:rsidRDefault="00776670">
      <w:pPr>
        <w:spacing w:before="120" w:after="120"/>
        <w:jc w:val="center"/>
      </w:pPr>
      <w:r>
        <w:t>Mandat</w:t>
      </w:r>
    </w:p>
    <w:p w14:paraId="2BA2A35A" w14:textId="77777777" w:rsidR="00CA070F" w:rsidRDefault="00776670">
      <w:pPr>
        <w:spacing w:before="120" w:after="120"/>
        <w:jc w:val="center"/>
      </w:pPr>
      <w:r>
        <w:t>Le groupe de référence (GR)</w:t>
      </w:r>
    </w:p>
    <w:p w14:paraId="2BA2A35B" w14:textId="77777777" w:rsidR="00CA070F" w:rsidRDefault="00776670">
      <w:pPr>
        <w:spacing w:before="120" w:after="120"/>
        <w:jc w:val="both"/>
        <w:rPr>
          <w:b/>
        </w:rPr>
      </w:pPr>
      <w:r>
        <w:rPr>
          <w:b/>
        </w:rPr>
        <w:t>1. Objectif et tâches spécifiques</w:t>
      </w:r>
    </w:p>
    <w:p w14:paraId="2BA2A35C" w14:textId="77777777" w:rsidR="00CA070F" w:rsidRDefault="00776670">
      <w:pPr>
        <w:spacing w:before="120" w:after="120"/>
        <w:jc w:val="both"/>
      </w:pPr>
      <w:r>
        <w:t>Le groupe de référence pour les POS VBG est un organe ponctuel du sous-groupe sectoriel sur la VBG à Aden, chargé de diriger le processus de mise à jour des POS VBG. Plus précisément, le groupe de travail est chargé de :</w:t>
      </w:r>
    </w:p>
    <w:p w14:paraId="2BA2A35D" w14:textId="77777777" w:rsidR="00CA070F" w:rsidRDefault="00776670">
      <w:pPr>
        <w:numPr>
          <w:ilvl w:val="0"/>
          <w:numId w:val="13"/>
        </w:numPr>
        <w:spacing w:before="120" w:after="120" w:line="240" w:lineRule="auto"/>
        <w:ind w:left="714" w:hanging="357"/>
        <w:jc w:val="both"/>
      </w:pPr>
      <w:r>
        <w:t>créer un plan de travail, avec des activités et des rôles spécifiés, ainsi qu’un calendrier pour la mise à jour des POS ;</w:t>
      </w:r>
    </w:p>
    <w:p w14:paraId="2BA2A35E" w14:textId="77777777" w:rsidR="00CA070F" w:rsidRDefault="00776670">
      <w:pPr>
        <w:numPr>
          <w:ilvl w:val="0"/>
          <w:numId w:val="13"/>
        </w:numPr>
        <w:spacing w:before="120" w:after="120" w:line="240" w:lineRule="auto"/>
        <w:ind w:left="714" w:hanging="357"/>
        <w:jc w:val="both"/>
      </w:pPr>
      <w:r>
        <w:t>identifier les acteurs et les autres parties prenantes concernées pour participer au processus de mise à jour des POS ;</w:t>
      </w:r>
    </w:p>
    <w:p w14:paraId="2BA2A35F" w14:textId="77777777" w:rsidR="00CA070F" w:rsidRDefault="00776670">
      <w:pPr>
        <w:numPr>
          <w:ilvl w:val="0"/>
          <w:numId w:val="13"/>
        </w:numPr>
        <w:spacing w:before="120" w:after="120" w:line="240" w:lineRule="auto"/>
        <w:ind w:left="714" w:hanging="357"/>
        <w:jc w:val="both"/>
      </w:pPr>
      <w:r>
        <w:t>diriger la révision / l’élaboration de parties spécifiques des POS (comme convenu lors de la première réunion du GR), recueillir les commentaires des autres parties prenantes et partager toute contribution avec le coordonnateur du sous-groupe sectoriel sur la VBG à Aden ;</w:t>
      </w:r>
    </w:p>
    <w:p w14:paraId="2BA2A360" w14:textId="77777777" w:rsidR="00CA070F" w:rsidRDefault="00776670">
      <w:pPr>
        <w:numPr>
          <w:ilvl w:val="0"/>
          <w:numId w:val="13"/>
        </w:numPr>
        <w:spacing w:before="120" w:after="120" w:line="240" w:lineRule="auto"/>
        <w:ind w:left="714" w:hanging="357"/>
        <w:jc w:val="both"/>
      </w:pPr>
      <w:r>
        <w:t>apporter son soutien lors de l’examen final des POS (mises à jour) ;</w:t>
      </w:r>
    </w:p>
    <w:p w14:paraId="2BA2A361" w14:textId="77777777" w:rsidR="00CA070F" w:rsidRDefault="00776670">
      <w:pPr>
        <w:numPr>
          <w:ilvl w:val="0"/>
          <w:numId w:val="13"/>
        </w:numPr>
        <w:spacing w:before="120" w:after="120" w:line="240" w:lineRule="auto"/>
        <w:ind w:left="714" w:hanging="357"/>
        <w:jc w:val="both"/>
      </w:pPr>
      <w:r>
        <w:t>établir un plan et soutenir le déploiement des POS mises à jour afin d’en garantir l’application et l’efficacité.</w:t>
      </w:r>
    </w:p>
    <w:p w14:paraId="2BA2A362" w14:textId="77777777" w:rsidR="00CA070F" w:rsidRDefault="00776670">
      <w:pPr>
        <w:spacing w:before="120" w:after="120"/>
        <w:jc w:val="both"/>
        <w:rPr>
          <w:b/>
        </w:rPr>
      </w:pPr>
      <w:r>
        <w:rPr>
          <w:b/>
        </w:rPr>
        <w:t>2. Les membres du groupe de référence (et leur sélection): nombre et profil des membres</w:t>
      </w:r>
    </w:p>
    <w:p w14:paraId="2BA2A363" w14:textId="77777777" w:rsidR="00CA070F" w:rsidRDefault="00776670">
      <w:pPr>
        <w:spacing w:before="120" w:after="120"/>
        <w:jc w:val="both"/>
      </w:pPr>
      <w:r>
        <w:t>2.1. Les membres du GR sont des organisations, organismes, institutions, etc. qui sont impliqués dans les interventions en matière de VBG, c’est-à-dire qui fournissent des services directement spécialisés aux survivantes de VBG au Yémen et qui sont des membres actifs du sous-groupe sectoriel sur la VBG. Les services directs peuvent être des services de gestion de cas, des services de santé mentale et des services psychosociaux, des services de santé (en particulier en cas de fourniture de services de gestion clinique du viol), ainsi que des services de protection et des services juridiques.</w:t>
      </w:r>
    </w:p>
    <w:p w14:paraId="2BA2A364" w14:textId="77777777" w:rsidR="00CA070F" w:rsidRDefault="00776670">
      <w:pPr>
        <w:spacing w:before="120" w:after="120"/>
        <w:jc w:val="both"/>
      </w:pPr>
      <w:r>
        <w:t xml:space="preserve">2.2. Le groupe de référence représente les autorités (1-2), les ONGI (3), les ONGN (3) et les organismes des Nations Unies (2-3) engagés dans les interventions ciblant la VBG dans la zone géographique donnée. Le nombre de membres ne dépasse pas neuf personnes. </w:t>
      </w:r>
    </w:p>
    <w:p w14:paraId="2BA2A365" w14:textId="77777777" w:rsidR="00CA070F" w:rsidRDefault="00776670">
      <w:pPr>
        <w:spacing w:before="120" w:after="120"/>
        <w:jc w:val="both"/>
      </w:pPr>
      <w:r>
        <w:t>2.3. Les membres du GR sont identifiés sur la base de leur engagement dans le sous-groupe sectoriel sur la VBG et la prestation de services – à la fois les services qu’ils fournissent et l’adhésion active et la participation aux initiatives de coordination.</w:t>
      </w:r>
    </w:p>
    <w:p w14:paraId="2BA2A366" w14:textId="77777777" w:rsidR="00CA070F" w:rsidRDefault="00776670">
      <w:pPr>
        <w:spacing w:before="120" w:after="120"/>
        <w:jc w:val="both"/>
        <w:rPr>
          <w:b/>
        </w:rPr>
      </w:pPr>
      <w:r>
        <w:rPr>
          <w:b/>
        </w:rPr>
        <w:t>3. Le processus de sélection des membres du groupe de référence</w:t>
      </w:r>
    </w:p>
    <w:p w14:paraId="2BA2A367" w14:textId="77777777" w:rsidR="00CA070F" w:rsidRDefault="00776670">
      <w:pPr>
        <w:spacing w:before="120" w:after="120"/>
        <w:jc w:val="both"/>
      </w:pPr>
      <w:r>
        <w:lastRenderedPageBreak/>
        <w:t>3.1. Le coordonnateur du sous-groupe sectoriel sur la VBG à Aden propose une liste d’organisations sur la base d’un examen des activités enregistrées lors des réunions et de la régularité du partage d’informations, ainsi que sur la base de l’expertise reconnue de l’organisation en matière de VBG à l’échelle nationale ou internationale.</w:t>
      </w:r>
    </w:p>
    <w:p w14:paraId="2BA2A368" w14:textId="77777777" w:rsidR="00CA070F" w:rsidRDefault="00776670">
      <w:pPr>
        <w:spacing w:before="120" w:after="120"/>
        <w:jc w:val="both"/>
      </w:pPr>
      <w:r>
        <w:t>3.2. Cette liste est vérifiée et approuvée par les coordonnateurs du sous-groupe sectoriel sur la VBG dans le sud du Yémen et par le coordonnateur du sous-groupe sectoriel sur la VBG au niveau national. Si l’un des membres proposés refuse son engagement, pour quelque raison que ce soit, le coordonnateur du sous-groupe sectoriel sur la VBG d’Aden proposera un nouveau membre qui sera approché sous réserve de l’accord des coordonnateurs susmentionnés.</w:t>
      </w:r>
    </w:p>
    <w:p w14:paraId="2BA2A369" w14:textId="77777777" w:rsidR="00CA070F" w:rsidRDefault="00776670">
      <w:pPr>
        <w:spacing w:before="120" w:after="120"/>
        <w:jc w:val="both"/>
      </w:pPr>
      <w:r>
        <w:t xml:space="preserve">3.3. La représentation des ONG nationales, des ONG internationales, des Nations Unies et du gouvernement est assurée dans la mesure du possible. </w:t>
      </w:r>
    </w:p>
    <w:p w14:paraId="2BA2A36A" w14:textId="77777777" w:rsidR="00CA070F" w:rsidRDefault="00776670">
      <w:pPr>
        <w:spacing w:before="120" w:after="120"/>
        <w:jc w:val="both"/>
      </w:pPr>
      <w:r>
        <w:t>3.4. Rôle du coordonnateur du sous-groupe sectoriel sur la VBG (Aden)</w:t>
      </w:r>
    </w:p>
    <w:p w14:paraId="2BA2A36B" w14:textId="77777777" w:rsidR="00CA070F" w:rsidRDefault="00776670">
      <w:pPr>
        <w:spacing w:before="120" w:after="120"/>
        <w:jc w:val="both"/>
      </w:pPr>
      <w:r>
        <w:t xml:space="preserve">Le coordonnateur du sous-groupe sectoriel sur la VBG dirige tous les processus et veille à ce que les activités soient mises en œuvre et que le calendrier soit respecté. Le sous-groupe sectoriel sur la VBG assure également toutes les communications et organise des ateliers et des réunions à des fins de mise à jour, comme convenu par le GR. Le cas échéant, le coordonnateur national du sous-groupe sectoriel sur la VBG apportera son soutien. </w:t>
      </w:r>
    </w:p>
    <w:p w14:paraId="2BA2A36C" w14:textId="77777777" w:rsidR="00CA070F" w:rsidRDefault="00776670">
      <w:pPr>
        <w:spacing w:before="120" w:after="120"/>
        <w:jc w:val="both"/>
        <w:rPr>
          <w:b/>
        </w:rPr>
      </w:pPr>
      <w:r>
        <w:rPr>
          <w:b/>
        </w:rPr>
        <w:t>4. Les principes du travail</w:t>
      </w:r>
    </w:p>
    <w:p w14:paraId="2BA2A36D" w14:textId="77777777" w:rsidR="00CA070F" w:rsidRDefault="00776670">
      <w:pPr>
        <w:spacing w:before="120" w:after="120"/>
        <w:jc w:val="both"/>
      </w:pPr>
      <w:r>
        <w:t>Dans son travail, le GR adopte les principes de neutralité et d’impartialité et mène un processus raisonnablement transparent et ouvert à tous les membres actifs du sous-groupe sectoriel sur la VBG. Lors de la révision ou de l’examen des procédures opérationnelles standard, les membres seront toujours guidés par le principe « ne pas nuire », la promotion d’une approche axée sur les survivantes et d’autres principes qui contribuent à l’efficacité de la protection des survivantes et des personnes exposées à la VBG.</w:t>
      </w:r>
    </w:p>
    <w:p w14:paraId="2BA2A36E" w14:textId="77777777" w:rsidR="00CA070F" w:rsidRDefault="00776670">
      <w:pPr>
        <w:spacing w:before="120" w:after="120"/>
        <w:jc w:val="both"/>
        <w:rPr>
          <w:b/>
        </w:rPr>
      </w:pPr>
      <w:r>
        <w:rPr>
          <w:b/>
        </w:rPr>
        <w:t>5. Finalisation du mandat</w:t>
      </w:r>
    </w:p>
    <w:p w14:paraId="2BA2A36F" w14:textId="77777777" w:rsidR="00CA070F" w:rsidRDefault="00776670">
      <w:pPr>
        <w:spacing w:before="120" w:after="120"/>
        <w:jc w:val="both"/>
      </w:pPr>
      <w:r>
        <w:t xml:space="preserve">Le présent mandat du GR est examiné et finalisé lors de la première réunion du GR le (date), au cours de laquelle les membres peuvent suggérer des modifications ou des ajouts au mandat. </w:t>
      </w:r>
    </w:p>
    <w:p w14:paraId="2BA2A370" w14:textId="77777777" w:rsidR="00CA070F" w:rsidRDefault="00776670">
      <w:pPr>
        <w:spacing w:before="120" w:after="120"/>
        <w:jc w:val="both"/>
        <w:rPr>
          <w:b/>
        </w:rPr>
      </w:pPr>
      <w:r>
        <w:br w:type="page"/>
      </w:r>
    </w:p>
    <w:p w14:paraId="2BA2A371" w14:textId="77777777" w:rsidR="00CA070F" w:rsidRDefault="00776670">
      <w:pPr>
        <w:pStyle w:val="Heading2"/>
        <w:numPr>
          <w:ilvl w:val="1"/>
          <w:numId w:val="24"/>
        </w:numPr>
      </w:pPr>
      <w:bookmarkStart w:id="20" w:name="_heading=h.vx1227" w:colFirst="0" w:colLast="0"/>
      <w:bookmarkEnd w:id="20"/>
      <w:r>
        <w:lastRenderedPageBreak/>
        <w:t>Annexe 4 : Éléments à prendre en compte dans le budget</w:t>
      </w:r>
    </w:p>
    <w:p w14:paraId="2BA2A372" w14:textId="77777777" w:rsidR="00CA070F" w:rsidRDefault="00776670">
      <w:pPr>
        <w:spacing w:before="120" w:after="120"/>
        <w:jc w:val="both"/>
      </w:pPr>
      <w:r>
        <w:t xml:space="preserve">Cette annexe décrit les coûts potentiels liés à l’élaboration des POS. Ceux-ci ne sont pas exhaustifs et doivent être adaptés à chaque contexte. </w:t>
      </w:r>
    </w:p>
    <w:p w14:paraId="2BA2A373" w14:textId="77777777" w:rsidR="00CA070F" w:rsidRDefault="00776670">
      <w:pPr>
        <w:spacing w:before="120" w:after="120"/>
        <w:jc w:val="both"/>
      </w:pPr>
      <w:r>
        <w:t xml:space="preserve">Généralités </w:t>
      </w:r>
    </w:p>
    <w:p w14:paraId="2BA2A374" w14:textId="77777777" w:rsidR="00CA070F" w:rsidRDefault="00776670">
      <w:pPr>
        <w:numPr>
          <w:ilvl w:val="1"/>
          <w:numId w:val="22"/>
        </w:numPr>
        <w:pBdr>
          <w:top w:val="nil"/>
          <w:left w:val="nil"/>
          <w:bottom w:val="nil"/>
          <w:right w:val="nil"/>
          <w:between w:val="nil"/>
        </w:pBdr>
        <w:spacing w:before="120" w:after="120"/>
        <w:jc w:val="both"/>
      </w:pPr>
      <w:r>
        <w:t>Crédit téléphonique / accès à Internet</w:t>
      </w:r>
    </w:p>
    <w:p w14:paraId="2BA2A375" w14:textId="77777777" w:rsidR="00CA070F" w:rsidRDefault="00776670">
      <w:pPr>
        <w:numPr>
          <w:ilvl w:val="1"/>
          <w:numId w:val="22"/>
        </w:numPr>
        <w:pBdr>
          <w:top w:val="nil"/>
          <w:left w:val="nil"/>
          <w:bottom w:val="nil"/>
          <w:right w:val="nil"/>
          <w:between w:val="nil"/>
        </w:pBdr>
        <w:spacing w:before="120" w:after="120"/>
        <w:jc w:val="both"/>
      </w:pPr>
      <w:r>
        <w:t>Impression (pour les copies papier)</w:t>
      </w:r>
    </w:p>
    <w:p w14:paraId="2BA2A376" w14:textId="77777777" w:rsidR="00CA070F" w:rsidRDefault="00776670">
      <w:pPr>
        <w:numPr>
          <w:ilvl w:val="1"/>
          <w:numId w:val="22"/>
        </w:numPr>
        <w:pBdr>
          <w:top w:val="nil"/>
          <w:left w:val="nil"/>
          <w:bottom w:val="nil"/>
          <w:right w:val="nil"/>
          <w:between w:val="nil"/>
        </w:pBdr>
        <w:spacing w:before="120" w:after="120"/>
        <w:jc w:val="both"/>
      </w:pPr>
      <w:r>
        <w:t>Traduction des documents dans les langues pertinentes</w:t>
      </w:r>
    </w:p>
    <w:p w14:paraId="2BA2A377" w14:textId="77777777" w:rsidR="00CA070F" w:rsidRDefault="00776670">
      <w:pPr>
        <w:numPr>
          <w:ilvl w:val="0"/>
          <w:numId w:val="22"/>
        </w:numPr>
        <w:pBdr>
          <w:top w:val="nil"/>
          <w:left w:val="nil"/>
          <w:bottom w:val="nil"/>
          <w:right w:val="nil"/>
          <w:between w:val="nil"/>
        </w:pBdr>
        <w:spacing w:before="120" w:after="120"/>
        <w:jc w:val="both"/>
      </w:pPr>
      <w:r>
        <w:t>Ateliers en personne</w:t>
      </w:r>
    </w:p>
    <w:p w14:paraId="2BA2A378" w14:textId="77777777" w:rsidR="00CA070F" w:rsidRDefault="00776670">
      <w:pPr>
        <w:numPr>
          <w:ilvl w:val="1"/>
          <w:numId w:val="22"/>
        </w:numPr>
        <w:pBdr>
          <w:top w:val="nil"/>
          <w:left w:val="nil"/>
          <w:bottom w:val="nil"/>
          <w:right w:val="nil"/>
          <w:between w:val="nil"/>
        </w:pBdr>
        <w:spacing w:before="120" w:after="120"/>
        <w:jc w:val="both"/>
      </w:pPr>
      <w:r>
        <w:t>Location de salles de réunion</w:t>
      </w:r>
    </w:p>
    <w:p w14:paraId="2BA2A379" w14:textId="77777777" w:rsidR="00CA070F" w:rsidRDefault="00776670">
      <w:pPr>
        <w:numPr>
          <w:ilvl w:val="1"/>
          <w:numId w:val="22"/>
        </w:numPr>
        <w:pBdr>
          <w:top w:val="nil"/>
          <w:left w:val="nil"/>
          <w:bottom w:val="nil"/>
          <w:right w:val="nil"/>
          <w:between w:val="nil"/>
        </w:pBdr>
        <w:spacing w:before="120" w:after="120"/>
        <w:jc w:val="both"/>
      </w:pPr>
      <w:r>
        <w:t>Location de matériel audiovisuel</w:t>
      </w:r>
    </w:p>
    <w:p w14:paraId="2BA2A37A" w14:textId="77777777" w:rsidR="00CA070F" w:rsidRDefault="00776670">
      <w:pPr>
        <w:numPr>
          <w:ilvl w:val="1"/>
          <w:numId w:val="22"/>
        </w:numPr>
        <w:pBdr>
          <w:top w:val="nil"/>
          <w:left w:val="nil"/>
          <w:bottom w:val="nil"/>
          <w:right w:val="nil"/>
          <w:between w:val="nil"/>
        </w:pBdr>
        <w:spacing w:before="120" w:after="120"/>
        <w:jc w:val="both"/>
      </w:pPr>
      <w:r>
        <w:t>Copies papier</w:t>
      </w:r>
    </w:p>
    <w:p w14:paraId="2BA2A37B" w14:textId="77777777" w:rsidR="00CA070F" w:rsidRDefault="00776670">
      <w:pPr>
        <w:numPr>
          <w:ilvl w:val="1"/>
          <w:numId w:val="22"/>
        </w:numPr>
        <w:pBdr>
          <w:top w:val="nil"/>
          <w:left w:val="nil"/>
          <w:bottom w:val="nil"/>
          <w:right w:val="nil"/>
          <w:between w:val="nil"/>
        </w:pBdr>
        <w:spacing w:before="120" w:after="120"/>
        <w:jc w:val="both"/>
      </w:pPr>
      <w:r>
        <w:t>Rafraîchissements</w:t>
      </w:r>
    </w:p>
    <w:p w14:paraId="2BA2A37C" w14:textId="77777777" w:rsidR="00CA070F" w:rsidRDefault="00776670">
      <w:pPr>
        <w:numPr>
          <w:ilvl w:val="1"/>
          <w:numId w:val="22"/>
        </w:numPr>
        <w:pBdr>
          <w:top w:val="nil"/>
          <w:left w:val="nil"/>
          <w:bottom w:val="nil"/>
          <w:right w:val="nil"/>
          <w:between w:val="nil"/>
        </w:pBdr>
        <w:spacing w:before="120" w:after="120"/>
        <w:jc w:val="both"/>
      </w:pPr>
      <w:r>
        <w:t>Transport</w:t>
      </w:r>
    </w:p>
    <w:p w14:paraId="2BA2A37D" w14:textId="77777777" w:rsidR="00CA070F" w:rsidRDefault="00776670">
      <w:pPr>
        <w:numPr>
          <w:ilvl w:val="1"/>
          <w:numId w:val="22"/>
        </w:numPr>
        <w:pBdr>
          <w:top w:val="nil"/>
          <w:left w:val="nil"/>
          <w:bottom w:val="nil"/>
          <w:right w:val="nil"/>
          <w:between w:val="nil"/>
        </w:pBdr>
        <w:spacing w:before="120" w:after="120"/>
        <w:jc w:val="both"/>
      </w:pPr>
      <w:r>
        <w:t>Interprétation (langue, interprétation en langue des signes si nécessaire)</w:t>
      </w:r>
    </w:p>
    <w:p w14:paraId="2BA2A37E" w14:textId="77777777" w:rsidR="00CA070F" w:rsidRDefault="00776670">
      <w:pPr>
        <w:numPr>
          <w:ilvl w:val="0"/>
          <w:numId w:val="22"/>
        </w:numPr>
        <w:pBdr>
          <w:top w:val="nil"/>
          <w:left w:val="nil"/>
          <w:bottom w:val="nil"/>
          <w:right w:val="nil"/>
          <w:between w:val="nil"/>
        </w:pBdr>
        <w:spacing w:before="120" w:after="120"/>
        <w:jc w:val="both"/>
      </w:pPr>
      <w:r>
        <w:t>Ateliers à distance (à noter qu’il s’agit de coûts visant à rendre le processus des POS plus inclusif et accessible)</w:t>
      </w:r>
    </w:p>
    <w:p w14:paraId="2BA2A37F" w14:textId="77777777" w:rsidR="00CA070F" w:rsidRDefault="00776670">
      <w:pPr>
        <w:numPr>
          <w:ilvl w:val="1"/>
          <w:numId w:val="22"/>
        </w:numPr>
        <w:pBdr>
          <w:top w:val="nil"/>
          <w:left w:val="nil"/>
          <w:bottom w:val="nil"/>
          <w:right w:val="nil"/>
          <w:between w:val="nil"/>
        </w:pBdr>
        <w:spacing w:before="120" w:after="120"/>
        <w:jc w:val="both"/>
      </w:pPr>
      <w:r>
        <w:t>Cartes SIM</w:t>
      </w:r>
    </w:p>
    <w:p w14:paraId="2BA2A380" w14:textId="77777777" w:rsidR="00CA070F" w:rsidRDefault="00776670">
      <w:pPr>
        <w:numPr>
          <w:ilvl w:val="1"/>
          <w:numId w:val="22"/>
        </w:numPr>
        <w:pBdr>
          <w:top w:val="nil"/>
          <w:left w:val="nil"/>
          <w:bottom w:val="nil"/>
          <w:right w:val="nil"/>
          <w:between w:val="nil"/>
        </w:pBdr>
        <w:spacing w:before="120" w:after="120"/>
        <w:jc w:val="both"/>
      </w:pPr>
      <w:r>
        <w:t>Paiement de l’accès Internet/Wi-Fi</w:t>
      </w:r>
    </w:p>
    <w:p w14:paraId="2BA2A381" w14:textId="77777777" w:rsidR="00CA070F" w:rsidRDefault="00776670">
      <w:pPr>
        <w:numPr>
          <w:ilvl w:val="1"/>
          <w:numId w:val="22"/>
        </w:numPr>
        <w:pBdr>
          <w:top w:val="nil"/>
          <w:left w:val="nil"/>
          <w:bottom w:val="nil"/>
          <w:right w:val="nil"/>
          <w:between w:val="nil"/>
        </w:pBdr>
        <w:spacing w:before="120" w:after="120"/>
        <w:jc w:val="both"/>
      </w:pPr>
      <w:r>
        <w:t>Fonctionnalités d’accessibilité</w:t>
      </w:r>
    </w:p>
    <w:p w14:paraId="2BA2A382" w14:textId="77777777" w:rsidR="00CA070F" w:rsidRDefault="00776670">
      <w:pPr>
        <w:numPr>
          <w:ilvl w:val="1"/>
          <w:numId w:val="22"/>
        </w:numPr>
        <w:pBdr>
          <w:top w:val="nil"/>
          <w:left w:val="nil"/>
          <w:bottom w:val="nil"/>
          <w:right w:val="nil"/>
          <w:between w:val="nil"/>
        </w:pBdr>
        <w:spacing w:before="120" w:after="120"/>
        <w:jc w:val="both"/>
      </w:pPr>
      <w:r>
        <w:t>Interprétation</w:t>
      </w:r>
    </w:p>
    <w:p w14:paraId="2BA2A383" w14:textId="77777777" w:rsidR="00CA070F" w:rsidRDefault="00776670">
      <w:pPr>
        <w:spacing w:before="120" w:after="120"/>
        <w:ind w:left="360"/>
        <w:jc w:val="both"/>
        <w:rPr>
          <w:i/>
        </w:rPr>
      </w:pPr>
      <w:r>
        <w:rPr>
          <w:i/>
        </w:rPr>
        <w:t>Veuillez envisager d’autres approches et coûts connexes susceptibles d’améliorer l’accès à la participation au processus d’élaboration des POS VBG pour les organisations dirigées par des femmes et d’autres organisations locales et nationales.</w:t>
      </w:r>
    </w:p>
    <w:p w14:paraId="2BA2A384" w14:textId="77777777" w:rsidR="00CA070F" w:rsidRDefault="00776670">
      <w:pPr>
        <w:spacing w:before="120" w:after="120" w:line="240" w:lineRule="auto"/>
        <w:jc w:val="both"/>
        <w:rPr>
          <w:b/>
        </w:rPr>
      </w:pPr>
      <w:r>
        <w:br w:type="page"/>
      </w:r>
    </w:p>
    <w:p w14:paraId="2BA2A385" w14:textId="77777777" w:rsidR="00CA070F" w:rsidRDefault="00776670">
      <w:pPr>
        <w:pStyle w:val="Heading2"/>
        <w:numPr>
          <w:ilvl w:val="1"/>
          <w:numId w:val="24"/>
        </w:numPr>
      </w:pPr>
      <w:bookmarkStart w:id="21" w:name="_heading=h.3fwokq0" w:colFirst="0" w:colLast="0"/>
      <w:bookmarkEnd w:id="21"/>
      <w:r>
        <w:lastRenderedPageBreak/>
        <w:t>Annexe 5 : Outils d’évaluation de la violence basée sur le genre</w:t>
      </w:r>
    </w:p>
    <w:p w14:paraId="2BA2A386" w14:textId="77777777" w:rsidR="00CA070F" w:rsidRDefault="008C7089">
      <w:pPr>
        <w:numPr>
          <w:ilvl w:val="0"/>
          <w:numId w:val="20"/>
        </w:numPr>
        <w:pBdr>
          <w:top w:val="nil"/>
          <w:left w:val="nil"/>
          <w:bottom w:val="nil"/>
          <w:right w:val="nil"/>
          <w:between w:val="nil"/>
        </w:pBdr>
        <w:rPr>
          <w:b/>
          <w:color w:val="0000FF"/>
          <w:u w:val="single"/>
        </w:rPr>
      </w:pPr>
      <w:sdt>
        <w:sdtPr>
          <w:tag w:val="goog_rdk_25"/>
          <w:id w:val="552047994"/>
        </w:sdtPr>
        <w:sdtEndPr/>
        <w:sdtContent/>
      </w:sdt>
      <w:sdt>
        <w:sdtPr>
          <w:tag w:val="goog_rdk_26"/>
          <w:id w:val="-932576505"/>
        </w:sdtPr>
        <w:sdtEndPr/>
        <w:sdtContent/>
      </w:sdt>
      <w:hyperlink r:id="rId87" w:anchor="service-mapping-and-345w">
        <w:r w:rsidR="00776670">
          <w:rPr>
            <w:color w:val="0000FF"/>
            <w:u w:val="single"/>
          </w:rPr>
          <w:t>Modèle mondial GBV AoR 3-4-5W</w:t>
        </w:r>
      </w:hyperlink>
    </w:p>
    <w:p w14:paraId="2BA2A387" w14:textId="77777777" w:rsidR="00CA070F" w:rsidRDefault="008C7089">
      <w:pPr>
        <w:numPr>
          <w:ilvl w:val="0"/>
          <w:numId w:val="20"/>
        </w:numPr>
        <w:pBdr>
          <w:top w:val="nil"/>
          <w:left w:val="nil"/>
          <w:bottom w:val="nil"/>
          <w:right w:val="nil"/>
          <w:between w:val="nil"/>
        </w:pBdr>
        <w:rPr>
          <w:b/>
          <w:color w:val="0000FF"/>
          <w:u w:val="single"/>
        </w:rPr>
      </w:pPr>
      <w:hyperlink r:id="rId88" w:anchor="service-mapping-and-345w">
        <w:r w:rsidR="00776670">
          <w:rPr>
            <w:color w:val="0000FF"/>
            <w:u w:val="single"/>
          </w:rPr>
          <w:t>Outil de cartographie des services de lutte contre la violence basée sur le genre</w:t>
        </w:r>
      </w:hyperlink>
    </w:p>
    <w:p w14:paraId="2BA2A388" w14:textId="77777777" w:rsidR="00CA070F" w:rsidRDefault="008C7089">
      <w:pPr>
        <w:numPr>
          <w:ilvl w:val="0"/>
          <w:numId w:val="20"/>
        </w:numPr>
        <w:pBdr>
          <w:top w:val="nil"/>
          <w:left w:val="nil"/>
          <w:bottom w:val="nil"/>
          <w:right w:val="nil"/>
          <w:between w:val="nil"/>
        </w:pBdr>
        <w:rPr>
          <w:b/>
          <w:color w:val="0000FF"/>
          <w:u w:val="single"/>
        </w:rPr>
      </w:pPr>
      <w:hyperlink r:id="rId89">
        <w:r w:rsidR="00776670">
          <w:rPr>
            <w:color w:val="0000FF"/>
            <w:u w:val="single"/>
          </w:rPr>
          <w:t>Outil d’analyse et de planification des écarts de service</w:t>
        </w:r>
      </w:hyperlink>
    </w:p>
    <w:p w14:paraId="2BA2A389" w14:textId="77777777" w:rsidR="00CA070F" w:rsidRDefault="008C7089">
      <w:pPr>
        <w:numPr>
          <w:ilvl w:val="0"/>
          <w:numId w:val="20"/>
        </w:numPr>
        <w:pBdr>
          <w:top w:val="nil"/>
          <w:left w:val="nil"/>
          <w:bottom w:val="nil"/>
          <w:right w:val="nil"/>
          <w:between w:val="nil"/>
        </w:pBdr>
        <w:rPr>
          <w:b/>
          <w:color w:val="0000FF"/>
          <w:u w:val="single"/>
        </w:rPr>
      </w:pPr>
      <w:hyperlink r:id="rId90">
        <w:r w:rsidR="00776670">
          <w:rPr>
            <w:color w:val="0000FF"/>
            <w:u w:val="single"/>
          </w:rPr>
          <w:t>Outil d’analyse et de planification des obstacles aux soins</w:t>
        </w:r>
      </w:hyperlink>
    </w:p>
    <w:p w14:paraId="2BA2A38A" w14:textId="77777777" w:rsidR="00CA070F" w:rsidRDefault="00776670">
      <w:pPr>
        <w:numPr>
          <w:ilvl w:val="0"/>
          <w:numId w:val="20"/>
        </w:numPr>
        <w:pBdr>
          <w:top w:val="nil"/>
          <w:left w:val="nil"/>
          <w:bottom w:val="nil"/>
          <w:right w:val="nil"/>
          <w:between w:val="nil"/>
        </w:pBdr>
        <w:rPr>
          <w:b/>
          <w:color w:val="0000FF"/>
          <w:u w:val="single"/>
        </w:rPr>
      </w:pPr>
      <w:r w:rsidRPr="00776670">
        <w:rPr>
          <w:color w:val="000000"/>
          <w:lang w:val="en-US"/>
        </w:rPr>
        <w:t xml:space="preserve">UNICEF. </w:t>
      </w:r>
      <w:hyperlink r:id="rId91">
        <w:r w:rsidRPr="00776670">
          <w:rPr>
            <w:color w:val="0000FF"/>
            <w:u w:val="single"/>
            <w:lang w:val="en-US"/>
          </w:rPr>
          <w:t>GBV in Emergencies. Programme Resource Pack: Assessment Tools</w:t>
        </w:r>
      </w:hyperlink>
      <w:r w:rsidRPr="00776670">
        <w:rPr>
          <w:color w:val="0000FF"/>
          <w:u w:val="single"/>
          <w:lang w:val="en-US"/>
        </w:rPr>
        <w:t xml:space="preserve"> for </w:t>
      </w:r>
      <w:hyperlink r:id="rId92">
        <w:r w:rsidRPr="00776670">
          <w:rPr>
            <w:color w:val="0000FF"/>
            <w:u w:val="single"/>
            <w:lang w:val="en-US"/>
          </w:rPr>
          <w:t xml:space="preserve">GBV in Emergencies. </w:t>
        </w:r>
        <w:r>
          <w:rPr>
            <w:color w:val="0000FF"/>
            <w:u w:val="single"/>
          </w:rPr>
          <w:t>Programme Resource Pack: Assessment Tools</w:t>
        </w:r>
      </w:hyperlink>
      <w:r>
        <w:rPr>
          <w:color w:val="000000"/>
        </w:rPr>
        <w:t xml:space="preserve">. </w:t>
      </w:r>
    </w:p>
    <w:p w14:paraId="2BA2A38B" w14:textId="77777777" w:rsidR="00CA070F" w:rsidRDefault="00776670">
      <w:pPr>
        <w:numPr>
          <w:ilvl w:val="0"/>
          <w:numId w:val="20"/>
        </w:numPr>
        <w:pBdr>
          <w:top w:val="nil"/>
          <w:left w:val="nil"/>
          <w:bottom w:val="nil"/>
          <w:right w:val="nil"/>
          <w:between w:val="nil"/>
        </w:pBdr>
        <w:rPr>
          <w:b/>
          <w:color w:val="0000FF"/>
          <w:u w:val="single"/>
        </w:rPr>
      </w:pPr>
      <w:r>
        <w:rPr>
          <w:color w:val="000000"/>
        </w:rPr>
        <w:t xml:space="preserve">HCR (2021). </w:t>
      </w:r>
      <w:hyperlink r:id="rId93">
        <w:r>
          <w:rPr>
            <w:color w:val="0000FF"/>
            <w:u w:val="single"/>
          </w:rPr>
          <w:t>Safety Audit Toolkit</w:t>
        </w:r>
      </w:hyperlink>
      <w:r>
        <w:rPr>
          <w:color w:val="000000"/>
        </w:rPr>
        <w:t>.</w:t>
      </w:r>
    </w:p>
    <w:p w14:paraId="2BA2A38C" w14:textId="77777777" w:rsidR="00CA070F" w:rsidRDefault="00776670">
      <w:pPr>
        <w:numPr>
          <w:ilvl w:val="0"/>
          <w:numId w:val="20"/>
        </w:numPr>
        <w:pBdr>
          <w:top w:val="nil"/>
          <w:left w:val="nil"/>
          <w:bottom w:val="nil"/>
          <w:right w:val="nil"/>
          <w:between w:val="nil"/>
        </w:pBdr>
        <w:rPr>
          <w:b/>
          <w:color w:val="0000FF"/>
          <w:u w:val="single"/>
        </w:rPr>
      </w:pPr>
      <w:r w:rsidRPr="00776670">
        <w:rPr>
          <w:color w:val="000000"/>
          <w:lang w:val="en-US"/>
        </w:rPr>
        <w:t xml:space="preserve">« GBV assessment and situation analysis tools » (2012). </w:t>
      </w:r>
      <w:r w:rsidRPr="00776670">
        <w:rPr>
          <w:i/>
          <w:color w:val="000000"/>
          <w:lang w:val="en-US"/>
        </w:rPr>
        <w:t>Managing gender-based violence programmes in emergencies.</w:t>
      </w:r>
      <w:r w:rsidRPr="00776670">
        <w:rPr>
          <w:color w:val="000000"/>
          <w:lang w:val="en-US"/>
        </w:rPr>
        <w:t xml:space="preserve"> </w:t>
      </w:r>
      <w:r>
        <w:rPr>
          <w:color w:val="000000"/>
        </w:rPr>
        <w:t>Atelier de la phase II, Nairobi, Kenya.</w:t>
      </w:r>
      <w:hyperlink r:id="rId94">
        <w:r>
          <w:rPr>
            <w:color w:val="000000"/>
          </w:rPr>
          <w:t xml:space="preserve"> </w:t>
        </w:r>
      </w:hyperlink>
      <w:hyperlink r:id="rId95">
        <w:r>
          <w:rPr>
            <w:color w:val="0000FF"/>
            <w:u w:val="single"/>
          </w:rPr>
          <w:t>www.refworld.org/pdfid/5c3465c64.pdf</w:t>
        </w:r>
      </w:hyperlink>
      <w:r>
        <w:rPr>
          <w:color w:val="000000"/>
        </w:rPr>
        <w:t>. Formulaire d’analyse de la situation, p. 20 et suivantes.</w:t>
      </w:r>
    </w:p>
    <w:p w14:paraId="2BA2A38D" w14:textId="77777777" w:rsidR="00CA070F" w:rsidRDefault="00776670">
      <w:pPr>
        <w:numPr>
          <w:ilvl w:val="0"/>
          <w:numId w:val="20"/>
        </w:numPr>
        <w:pBdr>
          <w:top w:val="nil"/>
          <w:left w:val="nil"/>
          <w:bottom w:val="nil"/>
          <w:right w:val="nil"/>
          <w:between w:val="nil"/>
        </w:pBdr>
        <w:rPr>
          <w:b/>
          <w:color w:val="0000FF"/>
          <w:u w:val="single"/>
        </w:rPr>
      </w:pPr>
      <w:r w:rsidRPr="00776670">
        <w:rPr>
          <w:color w:val="000000"/>
          <w:lang w:val="en-US"/>
        </w:rPr>
        <w:t xml:space="preserve">CARE. (s.d.). </w:t>
      </w:r>
      <w:r w:rsidRPr="00776670">
        <w:rPr>
          <w:i/>
          <w:color w:val="000000"/>
          <w:lang w:val="en-US"/>
        </w:rPr>
        <w:t>Gender and protection audit.</w:t>
      </w:r>
      <w:r w:rsidRPr="00776670">
        <w:rPr>
          <w:color w:val="000000"/>
          <w:lang w:val="en-US"/>
        </w:rPr>
        <w:t xml:space="preserve"> </w:t>
      </w:r>
      <w:r>
        <w:rPr>
          <w:color w:val="000000"/>
        </w:rPr>
        <w:t>Outils d’évaluation rapide de l’analyse de genre.</w:t>
      </w:r>
      <w:hyperlink r:id="rId96">
        <w:r>
          <w:rPr>
            <w:color w:val="000000"/>
          </w:rPr>
          <w:t xml:space="preserve"> </w:t>
        </w:r>
      </w:hyperlink>
      <w:hyperlink r:id="rId97">
        <w:r>
          <w:rPr>
            <w:color w:val="0000FF"/>
            <w:u w:val="single"/>
          </w:rPr>
          <w:t>https://insights.careinternational.org.uk/images/in-practice/RGA-and-measurement/6._gender_and_protection_audit.doc</w:t>
        </w:r>
      </w:hyperlink>
      <w:r>
        <w:rPr>
          <w:color w:val="0000FF"/>
        </w:rPr>
        <w:t>.</w:t>
      </w:r>
    </w:p>
    <w:p w14:paraId="2BA2A38E" w14:textId="77777777" w:rsidR="00CA070F" w:rsidRDefault="00776670">
      <w:pPr>
        <w:pStyle w:val="Heading2"/>
        <w:numPr>
          <w:ilvl w:val="1"/>
          <w:numId w:val="24"/>
        </w:numPr>
      </w:pPr>
      <w:r>
        <w:br w:type="page"/>
      </w:r>
    </w:p>
    <w:p w14:paraId="2BA2A38F" w14:textId="77777777" w:rsidR="00CA070F" w:rsidRDefault="00776670">
      <w:pPr>
        <w:pStyle w:val="Heading1"/>
        <w:numPr>
          <w:ilvl w:val="0"/>
          <w:numId w:val="24"/>
        </w:numPr>
      </w:pPr>
      <w:bookmarkStart w:id="22" w:name="_heading=h.1v1yuxt" w:colFirst="0" w:colLast="0"/>
      <w:bookmarkEnd w:id="22"/>
      <w:r>
        <w:lastRenderedPageBreak/>
        <w:t>Outils et modèles pour accompagner le modèle de procédures opérationnelles standard</w:t>
      </w:r>
    </w:p>
    <w:p w14:paraId="2BA2A390" w14:textId="77777777" w:rsidR="00CA070F" w:rsidRDefault="00776670">
      <w:pPr>
        <w:pStyle w:val="Heading2"/>
        <w:numPr>
          <w:ilvl w:val="1"/>
          <w:numId w:val="24"/>
        </w:numPr>
      </w:pPr>
      <w:bookmarkStart w:id="23" w:name="_heading=h.4f1mdlm" w:colFirst="0" w:colLast="0"/>
      <w:bookmarkEnd w:id="23"/>
      <w:r>
        <w:t xml:space="preserve">Annexe 6 : Analyse des risques </w:t>
      </w:r>
    </w:p>
    <w:p w14:paraId="2BA2A391" w14:textId="77777777" w:rsidR="00CA070F" w:rsidRDefault="008C7089">
      <w:pPr>
        <w:numPr>
          <w:ilvl w:val="0"/>
          <w:numId w:val="21"/>
        </w:numPr>
        <w:pBdr>
          <w:top w:val="nil"/>
          <w:left w:val="nil"/>
          <w:bottom w:val="nil"/>
          <w:right w:val="nil"/>
          <w:between w:val="nil"/>
        </w:pBdr>
        <w:rPr>
          <w:color w:val="000000"/>
        </w:rPr>
      </w:pPr>
      <w:sdt>
        <w:sdtPr>
          <w:tag w:val="goog_rdk_27"/>
          <w:id w:val="1592972420"/>
        </w:sdtPr>
        <w:sdtEndPr/>
        <w:sdtContent/>
      </w:sdt>
      <w:hyperlink r:id="rId98">
        <w:r w:rsidR="00776670">
          <w:rPr>
            <w:b/>
            <w:color w:val="1155CC"/>
            <w:u w:val="single"/>
          </w:rPr>
          <w:t>Programmatic risk analysis for response services</w:t>
        </w:r>
      </w:hyperlink>
      <w:r w:rsidR="00776670">
        <w:rPr>
          <w:b/>
          <w:color w:val="000000"/>
        </w:rPr>
        <w:t xml:space="preserve"> (liste de contrôle)</w:t>
      </w:r>
    </w:p>
    <w:p w14:paraId="2BA2A392" w14:textId="77777777" w:rsidR="00CA070F" w:rsidRDefault="008C7089">
      <w:pPr>
        <w:numPr>
          <w:ilvl w:val="0"/>
          <w:numId w:val="21"/>
        </w:numPr>
        <w:pBdr>
          <w:top w:val="nil"/>
          <w:left w:val="nil"/>
          <w:bottom w:val="nil"/>
          <w:right w:val="nil"/>
          <w:between w:val="nil"/>
        </w:pBdr>
        <w:rPr>
          <w:color w:val="000000"/>
        </w:rPr>
      </w:pPr>
      <w:hyperlink r:id="rId99">
        <w:r w:rsidR="00776670">
          <w:rPr>
            <w:b/>
            <w:color w:val="1155CC"/>
            <w:u w:val="single"/>
          </w:rPr>
          <w:t>Programmatic risk analysis for GBV prevention interventions</w:t>
        </w:r>
      </w:hyperlink>
      <w:r w:rsidR="00776670">
        <w:rPr>
          <w:b/>
          <w:color w:val="000000"/>
        </w:rPr>
        <w:t xml:space="preserve"> (liste de contrôle)</w:t>
      </w:r>
    </w:p>
    <w:p w14:paraId="2BA2A393" w14:textId="77777777" w:rsidR="00CA070F" w:rsidRDefault="00776670">
      <w:pPr>
        <w:pStyle w:val="Heading2"/>
        <w:numPr>
          <w:ilvl w:val="1"/>
          <w:numId w:val="24"/>
        </w:numPr>
      </w:pPr>
      <w:bookmarkStart w:id="24" w:name="_heading=h.2u6wntf" w:colFirst="0" w:colLast="0"/>
      <w:bookmarkEnd w:id="24"/>
      <w:r>
        <w:t>Annexe 7 : Outil de classification de la violence basée sur le genre</w:t>
      </w:r>
    </w:p>
    <w:p w14:paraId="2BA2A394" w14:textId="77777777" w:rsidR="00CA070F" w:rsidRDefault="008C7089">
      <w:pPr>
        <w:numPr>
          <w:ilvl w:val="0"/>
          <w:numId w:val="23"/>
        </w:numPr>
        <w:pBdr>
          <w:top w:val="nil"/>
          <w:left w:val="nil"/>
          <w:bottom w:val="nil"/>
          <w:right w:val="nil"/>
          <w:between w:val="nil"/>
        </w:pBdr>
        <w:spacing w:before="120" w:after="120"/>
        <w:jc w:val="both"/>
        <w:rPr>
          <w:color w:val="000000"/>
          <w:u w:val="single"/>
        </w:rPr>
      </w:pPr>
      <w:hyperlink r:id="rId100">
        <w:r w:rsidR="00776670">
          <w:rPr>
            <w:color w:val="1155CC"/>
            <w:u w:val="single"/>
          </w:rPr>
          <w:t>Outil de classification du GBVIMS</w:t>
        </w:r>
      </w:hyperlink>
    </w:p>
    <w:p w14:paraId="2BA2A395" w14:textId="77777777" w:rsidR="00CA070F" w:rsidRDefault="00776670">
      <w:pPr>
        <w:pStyle w:val="Heading2"/>
        <w:numPr>
          <w:ilvl w:val="1"/>
          <w:numId w:val="24"/>
        </w:numPr>
      </w:pPr>
      <w:bookmarkStart w:id="25" w:name="_heading=h.19c6y18" w:colFirst="0" w:colLast="0"/>
      <w:bookmarkEnd w:id="25"/>
      <w:r>
        <w:t>Annexe 8 : PEAS</w:t>
      </w:r>
    </w:p>
    <w:p w14:paraId="2BA2A396" w14:textId="77777777" w:rsidR="00CA070F" w:rsidRDefault="00776670">
      <w:pPr>
        <w:numPr>
          <w:ilvl w:val="0"/>
          <w:numId w:val="3"/>
        </w:numPr>
        <w:pBdr>
          <w:top w:val="nil"/>
          <w:left w:val="nil"/>
          <w:bottom w:val="nil"/>
          <w:right w:val="nil"/>
          <w:between w:val="nil"/>
        </w:pBdr>
        <w:ind w:left="360"/>
      </w:pPr>
      <w:r>
        <w:rPr>
          <w:color w:val="000000"/>
        </w:rPr>
        <w:t xml:space="preserve">Secrétaire général de l’Organisation des Nations Unies, 2003. </w:t>
      </w:r>
      <w:hyperlink r:id="rId101">
        <w:r>
          <w:rPr>
            <w:color w:val="1155CC"/>
            <w:u w:val="single"/>
          </w:rPr>
          <w:t xml:space="preserve">Circulaire du Secrétaire général : Dispositions spéciales visant à prévenir l’exploitation et les abus sexuels, ST/ SGB/2003/13. </w:t>
        </w:r>
      </w:hyperlink>
      <w:r>
        <w:rPr>
          <w:color w:val="000000"/>
        </w:rPr>
        <w:t xml:space="preserve"> </w:t>
      </w:r>
    </w:p>
    <w:p w14:paraId="2BA2A397" w14:textId="77777777" w:rsidR="00CA070F" w:rsidRPr="00776670" w:rsidRDefault="008C7089">
      <w:pPr>
        <w:numPr>
          <w:ilvl w:val="0"/>
          <w:numId w:val="3"/>
        </w:numPr>
        <w:pBdr>
          <w:top w:val="nil"/>
          <w:left w:val="nil"/>
          <w:bottom w:val="nil"/>
          <w:right w:val="nil"/>
          <w:between w:val="nil"/>
        </w:pBdr>
        <w:ind w:left="360"/>
        <w:rPr>
          <w:lang w:val="en-US"/>
        </w:rPr>
      </w:pPr>
      <w:sdt>
        <w:sdtPr>
          <w:tag w:val="goog_rdk_28"/>
          <w:id w:val="1087731432"/>
        </w:sdtPr>
        <w:sdtEndPr/>
        <w:sdtContent/>
      </w:sdt>
      <w:r w:rsidR="00776670" w:rsidRPr="00776670">
        <w:rPr>
          <w:color w:val="000000"/>
          <w:lang w:val="en-US"/>
        </w:rPr>
        <w:t xml:space="preserve">FNUAP. 2022. </w:t>
      </w:r>
      <w:hyperlink r:id="rId102">
        <w:r w:rsidR="00776670" w:rsidRPr="00776670">
          <w:rPr>
            <w:color w:val="0000FF"/>
            <w:lang w:val="en-US"/>
          </w:rPr>
          <w:t>Tip Sheet: Defining Linkages to Better Assist Survivors of Sexual Exploitation and Abuse</w:t>
        </w:r>
      </w:hyperlink>
      <w:r w:rsidR="00776670" w:rsidRPr="00776670">
        <w:rPr>
          <w:color w:val="000000"/>
          <w:lang w:val="en-US"/>
        </w:rPr>
        <w:t>.</w:t>
      </w:r>
    </w:p>
    <w:p w14:paraId="2BA2A398" w14:textId="77777777" w:rsidR="00CA070F" w:rsidRDefault="00776670">
      <w:pPr>
        <w:pStyle w:val="Heading2"/>
        <w:numPr>
          <w:ilvl w:val="1"/>
          <w:numId w:val="24"/>
        </w:numPr>
      </w:pPr>
      <w:bookmarkStart w:id="26" w:name="_heading=h.3tbugp1" w:colFirst="0" w:colLast="0"/>
      <w:bookmarkEnd w:id="26"/>
      <w:r>
        <w:t>Annexe 9 : Formulaires de gestion interorganisations des cas</w:t>
      </w:r>
    </w:p>
    <w:p w14:paraId="2BA2A399" w14:textId="77777777" w:rsidR="00CA070F" w:rsidRDefault="00776670">
      <w:pPr>
        <w:numPr>
          <w:ilvl w:val="0"/>
          <w:numId w:val="6"/>
        </w:numPr>
        <w:pBdr>
          <w:top w:val="nil"/>
          <w:left w:val="nil"/>
          <w:bottom w:val="nil"/>
          <w:right w:val="nil"/>
          <w:between w:val="nil"/>
        </w:pBdr>
        <w:spacing w:before="120"/>
        <w:jc w:val="both"/>
        <w:rPr>
          <w:color w:val="0000FF"/>
          <w:u w:val="single"/>
        </w:rPr>
      </w:pPr>
      <w:r>
        <w:rPr>
          <w:color w:val="000000"/>
        </w:rPr>
        <w:t xml:space="preserve">Modèle de </w:t>
      </w:r>
      <w:hyperlink r:id="rId103">
        <w:r>
          <w:rPr>
            <w:color w:val="1155CC"/>
            <w:u w:val="single"/>
          </w:rPr>
          <w:t>formulaire de consentement pour les services</w:t>
        </w:r>
      </w:hyperlink>
    </w:p>
    <w:p w14:paraId="2BA2A39A" w14:textId="77777777" w:rsidR="00CA070F" w:rsidRDefault="008C7089">
      <w:pPr>
        <w:numPr>
          <w:ilvl w:val="0"/>
          <w:numId w:val="6"/>
        </w:numPr>
        <w:pBdr>
          <w:top w:val="nil"/>
          <w:left w:val="nil"/>
          <w:bottom w:val="nil"/>
          <w:right w:val="nil"/>
          <w:between w:val="nil"/>
        </w:pBdr>
        <w:jc w:val="both"/>
      </w:pPr>
      <w:hyperlink r:id="rId104">
        <w:r w:rsidR="00776670">
          <w:rPr>
            <w:color w:val="0000FF"/>
            <w:u w:val="single"/>
          </w:rPr>
          <w:t>Formulaire d’admission et d’évaluation initiale</w:t>
        </w:r>
      </w:hyperlink>
      <w:r w:rsidR="00776670">
        <w:rPr>
          <w:color w:val="000000"/>
        </w:rPr>
        <w:t xml:space="preserve"> standard sur la VBG</w:t>
      </w:r>
    </w:p>
    <w:p w14:paraId="2BA2A39B" w14:textId="77777777" w:rsidR="00CA070F" w:rsidRDefault="00776670">
      <w:pPr>
        <w:numPr>
          <w:ilvl w:val="0"/>
          <w:numId w:val="6"/>
        </w:numPr>
        <w:pBdr>
          <w:top w:val="nil"/>
          <w:left w:val="nil"/>
          <w:bottom w:val="nil"/>
          <w:right w:val="nil"/>
          <w:between w:val="nil"/>
        </w:pBdr>
        <w:jc w:val="both"/>
      </w:pPr>
      <w:r>
        <w:rPr>
          <w:color w:val="000000"/>
        </w:rPr>
        <w:t xml:space="preserve">Modèle de </w:t>
      </w:r>
      <w:hyperlink r:id="rId105">
        <w:r>
          <w:rPr>
            <w:color w:val="0000FF"/>
            <w:u w:val="single"/>
          </w:rPr>
          <w:t>formulaire de consentement à la divulgation d’informations</w:t>
        </w:r>
      </w:hyperlink>
    </w:p>
    <w:p w14:paraId="2BA2A39C" w14:textId="77777777" w:rsidR="00CA070F" w:rsidRDefault="00776670">
      <w:pPr>
        <w:numPr>
          <w:ilvl w:val="0"/>
          <w:numId w:val="6"/>
        </w:numPr>
        <w:pBdr>
          <w:top w:val="nil"/>
          <w:left w:val="nil"/>
          <w:bottom w:val="nil"/>
          <w:right w:val="nil"/>
          <w:between w:val="nil"/>
        </w:pBdr>
        <w:jc w:val="both"/>
      </w:pPr>
      <w:r>
        <w:rPr>
          <w:color w:val="000000"/>
        </w:rPr>
        <w:t xml:space="preserve">Exemple de </w:t>
      </w:r>
      <w:hyperlink r:id="rId106">
        <w:r>
          <w:rPr>
            <w:color w:val="0000FF"/>
            <w:u w:val="single"/>
          </w:rPr>
          <w:t>plan d’action de cas</w:t>
        </w:r>
      </w:hyperlink>
    </w:p>
    <w:p w14:paraId="2BA2A39D" w14:textId="77777777" w:rsidR="00CA070F" w:rsidRDefault="00776670">
      <w:pPr>
        <w:numPr>
          <w:ilvl w:val="0"/>
          <w:numId w:val="6"/>
        </w:numPr>
        <w:pBdr>
          <w:top w:val="nil"/>
          <w:left w:val="nil"/>
          <w:bottom w:val="nil"/>
          <w:right w:val="nil"/>
          <w:between w:val="nil"/>
        </w:pBdr>
        <w:jc w:val="both"/>
      </w:pPr>
      <w:r>
        <w:rPr>
          <w:color w:val="000000"/>
        </w:rPr>
        <w:t xml:space="preserve">Exemple de </w:t>
      </w:r>
      <w:hyperlink r:id="rId107">
        <w:r>
          <w:rPr>
            <w:color w:val="0000FF"/>
            <w:u w:val="single"/>
          </w:rPr>
          <w:t>formulaire de suivi de cas</w:t>
        </w:r>
      </w:hyperlink>
    </w:p>
    <w:p w14:paraId="2BA2A39E" w14:textId="77777777" w:rsidR="00CA070F" w:rsidRDefault="00776670">
      <w:pPr>
        <w:numPr>
          <w:ilvl w:val="0"/>
          <w:numId w:val="6"/>
        </w:numPr>
        <w:pBdr>
          <w:top w:val="nil"/>
          <w:left w:val="nil"/>
          <w:bottom w:val="nil"/>
          <w:right w:val="nil"/>
          <w:between w:val="nil"/>
        </w:pBdr>
        <w:jc w:val="both"/>
        <w:rPr>
          <w:color w:val="0000FF"/>
          <w:u w:val="single"/>
        </w:rPr>
      </w:pPr>
      <w:r>
        <w:rPr>
          <w:color w:val="000000"/>
        </w:rPr>
        <w:t xml:space="preserve">Exemple de </w:t>
      </w:r>
      <w:hyperlink r:id="rId108">
        <w:r>
          <w:rPr>
            <w:color w:val="0000FF"/>
            <w:u w:val="single"/>
          </w:rPr>
          <w:t>formulaire de clôture de dossier</w:t>
        </w:r>
      </w:hyperlink>
    </w:p>
    <w:p w14:paraId="2BA2A39F" w14:textId="77777777" w:rsidR="00CA070F" w:rsidRDefault="00776670">
      <w:pPr>
        <w:numPr>
          <w:ilvl w:val="0"/>
          <w:numId w:val="6"/>
        </w:numPr>
        <w:pBdr>
          <w:top w:val="nil"/>
          <w:left w:val="nil"/>
          <w:bottom w:val="nil"/>
          <w:right w:val="nil"/>
          <w:between w:val="nil"/>
        </w:pBdr>
        <w:jc w:val="both"/>
      </w:pPr>
      <w:r>
        <w:rPr>
          <w:color w:val="000000"/>
        </w:rPr>
        <w:t xml:space="preserve">Exemple de </w:t>
      </w:r>
      <w:hyperlink r:id="rId109">
        <w:r>
          <w:rPr>
            <w:color w:val="1155CC"/>
            <w:u w:val="single"/>
          </w:rPr>
          <w:t>sondage sur les commentaires des clients</w:t>
        </w:r>
      </w:hyperlink>
    </w:p>
    <w:p w14:paraId="2BA2A3A0" w14:textId="77777777" w:rsidR="00CA070F" w:rsidRDefault="008C7089">
      <w:pPr>
        <w:numPr>
          <w:ilvl w:val="0"/>
          <w:numId w:val="6"/>
        </w:numPr>
        <w:pBdr>
          <w:top w:val="nil"/>
          <w:left w:val="nil"/>
          <w:bottom w:val="nil"/>
          <w:right w:val="nil"/>
          <w:between w:val="nil"/>
        </w:pBdr>
        <w:jc w:val="both"/>
      </w:pPr>
      <w:sdt>
        <w:sdtPr>
          <w:tag w:val="goog_rdk_29"/>
          <w:id w:val="-793595937"/>
        </w:sdtPr>
        <w:sdtEndPr/>
        <w:sdtContent/>
      </w:sdt>
      <w:r w:rsidR="00776670">
        <w:rPr>
          <w:color w:val="000000"/>
        </w:rPr>
        <w:t xml:space="preserve">Exemple de </w:t>
      </w:r>
      <w:hyperlink r:id="rId110">
        <w:r w:rsidR="00776670">
          <w:rPr>
            <w:color w:val="0000FF"/>
            <w:u w:val="single"/>
          </w:rPr>
          <w:t xml:space="preserve">planification de la sécurité </w:t>
        </w:r>
      </w:hyperlink>
      <w:r w:rsidR="00776670">
        <w:rPr>
          <w:color w:val="000000"/>
        </w:rPr>
        <w:t xml:space="preserve"> </w:t>
      </w:r>
    </w:p>
    <w:p w14:paraId="2BA2A3A1" w14:textId="77777777" w:rsidR="00CA070F" w:rsidRDefault="00776670">
      <w:pPr>
        <w:numPr>
          <w:ilvl w:val="0"/>
          <w:numId w:val="6"/>
        </w:numPr>
        <w:pBdr>
          <w:top w:val="nil"/>
          <w:left w:val="nil"/>
          <w:bottom w:val="nil"/>
          <w:right w:val="nil"/>
          <w:between w:val="nil"/>
        </w:pBdr>
        <w:spacing w:after="120"/>
        <w:jc w:val="both"/>
      </w:pPr>
      <w:r>
        <w:rPr>
          <w:color w:val="000000"/>
        </w:rPr>
        <w:t>Exemple d’</w:t>
      </w:r>
      <w:hyperlink r:id="rId111">
        <w:r>
          <w:rPr>
            <w:color w:val="0000FF"/>
            <w:u w:val="single"/>
          </w:rPr>
          <w:t>accord sur la sécurité du suicide</w:t>
        </w:r>
      </w:hyperlink>
    </w:p>
    <w:p w14:paraId="2BA2A3A2" w14:textId="77777777" w:rsidR="00CA070F" w:rsidRDefault="00776670">
      <w:pPr>
        <w:pStyle w:val="Heading2"/>
        <w:numPr>
          <w:ilvl w:val="1"/>
          <w:numId w:val="24"/>
        </w:numPr>
      </w:pPr>
      <w:bookmarkStart w:id="27" w:name="_heading=h.28h4qwu" w:colFirst="0" w:colLast="0"/>
      <w:bookmarkEnd w:id="27"/>
      <w:r>
        <w:t>Annexe 10 : Parcours d’orientation</w:t>
      </w:r>
    </w:p>
    <w:p w14:paraId="2BA2A3A3" w14:textId="77777777" w:rsidR="00CA070F" w:rsidRDefault="008C7089">
      <w:pPr>
        <w:numPr>
          <w:ilvl w:val="0"/>
          <w:numId w:val="9"/>
        </w:numPr>
        <w:pBdr>
          <w:top w:val="nil"/>
          <w:left w:val="nil"/>
          <w:bottom w:val="nil"/>
          <w:right w:val="nil"/>
          <w:between w:val="nil"/>
        </w:pBdr>
        <w:spacing w:before="120"/>
        <w:jc w:val="both"/>
        <w:rPr>
          <w:color w:val="0000FF"/>
          <w:u w:val="single"/>
        </w:rPr>
      </w:pPr>
      <w:sdt>
        <w:sdtPr>
          <w:tag w:val="goog_rdk_30"/>
          <w:id w:val="-1089153979"/>
        </w:sdtPr>
        <w:sdtEndPr/>
        <w:sdtContent/>
      </w:sdt>
      <w:hyperlink r:id="rId112">
        <w:r w:rsidR="00776670">
          <w:rPr>
            <w:color w:val="0000FF"/>
            <w:u w:val="single"/>
          </w:rPr>
          <w:t>Protocole d’orientation des Directives relatives à la gestion inter-agence des cas de violence basée sur le genre</w:t>
        </w:r>
      </w:hyperlink>
    </w:p>
    <w:p w14:paraId="2BA2A3A4" w14:textId="77777777" w:rsidR="00CA070F" w:rsidRDefault="008C7089">
      <w:pPr>
        <w:numPr>
          <w:ilvl w:val="0"/>
          <w:numId w:val="9"/>
        </w:numPr>
        <w:pBdr>
          <w:top w:val="nil"/>
          <w:left w:val="nil"/>
          <w:bottom w:val="nil"/>
          <w:right w:val="nil"/>
          <w:between w:val="nil"/>
        </w:pBdr>
        <w:spacing w:after="120"/>
        <w:jc w:val="both"/>
        <w:rPr>
          <w:color w:val="0070C0"/>
          <w:u w:val="single"/>
        </w:rPr>
      </w:pPr>
      <w:sdt>
        <w:sdtPr>
          <w:tag w:val="goog_rdk_31"/>
          <w:id w:val="-1370915523"/>
        </w:sdtPr>
        <w:sdtEndPr/>
        <w:sdtContent/>
      </w:sdt>
      <w:hyperlink r:id="rId113">
        <w:r w:rsidR="00776670">
          <w:rPr>
            <w:color w:val="0000FF"/>
            <w:u w:val="single"/>
          </w:rPr>
          <w:t>Formulaire d’orientation pour les camps de réfugiés</w:t>
        </w:r>
      </w:hyperlink>
      <w:r w:rsidR="00776670">
        <w:rPr>
          <w:color w:val="000000"/>
        </w:rPr>
        <w:t xml:space="preserve"> </w:t>
      </w:r>
    </w:p>
    <w:p w14:paraId="2BA2A3A5" w14:textId="77777777" w:rsidR="00CA070F" w:rsidRDefault="00776670">
      <w:pPr>
        <w:pStyle w:val="Heading2"/>
        <w:numPr>
          <w:ilvl w:val="1"/>
          <w:numId w:val="24"/>
        </w:numPr>
      </w:pPr>
      <w:bookmarkStart w:id="28" w:name="_heading=h.nmf14n" w:colFirst="0" w:colLast="0"/>
      <w:bookmarkEnd w:id="28"/>
      <w:r>
        <w:t>Annexe 11 : Formulaire d’orientation</w:t>
      </w:r>
    </w:p>
    <w:p w14:paraId="2BA2A3A6" w14:textId="77777777" w:rsidR="00CA070F" w:rsidRDefault="008C7089">
      <w:pPr>
        <w:numPr>
          <w:ilvl w:val="0"/>
          <w:numId w:val="12"/>
        </w:numPr>
        <w:pBdr>
          <w:top w:val="nil"/>
          <w:left w:val="nil"/>
          <w:bottom w:val="nil"/>
          <w:right w:val="nil"/>
          <w:between w:val="nil"/>
        </w:pBdr>
        <w:spacing w:before="120" w:after="120"/>
        <w:jc w:val="both"/>
      </w:pPr>
      <w:sdt>
        <w:sdtPr>
          <w:tag w:val="goog_rdk_32"/>
          <w:id w:val="-1510593592"/>
        </w:sdtPr>
        <w:sdtEndPr/>
        <w:sdtContent/>
      </w:sdt>
      <w:r w:rsidR="00776670">
        <w:rPr>
          <w:color w:val="000000"/>
        </w:rPr>
        <w:t xml:space="preserve">Modèle de </w:t>
      </w:r>
      <w:hyperlink r:id="rId114">
        <w:r w:rsidR="00776670">
          <w:rPr>
            <w:color w:val="0000FF"/>
            <w:u w:val="single"/>
          </w:rPr>
          <w:t>formulaire d’orientation</w:t>
        </w:r>
      </w:hyperlink>
    </w:p>
    <w:p w14:paraId="2BA2A3A7" w14:textId="77777777" w:rsidR="00CA070F" w:rsidRDefault="00CA070F">
      <w:pPr>
        <w:pBdr>
          <w:top w:val="nil"/>
          <w:left w:val="nil"/>
          <w:bottom w:val="nil"/>
          <w:right w:val="nil"/>
          <w:between w:val="nil"/>
        </w:pBdr>
        <w:spacing w:before="120" w:after="120" w:line="240" w:lineRule="auto"/>
        <w:jc w:val="both"/>
      </w:pPr>
    </w:p>
    <w:sectPr w:rsidR="00CA070F">
      <w:headerReference w:type="default" r:id="rId115"/>
      <w:footerReference w:type="default" r:id="rId1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2A3D0" w14:textId="77777777" w:rsidR="00776670" w:rsidRDefault="00776670">
      <w:pPr>
        <w:spacing w:line="240" w:lineRule="auto"/>
      </w:pPr>
      <w:r>
        <w:separator/>
      </w:r>
    </w:p>
  </w:endnote>
  <w:endnote w:type="continuationSeparator" w:id="0">
    <w:p w14:paraId="2BA2A3D2" w14:textId="77777777" w:rsidR="00776670" w:rsidRDefault="00776670">
      <w:pPr>
        <w:spacing w:line="240" w:lineRule="auto"/>
      </w:pPr>
      <w:r>
        <w:continuationSeparator/>
      </w:r>
    </w:p>
  </w:endnote>
  <w:endnote w:type="continuationNotice" w:id="1">
    <w:p w14:paraId="7552311F" w14:textId="77777777" w:rsidR="00727E13" w:rsidRDefault="00727E1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2A3CB" w14:textId="221C8725" w:rsidR="00CA070F" w:rsidRDefault="00776670">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2A3CC" w14:textId="77777777" w:rsidR="00776670" w:rsidRDefault="00776670">
      <w:pPr>
        <w:spacing w:line="240" w:lineRule="auto"/>
      </w:pPr>
      <w:r>
        <w:separator/>
      </w:r>
    </w:p>
  </w:footnote>
  <w:footnote w:type="continuationSeparator" w:id="0">
    <w:p w14:paraId="2BA2A3CE" w14:textId="77777777" w:rsidR="00776670" w:rsidRDefault="00776670">
      <w:pPr>
        <w:spacing w:line="240" w:lineRule="auto"/>
      </w:pPr>
      <w:r>
        <w:continuationSeparator/>
      </w:r>
    </w:p>
  </w:footnote>
  <w:footnote w:type="continuationNotice" w:id="1">
    <w:p w14:paraId="28DC6EA6" w14:textId="77777777" w:rsidR="00727E13" w:rsidRDefault="00727E1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2A3C9" w14:textId="77777777" w:rsidR="00CA070F" w:rsidRDefault="00776670">
    <w:pPr>
      <w:spacing w:line="240" w:lineRule="auto"/>
      <w:jc w:val="right"/>
    </w:pPr>
    <w:bookmarkStart w:id="29" w:name="_heading=h.3as4poj" w:colFirst="0" w:colLast="0"/>
    <w:bookmarkEnd w:id="29"/>
    <w:r>
      <w:t>Procédures opérationnelles standard pour les interventions de lutte contre la violence basée sur le genre dans les situations humanitaires</w:t>
    </w:r>
  </w:p>
  <w:p w14:paraId="2BA2A3CA" w14:textId="77777777" w:rsidR="00CA070F" w:rsidRDefault="00CA070F">
    <w:pPr>
      <w:pBdr>
        <w:top w:val="nil"/>
        <w:left w:val="nil"/>
        <w:bottom w:val="nil"/>
        <w:right w:val="nil"/>
        <w:between w:val="nil"/>
      </w:pBdr>
      <w:tabs>
        <w:tab w:val="center" w:pos="4680"/>
        <w:tab w:val="right" w:pos="9360"/>
      </w:tabs>
      <w:spacing w:line="240" w:lineRule="auto"/>
      <w:rPr>
        <w:rFonts w:ascii="Cambria" w:eastAsia="Cambria" w:hAnsi="Cambria" w:cs="Cambr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56488"/>
    <w:multiLevelType w:val="multilevel"/>
    <w:tmpl w:val="22183C70"/>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0A627C4C"/>
    <w:multiLevelType w:val="multilevel"/>
    <w:tmpl w:val="95520A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724666"/>
    <w:multiLevelType w:val="multilevel"/>
    <w:tmpl w:val="D0EA3062"/>
    <w:lvl w:ilvl="0">
      <w:start w:val="1"/>
      <w:numFmt w:val="decimal"/>
      <w:lvlText w:val="%1."/>
      <w:lvlJc w:val="left"/>
      <w:pPr>
        <w:ind w:left="720" w:hanging="360"/>
      </w:pPr>
      <w:rPr>
        <w:color w:val="0070C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66D0A2D"/>
    <w:multiLevelType w:val="multilevel"/>
    <w:tmpl w:val="0A78D9EE"/>
    <w:lvl w:ilvl="0">
      <w:start w:val="1"/>
      <w:numFmt w:val="decimal"/>
      <w:lvlText w:val="%1."/>
      <w:lvlJc w:val="left"/>
      <w:pPr>
        <w:ind w:left="720" w:hanging="360"/>
      </w:pPr>
      <w:rPr>
        <w:color w:val="00000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4E7E0D"/>
    <w:multiLevelType w:val="multilevel"/>
    <w:tmpl w:val="065405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AC769FF"/>
    <w:multiLevelType w:val="multilevel"/>
    <w:tmpl w:val="4E1AB6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B82556"/>
    <w:multiLevelType w:val="multilevel"/>
    <w:tmpl w:val="0B16BD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4BF6275"/>
    <w:multiLevelType w:val="multilevel"/>
    <w:tmpl w:val="F202C03A"/>
    <w:lvl w:ilvl="0">
      <w:start w:val="1"/>
      <w:numFmt w:val="decimal"/>
      <w:lvlText w:val="%1."/>
      <w:lvlJc w:val="left"/>
      <w:pPr>
        <w:ind w:left="36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E94043"/>
    <w:multiLevelType w:val="multilevel"/>
    <w:tmpl w:val="17742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C903999"/>
    <w:multiLevelType w:val="multilevel"/>
    <w:tmpl w:val="DE4A64C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2D6822CA"/>
    <w:multiLevelType w:val="multilevel"/>
    <w:tmpl w:val="A1805C52"/>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E49651E"/>
    <w:multiLevelType w:val="multilevel"/>
    <w:tmpl w:val="1D40A3E0"/>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2BE5CD7"/>
    <w:multiLevelType w:val="multilevel"/>
    <w:tmpl w:val="F8E64F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25911F4"/>
    <w:multiLevelType w:val="multilevel"/>
    <w:tmpl w:val="FF6EB54A"/>
    <w:lvl w:ilvl="0">
      <w:start w:val="1"/>
      <w:numFmt w:val="decimal"/>
      <w:lvlText w:val="%1."/>
      <w:lvlJc w:val="left"/>
      <w:pPr>
        <w:ind w:left="360" w:hanging="360"/>
      </w:pPr>
      <w:rPr>
        <w:b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4790B92"/>
    <w:multiLevelType w:val="multilevel"/>
    <w:tmpl w:val="451242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C5408F6"/>
    <w:multiLevelType w:val="multilevel"/>
    <w:tmpl w:val="09AC48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CE537A8"/>
    <w:multiLevelType w:val="multilevel"/>
    <w:tmpl w:val="EC3C5E0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D336E8F"/>
    <w:multiLevelType w:val="multilevel"/>
    <w:tmpl w:val="53C40B42"/>
    <w:lvl w:ilvl="0">
      <w:start w:val="1"/>
      <w:numFmt w:val="decimal"/>
      <w:lvlText w:val="%1."/>
      <w:lvlJc w:val="left"/>
      <w:pPr>
        <w:ind w:left="720" w:hanging="360"/>
      </w:pPr>
      <w:rPr>
        <w:u w:val="none"/>
      </w:rPr>
    </w:lvl>
    <w:lvl w:ilvl="1">
      <w:start w:val="1"/>
      <w:numFmt w:val="decimal"/>
      <w:lvlText w:val="%1.%2"/>
      <w:lvlJc w:val="lef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EF716D5"/>
    <w:multiLevelType w:val="multilevel"/>
    <w:tmpl w:val="273A3CA2"/>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5CF2B5D"/>
    <w:multiLevelType w:val="multilevel"/>
    <w:tmpl w:val="7C347622"/>
    <w:lvl w:ilvl="0">
      <w:start w:val="1"/>
      <w:numFmt w:val="decimal"/>
      <w:lvlText w:val="%1."/>
      <w:lvlJc w:val="left"/>
      <w:pPr>
        <w:ind w:left="720" w:hanging="360"/>
      </w:pPr>
      <w:rPr>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AAB5EDF"/>
    <w:multiLevelType w:val="multilevel"/>
    <w:tmpl w:val="95C064F4"/>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4E36DBF"/>
    <w:multiLevelType w:val="multilevel"/>
    <w:tmpl w:val="2B4207B6"/>
    <w:lvl w:ilvl="0">
      <w:start w:val="1"/>
      <w:numFmt w:val="decimal"/>
      <w:lvlText w:val="%1."/>
      <w:lvlJc w:val="left"/>
      <w:pPr>
        <w:ind w:left="36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6915B9F"/>
    <w:multiLevelType w:val="multilevel"/>
    <w:tmpl w:val="3BA6D876"/>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D7B2E80"/>
    <w:multiLevelType w:val="multilevel"/>
    <w:tmpl w:val="388CD3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29516997">
    <w:abstractNumId w:val="4"/>
  </w:num>
  <w:num w:numId="2" w16cid:durableId="847254014">
    <w:abstractNumId w:val="23"/>
  </w:num>
  <w:num w:numId="3" w16cid:durableId="394549835">
    <w:abstractNumId w:val="8"/>
  </w:num>
  <w:num w:numId="4" w16cid:durableId="600407190">
    <w:abstractNumId w:val="20"/>
  </w:num>
  <w:num w:numId="5" w16cid:durableId="235359014">
    <w:abstractNumId w:val="18"/>
  </w:num>
  <w:num w:numId="6" w16cid:durableId="1283344827">
    <w:abstractNumId w:val="10"/>
  </w:num>
  <w:num w:numId="7" w16cid:durableId="914045464">
    <w:abstractNumId w:val="19"/>
  </w:num>
  <w:num w:numId="8" w16cid:durableId="174998595">
    <w:abstractNumId w:val="2"/>
  </w:num>
  <w:num w:numId="9" w16cid:durableId="147357433">
    <w:abstractNumId w:val="21"/>
  </w:num>
  <w:num w:numId="10" w16cid:durableId="1086682144">
    <w:abstractNumId w:val="3"/>
  </w:num>
  <w:num w:numId="11" w16cid:durableId="222063641">
    <w:abstractNumId w:val="12"/>
  </w:num>
  <w:num w:numId="12" w16cid:durableId="527261074">
    <w:abstractNumId w:val="7"/>
  </w:num>
  <w:num w:numId="13" w16cid:durableId="1327368479">
    <w:abstractNumId w:val="9"/>
  </w:num>
  <w:num w:numId="14" w16cid:durableId="68968365">
    <w:abstractNumId w:val="15"/>
  </w:num>
  <w:num w:numId="15" w16cid:durableId="1480996022">
    <w:abstractNumId w:val="6"/>
  </w:num>
  <w:num w:numId="16" w16cid:durableId="1259144067">
    <w:abstractNumId w:val="5"/>
  </w:num>
  <w:num w:numId="17" w16cid:durableId="1492209470">
    <w:abstractNumId w:val="22"/>
  </w:num>
  <w:num w:numId="18" w16cid:durableId="1787774419">
    <w:abstractNumId w:val="11"/>
  </w:num>
  <w:num w:numId="19" w16cid:durableId="326710933">
    <w:abstractNumId w:val="1"/>
  </w:num>
  <w:num w:numId="20" w16cid:durableId="737244693">
    <w:abstractNumId w:val="13"/>
  </w:num>
  <w:num w:numId="21" w16cid:durableId="1949502869">
    <w:abstractNumId w:val="14"/>
  </w:num>
  <w:num w:numId="22" w16cid:durableId="45885145">
    <w:abstractNumId w:val="0"/>
  </w:num>
  <w:num w:numId="23" w16cid:durableId="1965236509">
    <w:abstractNumId w:val="16"/>
  </w:num>
  <w:num w:numId="24" w16cid:durableId="15904583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70F"/>
    <w:rsid w:val="001745F1"/>
    <w:rsid w:val="002F77AC"/>
    <w:rsid w:val="00561A08"/>
    <w:rsid w:val="00612E31"/>
    <w:rsid w:val="00686151"/>
    <w:rsid w:val="00727E13"/>
    <w:rsid w:val="00776670"/>
    <w:rsid w:val="008C7089"/>
    <w:rsid w:val="00CA070F"/>
    <w:rsid w:val="00DE0A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2A2DD"/>
  <w15:docId w15:val="{EB6421B7-1926-41FB-95C0-149616D2A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ind w:left="720" w:hanging="360"/>
      <w:outlineLvl w:val="0"/>
    </w:pPr>
    <w:rPr>
      <w:b/>
    </w:rPr>
  </w:style>
  <w:style w:type="paragraph" w:styleId="Heading2">
    <w:name w:val="heading 2"/>
    <w:basedOn w:val="Normal"/>
    <w:next w:val="Normal"/>
    <w:uiPriority w:val="9"/>
    <w:unhideWhenUsed/>
    <w:qFormat/>
    <w:pPr>
      <w:keepNext/>
      <w:keepLines/>
      <w:spacing w:before="240" w:after="120" w:line="240" w:lineRule="auto"/>
      <w:ind w:left="1440" w:hanging="360"/>
      <w:outlineLvl w:val="1"/>
    </w:pPr>
    <w:rPr>
      <w:b/>
    </w:rPr>
  </w:style>
  <w:style w:type="paragraph" w:styleId="Heading3">
    <w:name w:val="heading 3"/>
    <w:basedOn w:val="Normal"/>
    <w:next w:val="Normal"/>
    <w:uiPriority w:val="9"/>
    <w:unhideWhenUsed/>
    <w:qFormat/>
    <w:pPr>
      <w:keepNext/>
      <w:keepLines/>
      <w:spacing w:before="240" w:after="120" w:line="240" w:lineRule="auto"/>
      <w:ind w:left="2160" w:hanging="360"/>
      <w:outlineLvl w:val="2"/>
    </w:pPr>
    <w:rPr>
      <w:i/>
    </w:rPr>
  </w:style>
  <w:style w:type="paragraph" w:styleId="Heading4">
    <w:name w:val="heading 4"/>
    <w:basedOn w:val="Normal"/>
    <w:next w:val="Normal"/>
    <w:uiPriority w:val="9"/>
    <w:semiHidden/>
    <w:unhideWhenUsed/>
    <w:qFormat/>
    <w:pPr>
      <w:keepNext/>
      <w:keepLines/>
      <w:spacing w:before="120" w:after="120" w:line="240" w:lineRule="auto"/>
      <w:ind w:left="2880" w:hanging="360"/>
      <w:outlineLvl w:val="3"/>
    </w:pPr>
    <w:rPr>
      <w:u w:val="single"/>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727E13"/>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27E13"/>
  </w:style>
  <w:style w:type="paragraph" w:styleId="Footer">
    <w:name w:val="footer"/>
    <w:basedOn w:val="Normal"/>
    <w:link w:val="FooterChar"/>
    <w:uiPriority w:val="99"/>
    <w:semiHidden/>
    <w:unhideWhenUsed/>
    <w:rsid w:val="00727E13"/>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727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who.int/fr/publications-detail/9789240001411" TargetMode="External"/><Relationship Id="rId117" Type="http://schemas.openxmlformats.org/officeDocument/2006/relationships/fontTable" Target="fontTable.xml"/><Relationship Id="rId21" Type="http://schemas.openxmlformats.org/officeDocument/2006/relationships/hyperlink" Target="https://www.alianzaporlasolidaridad.org/axs2020/wp-content/uploads/CEPRP-Final_EN.pdf" TargetMode="External"/><Relationship Id="rId42" Type="http://schemas.openxmlformats.org/officeDocument/2006/relationships/hyperlink" Target="https://untf.unwomen.org/sites/default/files/Field%20Office%20UNTF/Publications/2021/Prevention%20briefs/Resistance%20and%20backlash/Synthesis%20Review%207%20-%20resistance%20and%20backlash_v2_compressed.pdf" TargetMode="External"/><Relationship Id="rId47" Type="http://schemas.openxmlformats.org/officeDocument/2006/relationships/hyperlink" Target="https://gbvaor.net/node/1364" TargetMode="External"/><Relationship Id="rId63" Type="http://schemas.openxmlformats.org/officeDocument/2006/relationships/hyperlink" Target="https://www.unwomen.org/fr/digital-library/publications/2021/01/handbook-gender-responsive-police-services" TargetMode="External"/><Relationship Id="rId68" Type="http://schemas.openxmlformats.org/officeDocument/2006/relationships/hyperlink" Target="https://www.unhcr.org/ie/media/cash-assistance-and-gender-key-considerations-and-learning" TargetMode="External"/><Relationship Id="rId84" Type="http://schemas.openxmlformats.org/officeDocument/2006/relationships/hyperlink" Target="https://gbvaor.net/sites/default/files/2022-06/UNFPA_TIPS%20sheet%20GBV%20and%20PSEA_140622.pdf" TargetMode="External"/><Relationship Id="rId89" Type="http://schemas.openxmlformats.org/officeDocument/2006/relationships/hyperlink" Target="https://www.gbvims.com/gbv-case-management-guidelines/gbv-case-management-forms-tools/" TargetMode="External"/><Relationship Id="rId112" Type="http://schemas.openxmlformats.org/officeDocument/2006/relationships/hyperlink" Target="https://www.gbvims.com/gbv-case-management-guidelines/gbv-case-management-forms-tools/" TargetMode="External"/><Relationship Id="rId16" Type="http://schemas.openxmlformats.org/officeDocument/2006/relationships/hyperlink" Target="https://www.unfpa.org/fr/resources/paquet-de-services-essentiels-pour-les-femmes-et-les-filles-victimes-de-violence" TargetMode="External"/><Relationship Id="rId107" Type="http://schemas.openxmlformats.org/officeDocument/2006/relationships/hyperlink" Target="https://www.gbvims.com/gbv-case-management-guidelines/gbv-case-management-forms-tools/" TargetMode="External"/><Relationship Id="rId11" Type="http://schemas.openxmlformats.org/officeDocument/2006/relationships/hyperlink" Target="https://gbvaor.net/sites/default/files/2021-01/Handbook%20for%20Coordinating%20GBViE_V11.pdf" TargetMode="External"/><Relationship Id="rId24" Type="http://schemas.openxmlformats.org/officeDocument/2006/relationships/hyperlink" Target="https://gbvaor.net/sites/default/files/2020-03/GBV%20AoR%20Template%20for%20COVID-19%20Contingency%20Planning.docx" TargetMode="External"/><Relationship Id="rId32" Type="http://schemas.openxmlformats.org/officeDocument/2006/relationships/hyperlink" Target="https://gbvresponders.org/wp-content/uploads/2022/02/Empower-FR.pdf" TargetMode="External"/><Relationship Id="rId37" Type="http://schemas.openxmlformats.org/officeDocument/2006/relationships/hyperlink" Target="https://assets.publishing.service.gov.uk/government/uploads/system/uploads/attachment_data/file/67335/How-to-note-VAWG-2-community-prog.pdf" TargetMode="External"/><Relationship Id="rId40" Type="http://schemas.openxmlformats.org/officeDocument/2006/relationships/hyperlink" Target="https://d.docs.live.net/51ba5332913fc2bf/Current/Documents/miriam%20work/translation%20projects/2023/April/acolad/UNHCR/final%20review%20June/www.oecd.org/dac/gender-development/VAWG%20HELPDESK_DFID%25%0b20GUIDANCE%20NOTE_SOCIAL%20NORMS_JAN%202016.pdf" TargetMode="External"/><Relationship Id="rId45" Type="http://schemas.openxmlformats.org/officeDocument/2006/relationships/hyperlink" Target="https://gbvresponders.org/wp-content/uploads/2018/11/Mobile-and-Remote-GBV-Service-Delivery-Guidelines-_-French.pdf" TargetMode="External"/><Relationship Id="rId53" Type="http://schemas.openxmlformats.org/officeDocument/2006/relationships/hyperlink" Target="https://lac.unfpa.org/sites/default/files/pub-pdf/unfpa_guiavbg_web.pdf" TargetMode="External"/><Relationship Id="rId58" Type="http://schemas.openxmlformats.org/officeDocument/2006/relationships/hyperlink" Target="https://iawg.net/resources/clinical-care-for-sexual-assault-survivors" TargetMode="External"/><Relationship Id="rId66" Type="http://schemas.openxmlformats.org/officeDocument/2006/relationships/hyperlink" Target="https://assets.publishing.service.gov.uk/government/uploads/system/uploads/attachment_data/file/267720/AVAW-security-justice-progA.pdf" TargetMode="External"/><Relationship Id="rId74" Type="http://schemas.openxmlformats.org/officeDocument/2006/relationships/hyperlink" Target="https://www.rescue.org/sites/default/files/document/5156/irccolumbiamhmdisposalwmandlaundreringinemergencies.pdf" TargetMode="External"/><Relationship Id="rId79" Type="http://schemas.openxmlformats.org/officeDocument/2006/relationships/hyperlink" Target="https://watsanmissionassistant.org/?mdocs-file=7020" TargetMode="External"/><Relationship Id="rId87" Type="http://schemas.openxmlformats.org/officeDocument/2006/relationships/hyperlink" Target="https://gbvaor.net/coordination-tools-and-resources/supporting-service-delivery" TargetMode="External"/><Relationship Id="rId102" Type="http://schemas.openxmlformats.org/officeDocument/2006/relationships/hyperlink" Target="https://gbvaor.net/node/1560" TargetMode="External"/><Relationship Id="rId110" Type="http://schemas.openxmlformats.org/officeDocument/2006/relationships/hyperlink" Target="https://gbvresponders.org/wp-content/uploads/2018/12/2-Case-Action-Planning-Safety-Planning-A.docx" TargetMode="External"/><Relationship Id="rId115"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https://reliefweb.int/sites/reliefweb.int/files/resources/sswg_technical_toolkit_oct_2017_final_2.pdf" TargetMode="External"/><Relationship Id="rId82" Type="http://schemas.openxmlformats.org/officeDocument/2006/relationships/hyperlink" Target="https://watsanmissionassistant.org/?mdocs-file=7026" TargetMode="External"/><Relationship Id="rId90" Type="http://schemas.openxmlformats.org/officeDocument/2006/relationships/hyperlink" Target="https://www.gbvims.com/gbv-case-management-guidelines/gbv-case-management-forms-tools/" TargetMode="External"/><Relationship Id="rId95" Type="http://schemas.openxmlformats.org/officeDocument/2006/relationships/hyperlink" Target="https://www.refworld.org/pdfid/5c3465c64.pdf" TargetMode="External"/><Relationship Id="rId19" Type="http://schemas.openxmlformats.org/officeDocument/2006/relationships/hyperlink" Target="https://gbvguidelines.org/wp/wp-content/uploads/2019/11/AAAQ-framework-Nov-2019-WEB.pdf" TargetMode="External"/><Relationship Id="rId14" Type="http://schemas.openxmlformats.org/officeDocument/2006/relationships/hyperlink" Target="https://www.unhcr.org/media/unhcr-policy-prevention-risk-mitigation-and-response-gender-based-violence-2020-pdf-french" TargetMode="External"/><Relationship Id="rId22" Type="http://schemas.openxmlformats.org/officeDocument/2006/relationships/hyperlink" Target="https://gbvaor.net/sites/default/files/2020-03/COVID%20Contingency%20Planning_GBV%20AoR%20Guidance%20for%20GBV%20Coordination%20Groups.pdf" TargetMode="External"/><Relationship Id="rId27" Type="http://schemas.openxmlformats.org/officeDocument/2006/relationships/hyperlink" Target="https://www.humanitarianresponse.info/sites/www.humanitarianresponse.info/files/documents/files/GBV%20Tip%20Sheet%20Health%20FINAL.pdf" TargetMode="External"/><Relationship Id="rId30" Type="http://schemas.openxmlformats.org/officeDocument/2006/relationships/hyperlink" Target="https://assets.publishing.service.gov.uk/government/uploads/system/uploads/attachment_data/file/446114/Health-guidance-note-partB_3_.pdf" TargetMode="External"/><Relationship Id="rId35" Type="http://schemas.openxmlformats.org/officeDocument/2006/relationships/hyperlink" Target="https://www.unicef.org/sites/default/files/2020-06/Covid-19-Diligence-Tool-UNICEF-Criterion.pdf" TargetMode="External"/><Relationship Id="rId43" Type="http://schemas.openxmlformats.org/officeDocument/2006/relationships/hyperlink" Target="https://www.gbvims.com/wp/wp-content/uploads/Lignes-Directrices-Interagences-Gestion-de-Cas-VBG-2017-HauteResFr.pdf" TargetMode="External"/><Relationship Id="rId48" Type="http://schemas.openxmlformats.org/officeDocument/2006/relationships/hyperlink" Target="https://alliancecpha.org/fr/SMPE" TargetMode="External"/><Relationship Id="rId56" Type="http://schemas.openxmlformats.org/officeDocument/2006/relationships/hyperlink" Target="https://pscentre.org/wp-content/uploads/2018/03/PSS-and-VP-Rapid-Assessment-Tool-Emergencies-and-Recovery-2015.pdf" TargetMode="External"/><Relationship Id="rId64" Type="http://schemas.openxmlformats.org/officeDocument/2006/relationships/hyperlink" Target="https://www.endvawnow.org/uploads/modules/pdf/1326476671.pdf" TargetMode="External"/><Relationship Id="rId69" Type="http://schemas.openxmlformats.org/officeDocument/2006/relationships/hyperlink" Target="https://www.calpnetwork.org/wp-content/uploads/2020/03/erc-guide-for-protection-in-cash-based-interventions-fr-web.pdf" TargetMode="External"/><Relationship Id="rId77" Type="http://schemas.openxmlformats.org/officeDocument/2006/relationships/hyperlink" Target="https://watsanmissionassistant.org/?mdocs-file=7008" TargetMode="External"/><Relationship Id="rId100" Type="http://schemas.openxmlformats.org/officeDocument/2006/relationships/hyperlink" Target="https://www.gbvims.com/gbvims-tools/classification-tool/" TargetMode="External"/><Relationship Id="rId105" Type="http://schemas.openxmlformats.org/officeDocument/2006/relationships/hyperlink" Target="https://www.gbvims.com/gbvims-tools/intake-form/" TargetMode="External"/><Relationship Id="rId113" Type="http://schemas.openxmlformats.org/officeDocument/2006/relationships/hyperlink" Target="https://www.unhcr.org/gbv-toolkit/wp-content/uploads/sites/62/2023/06/GBV-referral-pathway-template-DRAFT-ref-settings-002.pdf" TargetMode="External"/><Relationship Id="rId118"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interagencystandingcommittee.org/sites/default/files/migrated/2019-03/iasc_guidelines_mhpss_french.pdf" TargetMode="External"/><Relationship Id="rId72" Type="http://schemas.openxmlformats.org/officeDocument/2006/relationships/hyperlink" Target="https://www.womensrefugeecommission.org/research-resources/mainstreaming-gender-based-violence-considerations-cash-voucher-assistance/" TargetMode="External"/><Relationship Id="rId80" Type="http://schemas.openxmlformats.org/officeDocument/2006/relationships/hyperlink" Target="https://watsanmissionassistant.org/?mdocs-file=7022" TargetMode="External"/><Relationship Id="rId85" Type="http://schemas.openxmlformats.org/officeDocument/2006/relationships/hyperlink" Target="https://docs.google.com/spreadsheets/d/15D2sDupQ6WNoiMK0zYvtx9tOZ_F1u-n3/edit?usp=sharing&amp;ouid=100040988324918186975&amp;rtpof=true&amp;sd=true" TargetMode="External"/><Relationship Id="rId93" Type="http://schemas.openxmlformats.org/officeDocument/2006/relationships/hyperlink" Target="https://www.unhcr.org/gbv-toolkit/guidance-and-tools/" TargetMode="External"/><Relationship Id="rId98" Type="http://schemas.openxmlformats.org/officeDocument/2006/relationships/hyperlink" Target="https://docs.google.com/document/d/1jteWFGxMm7xjDp2UtmIZJxqb0_82hbyk/edit?usp=share_link&amp;ouid=100040988324918186975&amp;rtpof=true&amp;sd=true" TargetMode="External"/><Relationship Id="rId3" Type="http://schemas.openxmlformats.org/officeDocument/2006/relationships/customXml" Target="../customXml/item3.xml"/><Relationship Id="rId12" Type="http://schemas.openxmlformats.org/officeDocument/2006/relationships/hyperlink" Target="https://gbvaor.net/node/825" TargetMode="External"/><Relationship Id="rId17" Type="http://schemas.openxmlformats.org/officeDocument/2006/relationships/hyperlink" Target="https://protection.interaction.org/focus-areas/gbvpef/module-1-risk-analysis/" TargetMode="External"/><Relationship Id="rId25" Type="http://schemas.openxmlformats.org/officeDocument/2006/relationships/hyperlink" Target="https://gbvaor.net/sites/default/files/2020-03/GBV%20AoR%20Template%20for%20COVID-19%20Contingency%20Planning.docx" TargetMode="External"/><Relationship Id="rId33" Type="http://schemas.openxmlformats.org/officeDocument/2006/relationships/hyperlink" Target="https://www.unwomen.org/sites/default/files/2023-02/respect-implementation-guide-strengthening-the-enabling-environment-for-vaw-prevention-fr.pdf" TargetMode="External"/><Relationship Id="rId38" Type="http://schemas.openxmlformats.org/officeDocument/2006/relationships/hyperlink" Target="https://assets.publishing.service.gov.uk/government/uploads/system/uploads/attachment_data/file/67335/How-to-note-VAWG-2-community-prog.pdf" TargetMode="External"/><Relationship Id="rId46" Type="http://schemas.openxmlformats.org/officeDocument/2006/relationships/hyperlink" Target="https://gbvaor.net/node/1781" TargetMode="External"/><Relationship Id="rId59" Type="http://schemas.openxmlformats.org/officeDocument/2006/relationships/hyperlink" Target="https://gbvaor.net/sites/default/files/2020-02/IRC-WGSS-Toolkit-Eng.pdf" TargetMode="External"/><Relationship Id="rId67" Type="http://schemas.openxmlformats.org/officeDocument/2006/relationships/hyperlink" Target="https://www.unwomen.org/sites/default/files/2022-09/Handbook-on-gender-responsive-police-services-fr.pdf" TargetMode="External"/><Relationship Id="rId103" Type="http://schemas.openxmlformats.org/officeDocument/2006/relationships/hyperlink" Target="https://www.gbvims.com/gbvims-tools/intake-form/" TargetMode="External"/><Relationship Id="rId108" Type="http://schemas.openxmlformats.org/officeDocument/2006/relationships/hyperlink" Target="https://www.gbvims.com/gbv-case-management-guidelines/gbv-case-management-forms-tools/" TargetMode="External"/><Relationship Id="rId116" Type="http://schemas.openxmlformats.org/officeDocument/2006/relationships/footer" Target="footer1.xml"/><Relationship Id="rId20" Type="http://schemas.openxmlformats.org/officeDocument/2006/relationships/hyperlink" Target="https://www.alianzaporlasolidaridad.org/axs2020/wp-content/uploads/CEPRP-Final_EN.pdf" TargetMode="External"/><Relationship Id="rId41" Type="http://schemas.openxmlformats.org/officeDocument/2006/relationships/hyperlink" Target="https://untf.unwomen.org/sites/default/files/Field%20Office%20UNTF/Publications/2021/Prevention%20briefs/Resistance%20and%20backlash/Synthesis%20Review%207%20-%20resistance%20and%20backlash_v2_compressed.pdf" TargetMode="External"/><Relationship Id="rId54" Type="http://schemas.openxmlformats.org/officeDocument/2006/relationships/hyperlink" Target="https://gbvguidelines.org/wp/wp-content/uploads/2019/05/GBV_UserGuide_021718_FR_Final.pdf" TargetMode="External"/><Relationship Id="rId62" Type="http://schemas.openxmlformats.org/officeDocument/2006/relationships/hyperlink" Target="https://gbvaor.net/node/911" TargetMode="External"/><Relationship Id="rId70" Type="http://schemas.openxmlformats.org/officeDocument/2006/relationships/hyperlink" Target="https://www.humanitarianresponse.info/en/operations/stima/document/cash-and-voucher-assistance-and-gender-based-violence-standart-operating" TargetMode="External"/><Relationship Id="rId75" Type="http://schemas.openxmlformats.org/officeDocument/2006/relationships/hyperlink" Target="https://watsanmissionassistant.org/?mdocs-file=7004" TargetMode="External"/><Relationship Id="rId83" Type="http://schemas.openxmlformats.org/officeDocument/2006/relationships/hyperlink" Target="https://www.pseau.org/outils/ouvrages/global_wash_cluster_guidance_on_market_based_programming_for_humanitarian_wash_practitioners_2019.pdf" TargetMode="External"/><Relationship Id="rId88" Type="http://schemas.openxmlformats.org/officeDocument/2006/relationships/hyperlink" Target="https://gbvaor.net/coordination-tools-and-resources/supporting-service-delivery" TargetMode="External"/><Relationship Id="rId91" Type="http://schemas.openxmlformats.org/officeDocument/2006/relationships/hyperlink" Target="https://aa9276f9-f487-45a2-a3e7-8f4a61a0745d.usrfiles.com/ugd/aa9276_05680151193e40b3800ae2e945c0b36a.pdf" TargetMode="External"/><Relationship Id="rId96" Type="http://schemas.openxmlformats.org/officeDocument/2006/relationships/hyperlink" Target="https://insights.careinternational.org.uk/images/in-practice/RGA-and-measurement/6._gender_and_protection_audit.doc" TargetMode="External"/><Relationship Id="rId111" Type="http://schemas.openxmlformats.org/officeDocument/2006/relationships/hyperlink" Target="https://www.gbvims.com/gbv-case-management-guidelines/gbv-case-management-forms-tool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who.int/fr/publications-detail/9789241595681" TargetMode="External"/><Relationship Id="rId23" Type="http://schemas.openxmlformats.org/officeDocument/2006/relationships/hyperlink" Target="https://gbvaor.net/sites/default/files/2020-03/COVID%20Contingency%20Planning_GBV%20AoR%20Guidance%20for%20GBV%20Coordination%20Groups.pdf" TargetMode="External"/><Relationship Id="rId28" Type="http://schemas.openxmlformats.org/officeDocument/2006/relationships/hyperlink" Target="https://d.docs.live.net/51ba5332913fc2bf/Current/Documents/miriam%20work/translation%20projects/2023/April/acolad/UNHCR/final%20review%20June/www.humanitarianresponse.info/sites/www.humanitarianresponse.info/files/documents/files/GBV%20Tip%20Sheet%20Health%20FINAL.pdf" TargetMode="External"/><Relationship Id="rId36" Type="http://schemas.openxmlformats.org/officeDocument/2006/relationships/hyperlink" Target="https://d.docs.live.net/51ba5332913fc2bf/Current/Documents/miriam%20work/translation%20projects/2023/April/acolad/UNHCR/final%20review%20June/www.unicef.org/sites/default/files/2020-06/Covid-19-Diligence-Tool-UNICEF-Criterion.pdf" TargetMode="External"/><Relationship Id="rId49" Type="http://schemas.openxmlformats.org/officeDocument/2006/relationships/hyperlink" Target="https://alliancecpha.org/fr/materiel-technique/lignes-directrices-pour-la-gestion-des-cas-et-la-protection-de-lenfance" TargetMode="External"/><Relationship Id="rId57" Type="http://schemas.openxmlformats.org/officeDocument/2006/relationships/hyperlink" Target="http://www.iawg.net/ccsas" TargetMode="External"/><Relationship Id="rId106" Type="http://schemas.openxmlformats.org/officeDocument/2006/relationships/hyperlink" Target="https://www.gbvims.com/gbv-case-management-guidelines/gbv-case-management-forms-tools/" TargetMode="External"/><Relationship Id="rId114" Type="http://schemas.openxmlformats.org/officeDocument/2006/relationships/hyperlink" Target="https://www.humanitarianresponse.info/sites/www.humanitarianresponse.info/files/2019/07/Interagency-GBV-Referral-Form.pdf" TargetMode="External"/><Relationship Id="rId10" Type="http://schemas.openxmlformats.org/officeDocument/2006/relationships/endnotes" Target="endnotes.xml"/><Relationship Id="rId31" Type="http://schemas.openxmlformats.org/officeDocument/2006/relationships/hyperlink" Target="https://www.who.int/fr/publications/i/item/9789241513005" TargetMode="External"/><Relationship Id="rId44" Type="http://schemas.openxmlformats.org/officeDocument/2006/relationships/hyperlink" Target="https://gbvaor.net/node/1160" TargetMode="External"/><Relationship Id="rId52" Type="http://schemas.openxmlformats.org/officeDocument/2006/relationships/hyperlink" Target="https://interagencystandingcommittee.org/iasc-reference-group-mental-health-and-psychosocial-support-emergency-settings/iasc-minimum-service-package-mental-health-and-psychosocial-support" TargetMode="External"/><Relationship Id="rId60" Type="http://schemas.openxmlformats.org/officeDocument/2006/relationships/hyperlink" Target="https://reliefweb.int/sites/reliefweb.int/files/resources/sswg_technical_toolkit_oct_2017_final_2.pdf" TargetMode="External"/><Relationship Id="rId65" Type="http://schemas.openxmlformats.org/officeDocument/2006/relationships/hyperlink" Target="https://assets.publishing.service.gov.uk/government/uploads/system/uploads/attachment_data/file/267720/AVAW-security-justice-progA.pdf" TargetMode="External"/><Relationship Id="rId73" Type="http://schemas.openxmlformats.org/officeDocument/2006/relationships/hyperlink" Target="https://www.publichealth.columbia.edu/file/8008/download?token=gqJqNzi5" TargetMode="External"/><Relationship Id="rId78" Type="http://schemas.openxmlformats.org/officeDocument/2006/relationships/hyperlink" Target="https://watsanmissionassistant.org/?mdocs-file=7010" TargetMode="External"/><Relationship Id="rId81" Type="http://schemas.openxmlformats.org/officeDocument/2006/relationships/hyperlink" Target="https://watsanmissionassistant.org/?mdocs-file=7024" TargetMode="External"/><Relationship Id="rId86" Type="http://schemas.openxmlformats.org/officeDocument/2006/relationships/hyperlink" Target="https://docs.google.com/spreadsheets/d/15D2sDupQ6WNoiMK0zYvtx9tOZ_F1u-n3/edit" TargetMode="External"/><Relationship Id="rId94" Type="http://schemas.openxmlformats.org/officeDocument/2006/relationships/hyperlink" Target="https://www.refworld.org/pdfid/5c3465c64.pdf" TargetMode="External"/><Relationship Id="rId99" Type="http://schemas.openxmlformats.org/officeDocument/2006/relationships/hyperlink" Target="https://docs.google.com/document/d/14dENL6NZUSpKoYOV6QXlTBvekccslpeJ/edit?usp=share_link&amp;ouid=100040988324918186975&amp;rtpof=true&amp;sd=true" TargetMode="External"/><Relationship Id="rId101" Type="http://schemas.openxmlformats.org/officeDocument/2006/relationships/hyperlink" Target="https://pseataskforce.org/uploads/tools/secretarygeneralsbulletinspecialmeasuresforprotectionfromsexualexploitationandsexualabuse_unsecretarygeneral_french.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gbvguidelines.org/wp/wp-content/uploads/2016/03/2015-IASC-Directrices-VBG_version-francaise.pdf" TargetMode="External"/><Relationship Id="rId18" Type="http://schemas.openxmlformats.org/officeDocument/2006/relationships/hyperlink" Target="https://gbvguidelines.org/en/documents/cadre-de-la-disponibilite-de-laccessibilite-de-lacceptabilite-et-de-la-qualite/" TargetMode="External"/><Relationship Id="rId39" Type="http://schemas.openxmlformats.org/officeDocument/2006/relationships/hyperlink" Target="https://www.oecd.org/dac/gender-development/VAWG%20HELPDESK_DFID%20GUIDANCE%20NOTE_SOCIAL%20NORMS_JAN%202016.pdf" TargetMode="External"/><Relationship Id="rId109" Type="http://schemas.openxmlformats.org/officeDocument/2006/relationships/hyperlink" Target="https://www.gbvims.com/gbv-case-management-guidelines/gbv-case-management-forms-tools/" TargetMode="External"/><Relationship Id="rId34" Type="http://schemas.openxmlformats.org/officeDocument/2006/relationships/hyperlink" Target="https://www.unwomen.org/sites/default/files/Headquarters/Attachments/Sections/Library/Publications/2020/RESPECT-implementation-guide-Strengthening-the-enabling-environment-for-VAW-prevention-en.pdf" TargetMode="External"/><Relationship Id="rId50" Type="http://schemas.openxmlformats.org/officeDocument/2006/relationships/hyperlink" Target="https://www.refworld.org/cgi-bin/texis/vtx/rwmain/opendocpdf.pdf?reldoc=y&amp;docid=62a9ebfc4" TargetMode="External"/><Relationship Id="rId55" Type="http://schemas.openxmlformats.org/officeDocument/2006/relationships/hyperlink" Target="https://pscentre.org/wp-content/uploads/2018/03/PSS-and-VP-Rapid-Assessment-Tool-Emergencies-and-Recovery-2015.pdf" TargetMode="External"/><Relationship Id="rId76" Type="http://schemas.openxmlformats.org/officeDocument/2006/relationships/hyperlink" Target="https://watsanmissionassistant.org/?mdocs-file=7006" TargetMode="External"/><Relationship Id="rId97" Type="http://schemas.openxmlformats.org/officeDocument/2006/relationships/hyperlink" Target="https://insights.careinternational.org.uk/images/in-practice/RGA-and-measurement/6._gender_and_protection_audit.doc" TargetMode="External"/><Relationship Id="rId104" Type="http://schemas.openxmlformats.org/officeDocument/2006/relationships/hyperlink" Target="https://www.gbvims.com/gbvims-tools/intake-form/" TargetMode="External"/><Relationship Id="rId7" Type="http://schemas.openxmlformats.org/officeDocument/2006/relationships/settings" Target="settings.xml"/><Relationship Id="rId71" Type="http://schemas.openxmlformats.org/officeDocument/2006/relationships/hyperlink" Target="https://gbvguidelines.org/wp/wp-content/uploads/2019/10/GBV-cash-compendium.FINAL_FR.pdf" TargetMode="External"/><Relationship Id="rId92" Type="http://schemas.openxmlformats.org/officeDocument/2006/relationships/hyperlink" Target="https://aa9276f9-f487-45a2-a3e7-8f4a61a0745d.usrfiles.com/ugd/aa9276_05680151193e40b3800ae2e945c0b36a.pdf" TargetMode="External"/><Relationship Id="rId2" Type="http://schemas.openxmlformats.org/officeDocument/2006/relationships/customXml" Target="../customXml/item2.xml"/><Relationship Id="rId29" Type="http://schemas.openxmlformats.org/officeDocument/2006/relationships/hyperlink" Target="https://assets.publishing.service.gov.uk/government/uploads/system/uploads/attachment_data/file/446114/Health-guidance-note-partB_3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8d262f-0782-4c02-ae99-38d6040ade62">
      <Terms xmlns="http://schemas.microsoft.com/office/infopath/2007/PartnerControls"/>
    </lcf76f155ced4ddcb4097134ff3c332f>
    <TaxCatchAll xmlns="a673553b-e85d-4085-989b-b167054402d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D04287FC228141BE6DC2E279D316A3" ma:contentTypeVersion="18" ma:contentTypeDescription="Create a new document." ma:contentTypeScope="" ma:versionID="7da05e16fa6466c612f741e8f79fc171">
  <xsd:schema xmlns:xsd="http://www.w3.org/2001/XMLSchema" xmlns:xs="http://www.w3.org/2001/XMLSchema" xmlns:p="http://schemas.microsoft.com/office/2006/metadata/properties" xmlns:ns2="458d262f-0782-4c02-ae99-38d6040ade62" xmlns:ns3="a673553b-e85d-4085-989b-b167054402de" targetNamespace="http://schemas.microsoft.com/office/2006/metadata/properties" ma:root="true" ma:fieldsID="37259a2dc2fcc845a46f4adba1293f64" ns2:_="" ns3:_="">
    <xsd:import namespace="458d262f-0782-4c02-ae99-38d6040ade62"/>
    <xsd:import namespace="a673553b-e85d-4085-989b-b167054402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d262f-0782-4c02-ae99-38d6040ad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73553b-e85d-4085-989b-b167054402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06f338-cab0-4706-b9e9-999df5eaca19}" ma:internalName="TaxCatchAll" ma:showField="CatchAllData" ma:web="a673553b-e85d-4085-989b-b167054402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D+G1kU6V0z63IoP1q5Q88Q0qLQ==">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YXM0cG9qOAByITFtOHhITGxzRjM0WFo5RFRrOHJMLTF1RjVmajdIei0wOQ==</go:docsCustomData>
</go:gDocsCustomXmlDataStorage>
</file>

<file path=customXml/itemProps1.xml><?xml version="1.0" encoding="utf-8"?>
<ds:datastoreItem xmlns:ds="http://schemas.openxmlformats.org/officeDocument/2006/customXml" ds:itemID="{6D53605D-EC95-405A-9B93-52DC37A561FD}">
  <ds:schemaRefs>
    <ds:schemaRef ds:uri="http://purl.org/dc/elements/1.1/"/>
    <ds:schemaRef ds:uri="458d262f-0782-4c02-ae99-38d6040ade62"/>
    <ds:schemaRef ds:uri="a673553b-e85d-4085-989b-b167054402de"/>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CB599C2-E842-485C-BB40-88BDAF6B9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d262f-0782-4c02-ae99-38d6040ade62"/>
    <ds:schemaRef ds:uri="a673553b-e85d-4085-989b-b16705440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4872AA-DC0D-4D86-9034-AFCC26E8AB95}">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5666</Words>
  <Characters>32300</Characters>
  <Application>Microsoft Office Word</Application>
  <DocSecurity>0</DocSecurity>
  <Lines>269</Lines>
  <Paragraphs>75</Paragraphs>
  <ScaleCrop>false</ScaleCrop>
  <Company/>
  <LinksUpToDate>false</LinksUpToDate>
  <CharactersWithSpaces>37891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 Amirali</dc:creator>
  <cp:keywords/>
  <cp:lastModifiedBy>Kate McCallister</cp:lastModifiedBy>
  <cp:revision>6</cp:revision>
  <dcterms:created xsi:type="dcterms:W3CDTF">2024-06-13T17:05:00Z</dcterms:created>
  <dcterms:modified xsi:type="dcterms:W3CDTF">2024-06-27T13:23:00Z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ContentTypeId">
    <vt:lpwstr>0x01010085D04287FC228141BE6DC2E279D316A3</vt:lpwstr>
  </property>
</Properties>
</file>