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FB92" w14:textId="44890D7B" w:rsidR="00890E95" w:rsidRPr="006327C6" w:rsidRDefault="00890E95" w:rsidP="003D42C1">
      <w:pPr>
        <w:spacing w:before="360"/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>Lista de verificación para decidir si un niño o niña requiere BIP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129"/>
        <w:gridCol w:w="4896"/>
        <w:gridCol w:w="3060"/>
      </w:tblGrid>
      <w:tr w:rsidR="006327C6" w:rsidRPr="003D42C1" w14:paraId="4AD83945" w14:textId="77777777" w:rsidTr="00156872">
        <w:tc>
          <w:tcPr>
            <w:tcW w:w="1129" w:type="dxa"/>
          </w:tcPr>
          <w:p w14:paraId="06C79BD5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N.º</w:t>
            </w:r>
          </w:p>
        </w:tc>
        <w:tc>
          <w:tcPr>
            <w:tcW w:w="4896" w:type="dxa"/>
          </w:tcPr>
          <w:p w14:paraId="32B200BD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Pregunta</w:t>
            </w:r>
          </w:p>
        </w:tc>
        <w:tc>
          <w:tcPr>
            <w:tcW w:w="3060" w:type="dxa"/>
          </w:tcPr>
          <w:p w14:paraId="71D31BA3" w14:textId="77777777" w:rsidR="00890E95" w:rsidRPr="003D42C1" w:rsidRDefault="00890E95" w:rsidP="006327C6">
            <w:pPr>
              <w:shd w:val="clear" w:color="auto" w:fill="FFFFFF" w:themeFill="background1"/>
              <w:spacing w:before="120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Estado</w:t>
            </w:r>
          </w:p>
        </w:tc>
      </w:tr>
      <w:tr w:rsidR="00890E95" w:rsidRPr="00504B58" w14:paraId="6AA35AEE" w14:textId="77777777" w:rsidTr="00156872">
        <w:trPr>
          <w:trHeight w:val="1588"/>
        </w:trPr>
        <w:tc>
          <w:tcPr>
            <w:tcW w:w="1129" w:type="dxa"/>
          </w:tcPr>
          <w:p w14:paraId="6419EC0C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>
              <w:t>1.</w:t>
            </w:r>
          </w:p>
        </w:tc>
        <w:tc>
          <w:tcPr>
            <w:tcW w:w="4896" w:type="dxa"/>
          </w:tcPr>
          <w:p w14:paraId="51817C59" w14:textId="052E545F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>
              <w:t>¿El niño o niña ha sufrido daños o está en riesgo o experimenta una vulnerabilidad específica según los factores de riesgo/vulnerabilidad adoptados a nivel operativo / a través del mecanismo de coordinación interinstitucional de protección de la infancia?</w:t>
            </w:r>
          </w:p>
          <w:p w14:paraId="6F8C4310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>
              <w:rPr>
                <w:i/>
              </w:rPr>
              <w:t>(consulte los códigos de necesidades específicas)</w:t>
            </w:r>
          </w:p>
        </w:tc>
        <w:tc>
          <w:tcPr>
            <w:tcW w:w="3060" w:type="dxa"/>
          </w:tcPr>
          <w:p w14:paraId="72F5A9C1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04B58">
              <w:instrText xml:space="preserve"> FORMCHECKBOX </w:instrText>
            </w:r>
            <w:r w:rsidR="00DA6B0B">
              <w:fldChar w:fldCharType="separate"/>
            </w:r>
            <w:r w:rsidRPr="00504B58">
              <w:fldChar w:fldCharType="end"/>
            </w:r>
            <w:bookmarkEnd w:id="0"/>
            <w:r>
              <w:t xml:space="preserve"> Sí, </w:t>
            </w:r>
            <w:r>
              <w:rPr>
                <w:i/>
              </w:rPr>
              <w:t xml:space="preserve">continúe con la </w:t>
            </w:r>
            <w:r>
              <w:rPr>
                <w:b/>
                <w:i/>
              </w:rPr>
              <w:t>Pregunta 2</w:t>
            </w:r>
          </w:p>
          <w:p w14:paraId="557E5583" w14:textId="6BAFFB2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04B58">
              <w:instrText xml:space="preserve"> FORMCHECKBOX </w:instrText>
            </w:r>
            <w:r w:rsidR="00DA6B0B">
              <w:fldChar w:fldCharType="separate"/>
            </w:r>
            <w:r w:rsidRPr="00504B58">
              <w:fldChar w:fldCharType="end"/>
            </w:r>
            <w:bookmarkEnd w:id="1"/>
            <w:r>
              <w:t xml:space="preserve"> No, </w:t>
            </w:r>
            <w:r>
              <w:rPr>
                <w:i/>
              </w:rPr>
              <w:t xml:space="preserve">el niño </w:t>
            </w:r>
            <w:r w:rsidR="00402B55">
              <w:rPr>
                <w:i/>
              </w:rPr>
              <w:t xml:space="preserve">o niña </w:t>
            </w:r>
            <w:r>
              <w:rPr>
                <w:i/>
              </w:rPr>
              <w:t>no requiere BIP</w:t>
            </w:r>
          </w:p>
        </w:tc>
      </w:tr>
      <w:tr w:rsidR="00890E95" w:rsidRPr="00504B58" w14:paraId="274014B7" w14:textId="77777777" w:rsidTr="00156872">
        <w:tc>
          <w:tcPr>
            <w:tcW w:w="1129" w:type="dxa"/>
          </w:tcPr>
          <w:p w14:paraId="17E43C39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>
              <w:t>2</w:t>
            </w:r>
          </w:p>
        </w:tc>
        <w:tc>
          <w:tcPr>
            <w:tcW w:w="4896" w:type="dxa"/>
          </w:tcPr>
          <w:p w14:paraId="29E70F6E" w14:textId="6751E621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>
              <w:t xml:space="preserve">¿La familia o las personas cuidadoras del niño o niña afrontan el riesgo/vulnerabilidad identificados y el riesgo de un daño mayor es limitado? </w:t>
            </w:r>
          </w:p>
        </w:tc>
        <w:tc>
          <w:tcPr>
            <w:tcW w:w="3060" w:type="dxa"/>
          </w:tcPr>
          <w:p w14:paraId="2047B5B2" w14:textId="70BDE8E8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DA6B0B">
              <w:fldChar w:fldCharType="separate"/>
            </w:r>
            <w:r w:rsidRPr="00504B58">
              <w:fldChar w:fldCharType="end"/>
            </w:r>
            <w:r>
              <w:t xml:space="preserve"> Sí; </w:t>
            </w:r>
            <w:r>
              <w:rPr>
                <w:i/>
              </w:rPr>
              <w:t>es posible que el niño o niña no requiera BIP en esta etapa, pero realice un seguimiento para verificar el estado. Si la respuesta en esa etapa es NO, continúe con la</w:t>
            </w:r>
            <w:r w:rsidR="00402B55">
              <w:rPr>
                <w:i/>
              </w:rPr>
              <w:t xml:space="preserve"> </w:t>
            </w:r>
            <w:r>
              <w:rPr>
                <w:b/>
                <w:i/>
              </w:rPr>
              <w:t>Pregunta 3</w:t>
            </w:r>
          </w:p>
          <w:p w14:paraId="7A12331F" w14:textId="77777777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DA6B0B">
              <w:fldChar w:fldCharType="separate"/>
            </w:r>
            <w:r w:rsidRPr="00504B58">
              <w:fldChar w:fldCharType="end"/>
            </w:r>
            <w:r>
              <w:t xml:space="preserve"> No; </w:t>
            </w:r>
            <w:r>
              <w:rPr>
                <w:i/>
              </w:rPr>
              <w:t xml:space="preserve">continúe con la </w:t>
            </w:r>
            <w:r>
              <w:rPr>
                <w:b/>
                <w:i/>
              </w:rPr>
              <w:t>Pregunta 3</w:t>
            </w:r>
          </w:p>
        </w:tc>
      </w:tr>
      <w:tr w:rsidR="00890E95" w14:paraId="2AF23871" w14:textId="77777777" w:rsidTr="00156872">
        <w:trPr>
          <w:trHeight w:val="1203"/>
        </w:trPr>
        <w:tc>
          <w:tcPr>
            <w:tcW w:w="1129" w:type="dxa"/>
          </w:tcPr>
          <w:p w14:paraId="60676C0C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bCs/>
              </w:rPr>
            </w:pPr>
            <w:r>
              <w:t>3</w:t>
            </w:r>
          </w:p>
        </w:tc>
        <w:tc>
          <w:tcPr>
            <w:tcW w:w="4896" w:type="dxa"/>
          </w:tcPr>
          <w:p w14:paraId="7AA8F1B5" w14:textId="46EC1426" w:rsidR="00890E95" w:rsidRPr="00504B58" w:rsidRDefault="00890E95" w:rsidP="006327C6">
            <w:pPr>
              <w:shd w:val="clear" w:color="auto" w:fill="FFFFFF" w:themeFill="background1"/>
              <w:spacing w:before="120"/>
            </w:pPr>
            <w:r>
              <w:rPr>
                <w:b/>
              </w:rPr>
              <w:t xml:space="preserve">Si la respuesta a la Pregunta 2 es NO, o se trata de UASC, </w:t>
            </w:r>
            <w:r>
              <w:t xml:space="preserve">¿requiere el niño o niña una respuesta individual, sistemática y coordinada para su protección, cuidado o </w:t>
            </w:r>
            <w:r w:rsidR="00402B55">
              <w:t xml:space="preserve">para </w:t>
            </w:r>
            <w:r>
              <w:t>acce</w:t>
            </w:r>
            <w:r w:rsidR="00402B55">
              <w:t xml:space="preserve">der a </w:t>
            </w:r>
            <w:r>
              <w:t>servicios?</w:t>
            </w:r>
          </w:p>
        </w:tc>
        <w:tc>
          <w:tcPr>
            <w:tcW w:w="3060" w:type="dxa"/>
          </w:tcPr>
          <w:p w14:paraId="3E4D956E" w14:textId="77777777" w:rsidR="00890E95" w:rsidRPr="00504B58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DA6B0B">
              <w:fldChar w:fldCharType="separate"/>
            </w:r>
            <w:r w:rsidRPr="00504B58">
              <w:fldChar w:fldCharType="end"/>
            </w:r>
            <w:r>
              <w:t xml:space="preserve"> Sí; </w:t>
            </w:r>
            <w:r>
              <w:rPr>
                <w:i/>
              </w:rPr>
              <w:t>inicie BIP</w:t>
            </w:r>
          </w:p>
          <w:p w14:paraId="416A6D5C" w14:textId="276A0BB2" w:rsidR="00890E95" w:rsidRPr="00120D14" w:rsidRDefault="00890E95" w:rsidP="006327C6">
            <w:pPr>
              <w:shd w:val="clear" w:color="auto" w:fill="FFFFFF" w:themeFill="background1"/>
              <w:spacing w:before="120"/>
              <w:rPr>
                <w:i/>
                <w:iCs/>
              </w:rPr>
            </w:pPr>
            <w:r w:rsidRPr="00504B5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B58">
              <w:instrText xml:space="preserve"> FORMCHECKBOX </w:instrText>
            </w:r>
            <w:r w:rsidR="00DA6B0B">
              <w:fldChar w:fldCharType="separate"/>
            </w:r>
            <w:r w:rsidRPr="00504B58">
              <w:fldChar w:fldCharType="end"/>
            </w:r>
            <w:r>
              <w:t xml:space="preserve"> No; </w:t>
            </w:r>
            <w:r>
              <w:rPr>
                <w:i/>
              </w:rPr>
              <w:t xml:space="preserve">el niño </w:t>
            </w:r>
            <w:r w:rsidR="00402B55">
              <w:rPr>
                <w:i/>
              </w:rPr>
              <w:t xml:space="preserve">o niña </w:t>
            </w:r>
            <w:r>
              <w:rPr>
                <w:i/>
              </w:rPr>
              <w:t>no requiere BIP, pero puede requerir una derivación única a un servicio específico</w:t>
            </w:r>
          </w:p>
        </w:tc>
      </w:tr>
    </w:tbl>
    <w:p w14:paraId="6FB4D120" w14:textId="77777777" w:rsidR="00890E95" w:rsidRDefault="00890E95"/>
    <w:sectPr w:rsidR="00890E95" w:rsidSect="00064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B45AB" w14:textId="77777777" w:rsidR="00DA6B0B" w:rsidRDefault="00DA6B0B" w:rsidP="00890E95">
      <w:pPr>
        <w:spacing w:after="0" w:line="240" w:lineRule="auto"/>
      </w:pPr>
      <w:r>
        <w:separator/>
      </w:r>
    </w:p>
  </w:endnote>
  <w:endnote w:type="continuationSeparator" w:id="0">
    <w:p w14:paraId="6A291CAD" w14:textId="77777777" w:rsidR="00DA6B0B" w:rsidRDefault="00DA6B0B" w:rsidP="0089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19A15" w14:textId="77777777" w:rsidR="006A75BB" w:rsidRDefault="006A7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267B" w14:textId="77777777" w:rsidR="006A75BB" w:rsidRDefault="006A7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9EDFD" w14:textId="77777777" w:rsidR="006A75BB" w:rsidRDefault="006A7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1DB08" w14:textId="77777777" w:rsidR="00DA6B0B" w:rsidRDefault="00DA6B0B" w:rsidP="00890E95">
      <w:pPr>
        <w:spacing w:after="0" w:line="240" w:lineRule="auto"/>
      </w:pPr>
      <w:r>
        <w:separator/>
      </w:r>
    </w:p>
  </w:footnote>
  <w:footnote w:type="continuationSeparator" w:id="0">
    <w:p w14:paraId="2C5D66F9" w14:textId="77777777" w:rsidR="00DA6B0B" w:rsidRDefault="00DA6B0B" w:rsidP="0089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4C4E" w14:textId="77777777" w:rsidR="006A75BB" w:rsidRDefault="006A7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A1FC6" w14:textId="59985DEE" w:rsidR="006327C6" w:rsidRDefault="006A75BB" w:rsidP="006327C6">
    <w:pPr>
      <w:pStyle w:val="Header"/>
      <w:jc w:val="right"/>
    </w:pPr>
    <w:r>
      <w:rPr>
        <w:noProof/>
      </w:rPr>
      <w:drawing>
        <wp:inline distT="0" distB="0" distL="0" distR="0" wp14:anchorId="455854CB" wp14:editId="68B9C7B6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E81D7" w14:textId="77777777" w:rsidR="006A75BB" w:rsidRDefault="006A7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95"/>
    <w:rsid w:val="00024885"/>
    <w:rsid w:val="00064EDB"/>
    <w:rsid w:val="000A423B"/>
    <w:rsid w:val="00156872"/>
    <w:rsid w:val="003D42C1"/>
    <w:rsid w:val="00402B55"/>
    <w:rsid w:val="004837D0"/>
    <w:rsid w:val="005F1B14"/>
    <w:rsid w:val="006327C6"/>
    <w:rsid w:val="006A75BB"/>
    <w:rsid w:val="007C10E7"/>
    <w:rsid w:val="00864053"/>
    <w:rsid w:val="00890E95"/>
    <w:rsid w:val="00A276C9"/>
    <w:rsid w:val="00BE0324"/>
    <w:rsid w:val="00C42EA6"/>
    <w:rsid w:val="00C5003F"/>
    <w:rsid w:val="00DA6B0B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94CF"/>
  <w15:chartTrackingRefBased/>
  <w15:docId w15:val="{36A04BB3-1AC8-0547-A033-42F3D5D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95"/>
    <w:pPr>
      <w:spacing w:after="120" w:line="264" w:lineRule="auto"/>
    </w:pPr>
    <w:rPr>
      <w:rFonts w:eastAsiaTheme="minorEastAs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E95"/>
    <w:rPr>
      <w:rFonts w:ascii="Calibri" w:eastAsia="Calibri" w:hAnsi="Calibri" w:cs="Calibri"/>
      <w:sz w:val="20"/>
      <w:szCs w:val="2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E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95"/>
    <w:rPr>
      <w:rFonts w:ascii="Times New Roman" w:eastAsiaTheme="minorEastAsia" w:hAnsi="Times New Roman" w:cs="Times New Roman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E95"/>
    <w:rPr>
      <w:rFonts w:eastAsiaTheme="minorEastAsia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0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E95"/>
    <w:rPr>
      <w:rFonts w:eastAsiaTheme="minorEastAsia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2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E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42EA6"/>
    <w:rPr>
      <w:rFonts w:eastAsiaTheme="minorEastAsia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A6"/>
    <w:rPr>
      <w:rFonts w:eastAsiaTheme="minorEastAsia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E466C-2BBE-46AB-BFAC-F6210B13D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100B1-99C6-442D-B41E-C246E58FB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40AA4-4535-4F58-AC4F-18CC4C6B3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1058</Characters>
  <Application>Microsoft Office Word</Application>
  <DocSecurity>0</DocSecurity>
  <Lines>24</Lines>
  <Paragraphs>18</Paragraphs>
  <ScaleCrop>false</ScaleCrop>
  <Company>SPEⒸKTRUM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6</cp:revision>
  <dcterms:created xsi:type="dcterms:W3CDTF">2020-10-22T17:08:00Z</dcterms:created>
  <dcterms:modified xsi:type="dcterms:W3CDTF">2020-12-11T14:52:00Z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