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4C008" w14:textId="0FC98567" w:rsidR="0076605A" w:rsidRDefault="0076605A" w:rsidP="0076605A">
      <w:pPr>
        <w:autoSpaceDE w:val="0"/>
        <w:autoSpaceDN w:val="0"/>
        <w:bidi/>
        <w:adjustRightInd w:val="0"/>
        <w:jc w:val="center"/>
        <w:rPr>
          <w:rFonts w:ascii="Arial" w:hAnsi="Arial" w:cs="Arial"/>
          <w:b/>
          <w:bCs/>
          <w:sz w:val="22"/>
          <w:szCs w:val="22"/>
          <w:rtl/>
        </w:rPr>
      </w:pPr>
      <w:r>
        <w:rPr>
          <w:rFonts w:ascii="Arial" w:hAnsi="Arial" w:hint="cs"/>
          <w:b/>
          <w:bCs/>
          <w:rtl/>
        </w:rPr>
        <w:t xml:space="preserve">تقرير </w:t>
      </w:r>
      <w:r w:rsidR="004912F1">
        <w:rPr>
          <w:rFonts w:ascii="Arial" w:hAnsi="Arial" w:hint="cs"/>
          <w:b/>
          <w:bCs/>
          <w:rtl/>
        </w:rPr>
        <w:t>م</w:t>
      </w:r>
      <w:r w:rsidR="00A24B93">
        <w:rPr>
          <w:rFonts w:ascii="Arial" w:hAnsi="Arial" w:hint="cs"/>
          <w:b/>
          <w:bCs/>
          <w:rtl/>
        </w:rPr>
        <w:t xml:space="preserve">راجعة </w:t>
      </w:r>
      <w:r>
        <w:rPr>
          <w:rFonts w:ascii="Arial" w:hAnsi="Arial" w:hint="cs"/>
          <w:b/>
          <w:bCs/>
          <w:rtl/>
        </w:rPr>
        <w:t>تحديد المصالح الفضلى</w:t>
      </w:r>
      <w:r>
        <w:rPr>
          <w:rFonts w:ascii="Arial" w:hAnsi="Arial" w:hint="cs"/>
          <w:rtl/>
        </w:rPr>
        <w:t xml:space="preserve"> - نموذج </w:t>
      </w:r>
      <w:r w:rsidR="007B71A3">
        <w:rPr>
          <w:rFonts w:ascii="Arial" w:hAnsi="Arial" w:hint="cs"/>
          <w:rtl/>
        </w:rPr>
        <w:t>مراجعة</w:t>
      </w:r>
      <w:r w:rsidR="00CA660D">
        <w:rPr>
          <w:rFonts w:ascii="Arial" w:hAnsi="Arial" w:hint="cs"/>
          <w:rtl/>
        </w:rPr>
        <w:t xml:space="preserve"> </w:t>
      </w:r>
      <w:r>
        <w:rPr>
          <w:rFonts w:ascii="Arial" w:hAnsi="Arial" w:hint="cs"/>
          <w:rtl/>
        </w:rPr>
        <w:t>القضية أو إعادة الفتح</w:t>
      </w:r>
    </w:p>
    <w:p w14:paraId="0127C435" w14:textId="77777777" w:rsidR="0076605A" w:rsidRPr="004C7A8C" w:rsidRDefault="0076605A" w:rsidP="0076605A">
      <w:pPr>
        <w:autoSpaceDE w:val="0"/>
        <w:autoSpaceDN w:val="0"/>
        <w:bidi/>
        <w:adjustRightInd w:val="0"/>
        <w:jc w:val="center"/>
        <w:rPr>
          <w:rFonts w:ascii="Arial" w:hAnsi="Arial" w:cs="Arial"/>
          <w:b/>
          <w:bCs/>
          <w:sz w:val="22"/>
          <w:szCs w:val="22"/>
          <w:rtl/>
        </w:rPr>
      </w:pPr>
      <w:r>
        <w:rPr>
          <w:rFonts w:ascii="Arial" w:hAnsi="Arial" w:hint="cs"/>
          <w:rtl/>
        </w:rPr>
        <w:t>(يُستخدم لاستعراض ما إذا كان يتعين إعادة فتح تحديد المصالح الفضلى أو ما إذا كان يمكن دعم التوصيات)</w:t>
      </w:r>
    </w:p>
    <w:tbl>
      <w:tblPr>
        <w:bidiVisual/>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040"/>
      </w:tblGrid>
      <w:tr w:rsidR="0076605A" w:rsidRPr="004C7A8C" w14:paraId="02632A4F" w14:textId="77777777" w:rsidTr="00B215D7">
        <w:tc>
          <w:tcPr>
            <w:tcW w:w="9810" w:type="dxa"/>
            <w:gridSpan w:val="2"/>
            <w:shd w:val="clear" w:color="auto" w:fill="9CC2E5"/>
          </w:tcPr>
          <w:p w14:paraId="6D9EDBCD"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 xml:space="preserve"> تفاصيل القضية</w:t>
            </w:r>
          </w:p>
        </w:tc>
      </w:tr>
      <w:tr w:rsidR="0076605A" w:rsidRPr="004C7A8C" w14:paraId="597B2E8D" w14:textId="77777777" w:rsidTr="00B215D7">
        <w:tc>
          <w:tcPr>
            <w:tcW w:w="4770" w:type="dxa"/>
            <w:shd w:val="clear" w:color="auto" w:fill="auto"/>
          </w:tcPr>
          <w:p w14:paraId="315AC7D5" w14:textId="77777777" w:rsidR="0076605A" w:rsidRPr="00016C42" w:rsidRDefault="0076605A" w:rsidP="00B215D7">
            <w:pPr>
              <w:autoSpaceDE w:val="0"/>
              <w:autoSpaceDN w:val="0"/>
              <w:bidi/>
              <w:adjustRightInd w:val="0"/>
              <w:jc w:val="both"/>
              <w:rPr>
                <w:rFonts w:ascii="Arial" w:hAnsi="Arial" w:cs="Arial"/>
                <w:bCs/>
                <w:sz w:val="22"/>
                <w:szCs w:val="22"/>
                <w:rtl/>
              </w:rPr>
            </w:pPr>
            <w:r>
              <w:rPr>
                <w:rFonts w:ascii="Arial" w:hAnsi="Arial" w:hint="cs"/>
                <w:b/>
                <w:sz w:val="22"/>
                <w:rtl/>
              </w:rPr>
              <w:t>اسم الطفل:</w:t>
            </w:r>
          </w:p>
        </w:tc>
        <w:tc>
          <w:tcPr>
            <w:tcW w:w="5040" w:type="dxa"/>
            <w:shd w:val="clear" w:color="auto" w:fill="auto"/>
          </w:tcPr>
          <w:p w14:paraId="02B0F387" w14:textId="77777777" w:rsidR="0076605A" w:rsidRPr="00375DC0" w:rsidRDefault="0076605A" w:rsidP="00B215D7">
            <w:pPr>
              <w:autoSpaceDE w:val="0"/>
              <w:autoSpaceDN w:val="0"/>
              <w:bidi/>
              <w:adjustRightInd w:val="0"/>
              <w:jc w:val="both"/>
              <w:rPr>
                <w:rFonts w:ascii="Arial" w:hAnsi="Arial" w:cs="Arial"/>
                <w:bCs/>
                <w:sz w:val="22"/>
                <w:szCs w:val="22"/>
                <w:rtl/>
              </w:rPr>
            </w:pPr>
            <w:r>
              <w:rPr>
                <w:rFonts w:ascii="Arial" w:hAnsi="Arial" w:hint="cs"/>
                <w:b/>
                <w:sz w:val="22"/>
                <w:rtl/>
              </w:rPr>
              <w:t xml:space="preserve"> رقم التسجيل الفردي:</w:t>
            </w:r>
          </w:p>
        </w:tc>
      </w:tr>
      <w:tr w:rsidR="0076605A" w:rsidRPr="004C7A8C" w14:paraId="00BD84A4" w14:textId="77777777" w:rsidTr="00B215D7">
        <w:tc>
          <w:tcPr>
            <w:tcW w:w="4770" w:type="dxa"/>
            <w:shd w:val="clear" w:color="auto" w:fill="auto"/>
          </w:tcPr>
          <w:p w14:paraId="65B5AD04" w14:textId="77777777" w:rsidR="0076605A" w:rsidRPr="0076605A"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رقم قضية تحديد المصالح الفضلى:</w:t>
            </w:r>
          </w:p>
        </w:tc>
        <w:tc>
          <w:tcPr>
            <w:tcW w:w="5040" w:type="dxa"/>
            <w:shd w:val="clear" w:color="auto" w:fill="auto"/>
          </w:tcPr>
          <w:p w14:paraId="05BB627A"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تقرير (تقارير) تحديد المصالح الفضلى المرتبط:</w:t>
            </w:r>
          </w:p>
        </w:tc>
      </w:tr>
      <w:tr w:rsidR="0076605A" w:rsidRPr="004C7A8C" w14:paraId="0AC8D5A7" w14:textId="77777777" w:rsidTr="00B215D7">
        <w:trPr>
          <w:trHeight w:val="539"/>
        </w:trPr>
        <w:tc>
          <w:tcPr>
            <w:tcW w:w="4770" w:type="dxa"/>
            <w:shd w:val="clear" w:color="auto" w:fill="auto"/>
          </w:tcPr>
          <w:p w14:paraId="01964267" w14:textId="77777777" w:rsidR="0076605A" w:rsidRPr="0076605A" w:rsidRDefault="0076605A" w:rsidP="00B215D7">
            <w:pPr>
              <w:bidi/>
              <w:rPr>
                <w:rFonts w:ascii="Arial" w:hAnsi="Arial" w:cs="Arial"/>
                <w:b/>
                <w:smallCaps/>
                <w:sz w:val="22"/>
                <w:szCs w:val="22"/>
                <w:rtl/>
              </w:rPr>
            </w:pPr>
            <w:r>
              <w:rPr>
                <w:rFonts w:ascii="Arial" w:hAnsi="Arial" w:hint="cs"/>
                <w:b/>
                <w:sz w:val="22"/>
                <w:rtl/>
              </w:rPr>
              <w:t>تاريخ قرار تحديد المصالح الفضلى:</w:t>
            </w:r>
          </w:p>
        </w:tc>
        <w:tc>
          <w:tcPr>
            <w:tcW w:w="5040" w:type="dxa"/>
            <w:shd w:val="clear" w:color="auto" w:fill="auto"/>
          </w:tcPr>
          <w:p w14:paraId="7C7E0D15" w14:textId="77777777" w:rsidR="0076605A" w:rsidRPr="00375DC0" w:rsidRDefault="0076605A" w:rsidP="00B215D7">
            <w:pPr>
              <w:autoSpaceDE w:val="0"/>
              <w:autoSpaceDN w:val="0"/>
              <w:bidi/>
              <w:adjustRightInd w:val="0"/>
              <w:jc w:val="both"/>
              <w:rPr>
                <w:rFonts w:ascii="Arial" w:hAnsi="Arial" w:cs="Arial"/>
                <w:bCs/>
                <w:sz w:val="22"/>
                <w:szCs w:val="22"/>
                <w:rtl/>
              </w:rPr>
            </w:pPr>
            <w:r>
              <w:rPr>
                <w:rFonts w:ascii="Arial" w:hAnsi="Arial" w:hint="cs"/>
                <w:b/>
                <w:sz w:val="22"/>
                <w:rtl/>
              </w:rPr>
              <w:t>تمت إحالة القضية من قِبل:</w:t>
            </w:r>
          </w:p>
        </w:tc>
      </w:tr>
      <w:tr w:rsidR="0076605A" w:rsidRPr="004C7A8C" w14:paraId="446CD56F" w14:textId="77777777" w:rsidTr="00B215D7">
        <w:trPr>
          <w:trHeight w:val="539"/>
        </w:trPr>
        <w:tc>
          <w:tcPr>
            <w:tcW w:w="9810" w:type="dxa"/>
            <w:gridSpan w:val="2"/>
            <w:shd w:val="clear" w:color="auto" w:fill="auto"/>
          </w:tcPr>
          <w:p w14:paraId="55B92BED" w14:textId="77777777" w:rsidR="0076605A" w:rsidRDefault="0076605A" w:rsidP="00B215D7">
            <w:pPr>
              <w:autoSpaceDE w:val="0"/>
              <w:autoSpaceDN w:val="0"/>
              <w:bidi/>
              <w:adjustRightInd w:val="0"/>
              <w:jc w:val="both"/>
              <w:rPr>
                <w:rFonts w:ascii="Arial" w:hAnsi="Arial" w:cs="Arial"/>
                <w:b/>
                <w:bCs/>
                <w:sz w:val="22"/>
                <w:szCs w:val="22"/>
                <w:rtl/>
              </w:rPr>
            </w:pPr>
            <w:r>
              <w:rPr>
                <w:rFonts w:ascii="Arial" w:hAnsi="Arial" w:hint="cs"/>
                <w:b/>
                <w:bCs/>
                <w:rtl/>
              </w:rPr>
              <w:t xml:space="preserve"> توصيات تحديد المصالح الفضلى</w:t>
            </w:r>
            <w:r>
              <w:rPr>
                <w:rFonts w:ascii="Arial" w:hAnsi="Arial" w:hint="cs"/>
                <w:rtl/>
              </w:rPr>
              <w:t xml:space="preserve"> (يُرجى تقديم ملخص لتوصيات تحديد المصالح الفضلى):</w:t>
            </w:r>
          </w:p>
          <w:p w14:paraId="3BD70F25" w14:textId="77777777" w:rsidR="0076605A" w:rsidRPr="0076605A" w:rsidRDefault="0076605A" w:rsidP="0076605A">
            <w:pPr>
              <w:pStyle w:val="ListParagraph"/>
              <w:numPr>
                <w:ilvl w:val="0"/>
                <w:numId w:val="1"/>
              </w:numPr>
              <w:autoSpaceDE w:val="0"/>
              <w:autoSpaceDN w:val="0"/>
              <w:adjustRightInd w:val="0"/>
              <w:jc w:val="both"/>
              <w:rPr>
                <w:rFonts w:ascii="Arial" w:hAnsi="Arial" w:cs="Arial"/>
                <w:b/>
                <w:bCs/>
                <w:sz w:val="22"/>
                <w:szCs w:val="22"/>
              </w:rPr>
            </w:pPr>
          </w:p>
        </w:tc>
      </w:tr>
      <w:tr w:rsidR="0076605A" w:rsidRPr="004C7A8C" w14:paraId="3955E175" w14:textId="77777777" w:rsidTr="00B215D7">
        <w:tc>
          <w:tcPr>
            <w:tcW w:w="4770" w:type="dxa"/>
            <w:shd w:val="clear" w:color="auto" w:fill="auto"/>
          </w:tcPr>
          <w:p w14:paraId="1E44D8BF" w14:textId="77777777" w:rsidR="0076605A" w:rsidRDefault="0076605A" w:rsidP="00B215D7">
            <w:pPr>
              <w:bidi/>
              <w:rPr>
                <w:rtl/>
              </w:rPr>
            </w:pPr>
            <w:r>
              <w:rPr>
                <w:rFonts w:ascii="Arial" w:hAnsi="Arial" w:hint="cs"/>
                <w:b/>
                <w:sz w:val="22"/>
                <w:rtl/>
              </w:rPr>
              <w:t>العنوان:</w:t>
            </w:r>
          </w:p>
          <w:p w14:paraId="523BCD8F" w14:textId="77777777" w:rsidR="0076605A" w:rsidRPr="004C7A8C" w:rsidRDefault="0076605A" w:rsidP="00B215D7">
            <w:pPr>
              <w:autoSpaceDE w:val="0"/>
              <w:autoSpaceDN w:val="0"/>
              <w:adjustRightInd w:val="0"/>
              <w:jc w:val="both"/>
              <w:rPr>
                <w:rFonts w:ascii="Arial" w:hAnsi="Arial" w:cs="Arial"/>
                <w:bCs/>
                <w:sz w:val="22"/>
                <w:szCs w:val="22"/>
              </w:rPr>
            </w:pPr>
          </w:p>
        </w:tc>
        <w:tc>
          <w:tcPr>
            <w:tcW w:w="5040" w:type="dxa"/>
            <w:shd w:val="clear" w:color="auto" w:fill="auto"/>
          </w:tcPr>
          <w:p w14:paraId="5B49CD4D" w14:textId="77777777" w:rsidR="0076605A" w:rsidRPr="00375DC0" w:rsidRDefault="0076605A" w:rsidP="00B215D7">
            <w:pPr>
              <w:autoSpaceDE w:val="0"/>
              <w:autoSpaceDN w:val="0"/>
              <w:bidi/>
              <w:adjustRightInd w:val="0"/>
              <w:jc w:val="both"/>
              <w:rPr>
                <w:rFonts w:ascii="Arial" w:hAnsi="Arial" w:cs="Arial"/>
                <w:bCs/>
                <w:sz w:val="22"/>
                <w:szCs w:val="22"/>
                <w:rtl/>
              </w:rPr>
            </w:pPr>
            <w:r>
              <w:rPr>
                <w:rFonts w:ascii="Arial" w:hAnsi="Arial" w:hint="cs"/>
                <w:b/>
                <w:sz w:val="22"/>
                <w:rtl/>
              </w:rPr>
              <w:t xml:space="preserve"> رقم قضية إعادة التوطين (إن وجد):</w:t>
            </w:r>
          </w:p>
        </w:tc>
      </w:tr>
      <w:tr w:rsidR="0076605A" w:rsidRPr="004C7A8C" w14:paraId="1548783D" w14:textId="77777777" w:rsidTr="00B215D7">
        <w:trPr>
          <w:trHeight w:val="269"/>
        </w:trPr>
        <w:tc>
          <w:tcPr>
            <w:tcW w:w="4770" w:type="dxa"/>
            <w:shd w:val="clear" w:color="auto" w:fill="auto"/>
          </w:tcPr>
          <w:p w14:paraId="2EB72138" w14:textId="77777777" w:rsidR="0076605A" w:rsidRPr="0076605A" w:rsidRDefault="0076605A" w:rsidP="00B215D7">
            <w:pPr>
              <w:bidi/>
              <w:rPr>
                <w:rFonts w:ascii="Arial" w:hAnsi="Arial" w:cs="Arial"/>
                <w:b/>
                <w:sz w:val="22"/>
                <w:szCs w:val="22"/>
                <w:rtl/>
              </w:rPr>
            </w:pPr>
            <w:r>
              <w:rPr>
                <w:rFonts w:ascii="Arial" w:hAnsi="Arial" w:hint="cs"/>
                <w:b/>
                <w:sz w:val="22"/>
                <w:rtl/>
              </w:rPr>
              <w:t xml:space="preserve"> اسم مقدم الرعاية الحالي:  </w:t>
            </w:r>
          </w:p>
        </w:tc>
        <w:tc>
          <w:tcPr>
            <w:tcW w:w="5040" w:type="dxa"/>
            <w:shd w:val="clear" w:color="auto" w:fill="auto"/>
          </w:tcPr>
          <w:p w14:paraId="42822168" w14:textId="77777777" w:rsidR="0076605A" w:rsidRPr="0076605A" w:rsidRDefault="0076605A" w:rsidP="00B215D7">
            <w:pPr>
              <w:bidi/>
              <w:rPr>
                <w:rFonts w:ascii="Arial" w:hAnsi="Arial" w:cs="Arial"/>
                <w:b/>
                <w:bCs/>
                <w:sz w:val="22"/>
                <w:szCs w:val="22"/>
                <w:rtl/>
              </w:rPr>
            </w:pPr>
            <w:r>
              <w:rPr>
                <w:rFonts w:ascii="Arial" w:hAnsi="Arial" w:hint="cs"/>
                <w:b/>
                <w:sz w:val="22"/>
                <w:rtl/>
              </w:rPr>
              <w:t>رقم التسجيل الفردي:</w:t>
            </w:r>
          </w:p>
        </w:tc>
      </w:tr>
    </w:tbl>
    <w:p w14:paraId="18396D64" w14:textId="77777777" w:rsidR="0076605A" w:rsidRDefault="0076605A" w:rsidP="0076605A">
      <w:pPr>
        <w:rPr>
          <w:rFonts w:ascii="Arial" w:hAnsi="Arial" w:cs="Arial"/>
          <w:bCs/>
          <w:smallCaps/>
          <w:sz w:val="22"/>
          <w:szCs w:val="22"/>
          <w:lang w:val="en-GB"/>
        </w:rPr>
      </w:pPr>
    </w:p>
    <w:tbl>
      <w:tblPr>
        <w:bidiVisual/>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9360"/>
      </w:tblGrid>
      <w:tr w:rsidR="0076605A" w:rsidRPr="004C7A8C" w14:paraId="4FB52222" w14:textId="77777777" w:rsidTr="00B215D7">
        <w:trPr>
          <w:trHeight w:val="268"/>
        </w:trPr>
        <w:tc>
          <w:tcPr>
            <w:tcW w:w="9810" w:type="dxa"/>
            <w:gridSpan w:val="2"/>
            <w:shd w:val="clear" w:color="auto" w:fill="8DB3E2"/>
          </w:tcPr>
          <w:p w14:paraId="6E2655C4"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أسباب مراجعة قرار تحديد المصالح الفضلى (ضع علامة على كل ما ينطبق)</w:t>
            </w:r>
          </w:p>
        </w:tc>
      </w:tr>
      <w:tr w:rsidR="0076605A" w:rsidRPr="004C7A8C" w14:paraId="2E9895C1" w14:textId="77777777" w:rsidTr="00B215D7">
        <w:trPr>
          <w:trHeight w:val="268"/>
        </w:trPr>
        <w:tc>
          <w:tcPr>
            <w:tcW w:w="450" w:type="dxa"/>
            <w:shd w:val="clear" w:color="auto" w:fill="auto"/>
          </w:tcPr>
          <w:p w14:paraId="72EB5BC6" w14:textId="77777777" w:rsidR="0076605A" w:rsidRPr="004C7A8C" w:rsidRDefault="0076605A" w:rsidP="00B215D7">
            <w:pPr>
              <w:autoSpaceDE w:val="0"/>
              <w:autoSpaceDN w:val="0"/>
              <w:adjustRightInd w:val="0"/>
              <w:jc w:val="both"/>
              <w:rPr>
                <w:rFonts w:ascii="Arial" w:hAnsi="Arial" w:cs="Arial"/>
                <w:bCs/>
                <w:sz w:val="22"/>
                <w:szCs w:val="22"/>
              </w:rPr>
            </w:pPr>
          </w:p>
        </w:tc>
        <w:tc>
          <w:tcPr>
            <w:tcW w:w="9360" w:type="dxa"/>
            <w:shd w:val="clear" w:color="auto" w:fill="auto"/>
          </w:tcPr>
          <w:p w14:paraId="4A2CAA93" w14:textId="77777777" w:rsidR="0076605A" w:rsidRPr="004C7A8C" w:rsidRDefault="0076605A" w:rsidP="007529A8">
            <w:pPr>
              <w:autoSpaceDE w:val="0"/>
              <w:autoSpaceDN w:val="0"/>
              <w:bidi/>
              <w:adjustRightInd w:val="0"/>
              <w:jc w:val="both"/>
              <w:rPr>
                <w:rFonts w:ascii="Arial" w:hAnsi="Arial" w:cs="Arial"/>
                <w:bCs/>
                <w:sz w:val="22"/>
                <w:szCs w:val="22"/>
                <w:rtl/>
              </w:rPr>
            </w:pPr>
            <w:r>
              <w:rPr>
                <w:rFonts w:ascii="Arial" w:hAnsi="Arial" w:hint="cs"/>
                <w:sz w:val="22"/>
                <w:rtl/>
              </w:rPr>
              <w:t xml:space="preserve"> مراجعة القرار بعد 12 شهرًا (التوصيات لم تُنفذ بعد)</w:t>
            </w:r>
          </w:p>
        </w:tc>
      </w:tr>
      <w:tr w:rsidR="007529A8" w:rsidRPr="004C7A8C" w14:paraId="21227751" w14:textId="77777777" w:rsidTr="00B215D7">
        <w:trPr>
          <w:trHeight w:val="268"/>
        </w:trPr>
        <w:tc>
          <w:tcPr>
            <w:tcW w:w="450" w:type="dxa"/>
            <w:shd w:val="clear" w:color="auto" w:fill="auto"/>
          </w:tcPr>
          <w:p w14:paraId="2EB5EA7A" w14:textId="77777777" w:rsidR="007529A8" w:rsidRPr="004C7A8C" w:rsidRDefault="007529A8" w:rsidP="007529A8">
            <w:pPr>
              <w:autoSpaceDE w:val="0"/>
              <w:autoSpaceDN w:val="0"/>
              <w:adjustRightInd w:val="0"/>
              <w:jc w:val="both"/>
              <w:rPr>
                <w:rFonts w:ascii="Arial" w:hAnsi="Arial" w:cs="Arial"/>
                <w:bCs/>
                <w:sz w:val="22"/>
                <w:szCs w:val="22"/>
              </w:rPr>
            </w:pPr>
          </w:p>
        </w:tc>
        <w:tc>
          <w:tcPr>
            <w:tcW w:w="9360" w:type="dxa"/>
            <w:shd w:val="clear" w:color="auto" w:fill="auto"/>
          </w:tcPr>
          <w:p w14:paraId="13F10A3D" w14:textId="77777777" w:rsidR="007529A8" w:rsidRPr="004C7A8C" w:rsidRDefault="007529A8" w:rsidP="007529A8">
            <w:pPr>
              <w:autoSpaceDE w:val="0"/>
              <w:autoSpaceDN w:val="0"/>
              <w:bidi/>
              <w:adjustRightInd w:val="0"/>
              <w:jc w:val="both"/>
              <w:rPr>
                <w:rFonts w:ascii="Arial" w:hAnsi="Arial" w:cs="Arial"/>
                <w:bCs/>
                <w:sz w:val="22"/>
                <w:szCs w:val="22"/>
                <w:rtl/>
              </w:rPr>
            </w:pPr>
            <w:r>
              <w:rPr>
                <w:rFonts w:ascii="Arial" w:hAnsi="Arial" w:hint="cs"/>
                <w:sz w:val="22"/>
                <w:rtl/>
              </w:rPr>
              <w:t>عدم القدرة على تنفيذ القرار</w:t>
            </w:r>
          </w:p>
        </w:tc>
      </w:tr>
      <w:tr w:rsidR="007529A8" w:rsidRPr="004C7A8C" w14:paraId="69FC3D7F" w14:textId="77777777" w:rsidTr="00B215D7">
        <w:trPr>
          <w:trHeight w:val="285"/>
        </w:trPr>
        <w:tc>
          <w:tcPr>
            <w:tcW w:w="450" w:type="dxa"/>
            <w:shd w:val="clear" w:color="auto" w:fill="auto"/>
          </w:tcPr>
          <w:p w14:paraId="424817E5" w14:textId="77777777" w:rsidR="007529A8" w:rsidRPr="004C7A8C" w:rsidRDefault="007529A8" w:rsidP="007529A8">
            <w:pPr>
              <w:autoSpaceDE w:val="0"/>
              <w:autoSpaceDN w:val="0"/>
              <w:adjustRightInd w:val="0"/>
              <w:jc w:val="both"/>
              <w:rPr>
                <w:rFonts w:ascii="Arial" w:hAnsi="Arial" w:cs="Arial"/>
                <w:bCs/>
                <w:sz w:val="22"/>
                <w:szCs w:val="22"/>
              </w:rPr>
            </w:pPr>
          </w:p>
        </w:tc>
        <w:tc>
          <w:tcPr>
            <w:tcW w:w="9360" w:type="dxa"/>
            <w:shd w:val="clear" w:color="auto" w:fill="auto"/>
          </w:tcPr>
          <w:p w14:paraId="62C9923E" w14:textId="77777777" w:rsidR="007529A8" w:rsidRPr="004C7A8C" w:rsidRDefault="007529A8" w:rsidP="007529A8">
            <w:pPr>
              <w:autoSpaceDE w:val="0"/>
              <w:autoSpaceDN w:val="0"/>
              <w:bidi/>
              <w:adjustRightInd w:val="0"/>
              <w:jc w:val="both"/>
              <w:rPr>
                <w:rFonts w:ascii="Arial" w:hAnsi="Arial" w:cs="Arial"/>
                <w:bCs/>
                <w:sz w:val="22"/>
                <w:szCs w:val="22"/>
                <w:rtl/>
              </w:rPr>
            </w:pPr>
            <w:r>
              <w:rPr>
                <w:rFonts w:ascii="Arial" w:hAnsi="Arial" w:hint="cs"/>
                <w:sz w:val="22"/>
                <w:rtl/>
              </w:rPr>
              <w:t xml:space="preserve"> بناء على طلب مباشر من الطفل</w:t>
            </w:r>
          </w:p>
        </w:tc>
      </w:tr>
      <w:tr w:rsidR="007529A8" w:rsidRPr="004C7A8C" w14:paraId="19311461" w14:textId="77777777" w:rsidTr="00B215D7">
        <w:trPr>
          <w:trHeight w:val="285"/>
        </w:trPr>
        <w:tc>
          <w:tcPr>
            <w:tcW w:w="450" w:type="dxa"/>
            <w:shd w:val="clear" w:color="auto" w:fill="auto"/>
          </w:tcPr>
          <w:p w14:paraId="0CD01D56" w14:textId="77777777" w:rsidR="007529A8" w:rsidRPr="004C7A8C" w:rsidRDefault="007529A8" w:rsidP="007529A8">
            <w:pPr>
              <w:autoSpaceDE w:val="0"/>
              <w:autoSpaceDN w:val="0"/>
              <w:adjustRightInd w:val="0"/>
              <w:jc w:val="both"/>
              <w:rPr>
                <w:rFonts w:ascii="Arial" w:hAnsi="Arial" w:cs="Arial"/>
                <w:bCs/>
                <w:sz w:val="22"/>
                <w:szCs w:val="22"/>
              </w:rPr>
            </w:pPr>
          </w:p>
        </w:tc>
        <w:tc>
          <w:tcPr>
            <w:tcW w:w="9360" w:type="dxa"/>
            <w:shd w:val="clear" w:color="auto" w:fill="auto"/>
          </w:tcPr>
          <w:p w14:paraId="27022ACF" w14:textId="77777777" w:rsidR="007529A8" w:rsidRPr="004C7A8C" w:rsidRDefault="007529A8" w:rsidP="007529A8">
            <w:pPr>
              <w:autoSpaceDE w:val="0"/>
              <w:autoSpaceDN w:val="0"/>
              <w:bidi/>
              <w:adjustRightInd w:val="0"/>
              <w:jc w:val="both"/>
              <w:rPr>
                <w:rFonts w:ascii="Arial" w:hAnsi="Arial" w:cs="Arial"/>
                <w:bCs/>
                <w:sz w:val="22"/>
                <w:szCs w:val="22"/>
                <w:rtl/>
              </w:rPr>
            </w:pPr>
            <w:r>
              <w:rPr>
                <w:rFonts w:ascii="Arial" w:hAnsi="Arial" w:hint="cs"/>
                <w:sz w:val="22"/>
                <w:rtl/>
              </w:rPr>
              <w:t xml:space="preserve"> بناء على طلب مباشر من مقدم (مقدمي) الرعاية</w:t>
            </w:r>
          </w:p>
        </w:tc>
      </w:tr>
      <w:tr w:rsidR="007529A8" w:rsidRPr="004C7A8C" w14:paraId="3BCFBE87" w14:textId="77777777" w:rsidTr="00B215D7">
        <w:trPr>
          <w:trHeight w:val="285"/>
        </w:trPr>
        <w:tc>
          <w:tcPr>
            <w:tcW w:w="450" w:type="dxa"/>
            <w:shd w:val="clear" w:color="auto" w:fill="auto"/>
          </w:tcPr>
          <w:p w14:paraId="0AE7842A" w14:textId="77777777" w:rsidR="007529A8" w:rsidRPr="004C7A8C" w:rsidRDefault="007529A8" w:rsidP="007529A8">
            <w:pPr>
              <w:autoSpaceDE w:val="0"/>
              <w:autoSpaceDN w:val="0"/>
              <w:adjustRightInd w:val="0"/>
              <w:jc w:val="both"/>
              <w:rPr>
                <w:rFonts w:ascii="Arial" w:hAnsi="Arial" w:cs="Arial"/>
                <w:bCs/>
                <w:sz w:val="22"/>
                <w:szCs w:val="22"/>
              </w:rPr>
            </w:pPr>
          </w:p>
        </w:tc>
        <w:tc>
          <w:tcPr>
            <w:tcW w:w="9360" w:type="dxa"/>
            <w:shd w:val="clear" w:color="auto" w:fill="auto"/>
          </w:tcPr>
          <w:p w14:paraId="6EC5F833" w14:textId="77777777" w:rsidR="007529A8" w:rsidRPr="004C7A8C" w:rsidRDefault="007529A8" w:rsidP="007529A8">
            <w:pPr>
              <w:autoSpaceDE w:val="0"/>
              <w:autoSpaceDN w:val="0"/>
              <w:bidi/>
              <w:adjustRightInd w:val="0"/>
              <w:jc w:val="both"/>
              <w:rPr>
                <w:rFonts w:ascii="Arial" w:hAnsi="Arial" w:cs="Arial"/>
                <w:bCs/>
                <w:sz w:val="22"/>
                <w:szCs w:val="22"/>
                <w:rtl/>
              </w:rPr>
            </w:pPr>
            <w:r>
              <w:rPr>
                <w:rFonts w:ascii="Arial" w:hAnsi="Arial" w:hint="cs"/>
                <w:sz w:val="22"/>
                <w:rtl/>
              </w:rPr>
              <w:t>سبب (أسباب) آخر (يُرجى التوضيح)</w:t>
            </w:r>
          </w:p>
        </w:tc>
      </w:tr>
    </w:tbl>
    <w:p w14:paraId="2BCD2094" w14:textId="77777777" w:rsidR="0076605A" w:rsidRDefault="0076605A" w:rsidP="0076605A">
      <w:pPr>
        <w:rPr>
          <w:rFonts w:ascii="Arial" w:hAnsi="Arial" w:cs="Arial"/>
          <w:bCs/>
          <w:smallCaps/>
          <w:sz w:val="22"/>
          <w:szCs w:val="22"/>
          <w:lang w:val="en-GB"/>
        </w:rPr>
      </w:pPr>
    </w:p>
    <w:p w14:paraId="776797F1" w14:textId="77777777" w:rsidR="0076605A" w:rsidRPr="004C7A8C" w:rsidRDefault="0076605A" w:rsidP="0076605A">
      <w:pPr>
        <w:bidi/>
        <w:rPr>
          <w:rFonts w:ascii="Arial" w:hAnsi="Arial" w:cs="Arial"/>
          <w:bCs/>
          <w:smallCaps/>
          <w:sz w:val="22"/>
          <w:szCs w:val="22"/>
          <w:rtl/>
        </w:rPr>
      </w:pPr>
      <w:r>
        <w:rPr>
          <w:rFonts w:ascii="Arial" w:hAnsi="Arial" w:hint="cs"/>
          <w:b/>
          <w:sz w:val="22"/>
          <w:rtl/>
        </w:rPr>
        <w:t xml:space="preserve"> تفاصيل المراجعة</w:t>
      </w:r>
    </w:p>
    <w:tbl>
      <w:tblPr>
        <w:bidiVisual/>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440"/>
        <w:gridCol w:w="3060"/>
      </w:tblGrid>
      <w:tr w:rsidR="0076605A" w:rsidRPr="004C7A8C" w14:paraId="291D2180" w14:textId="77777777" w:rsidTr="00B215D7">
        <w:trPr>
          <w:trHeight w:val="297"/>
        </w:trPr>
        <w:tc>
          <w:tcPr>
            <w:tcW w:w="9810" w:type="dxa"/>
            <w:gridSpan w:val="3"/>
            <w:shd w:val="clear" w:color="auto" w:fill="8DB3E2"/>
          </w:tcPr>
          <w:p w14:paraId="5C3CF202"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المقابلات</w:t>
            </w:r>
          </w:p>
        </w:tc>
      </w:tr>
      <w:tr w:rsidR="0076605A" w:rsidRPr="004C7A8C" w14:paraId="2F574D79" w14:textId="77777777" w:rsidTr="00B215D7">
        <w:trPr>
          <w:trHeight w:val="575"/>
        </w:trPr>
        <w:tc>
          <w:tcPr>
            <w:tcW w:w="5310" w:type="dxa"/>
            <w:shd w:val="clear" w:color="auto" w:fill="auto"/>
          </w:tcPr>
          <w:p w14:paraId="5D9AFF1E" w14:textId="77777777" w:rsidR="0076605A" w:rsidRPr="004C7A8C" w:rsidRDefault="0076605A" w:rsidP="00B215D7">
            <w:pPr>
              <w:autoSpaceDE w:val="0"/>
              <w:autoSpaceDN w:val="0"/>
              <w:bidi/>
              <w:adjustRightInd w:val="0"/>
              <w:rPr>
                <w:rFonts w:ascii="Arial" w:hAnsi="Arial" w:cs="Arial"/>
                <w:b/>
                <w:bCs/>
                <w:sz w:val="22"/>
                <w:szCs w:val="22"/>
                <w:rtl/>
              </w:rPr>
            </w:pPr>
            <w:r>
              <w:rPr>
                <w:rFonts w:ascii="Arial" w:hAnsi="Arial" w:hint="cs"/>
                <w:b/>
                <w:sz w:val="22"/>
                <w:rtl/>
              </w:rPr>
              <w:t>الشخص (الأشخاص) الذي أُجرى معه المقابلة للمراجعة وعلاقته بالطفل)</w:t>
            </w:r>
          </w:p>
        </w:tc>
        <w:tc>
          <w:tcPr>
            <w:tcW w:w="1440" w:type="dxa"/>
            <w:shd w:val="clear" w:color="auto" w:fill="auto"/>
          </w:tcPr>
          <w:p w14:paraId="1E3A1704" w14:textId="77777777" w:rsidR="0076605A" w:rsidRPr="004C7A8C" w:rsidRDefault="0076605A" w:rsidP="0076605A">
            <w:pPr>
              <w:autoSpaceDE w:val="0"/>
              <w:autoSpaceDN w:val="0"/>
              <w:bidi/>
              <w:adjustRightInd w:val="0"/>
              <w:rPr>
                <w:rFonts w:ascii="Arial" w:hAnsi="Arial" w:cs="Arial"/>
                <w:b/>
                <w:bCs/>
                <w:sz w:val="22"/>
                <w:szCs w:val="22"/>
                <w:rtl/>
              </w:rPr>
            </w:pPr>
            <w:r>
              <w:rPr>
                <w:rFonts w:ascii="Arial" w:hAnsi="Arial" w:hint="cs"/>
                <w:b/>
                <w:sz w:val="22"/>
                <w:rtl/>
              </w:rPr>
              <w:t>عدد المقابلات</w:t>
            </w:r>
          </w:p>
        </w:tc>
        <w:tc>
          <w:tcPr>
            <w:tcW w:w="3060" w:type="dxa"/>
            <w:shd w:val="clear" w:color="auto" w:fill="auto"/>
          </w:tcPr>
          <w:p w14:paraId="3591A442"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تاريخ المقابلات</w:t>
            </w:r>
          </w:p>
        </w:tc>
      </w:tr>
      <w:tr w:rsidR="0076605A" w:rsidRPr="004C7A8C" w14:paraId="22B865ED" w14:textId="77777777" w:rsidTr="00B215D7">
        <w:trPr>
          <w:trHeight w:val="297"/>
        </w:trPr>
        <w:tc>
          <w:tcPr>
            <w:tcW w:w="5310" w:type="dxa"/>
            <w:shd w:val="clear" w:color="auto" w:fill="auto"/>
          </w:tcPr>
          <w:p w14:paraId="4343D819" w14:textId="77777777" w:rsidR="0076605A" w:rsidRPr="004C7A8C" w:rsidRDefault="0076605A" w:rsidP="00B215D7">
            <w:pPr>
              <w:autoSpaceDE w:val="0"/>
              <w:autoSpaceDN w:val="0"/>
              <w:bidi/>
              <w:adjustRightInd w:val="0"/>
              <w:jc w:val="both"/>
              <w:rPr>
                <w:rFonts w:ascii="Arial" w:hAnsi="Arial" w:cs="Arial"/>
                <w:bCs/>
                <w:sz w:val="22"/>
                <w:szCs w:val="22"/>
                <w:rtl/>
              </w:rPr>
            </w:pPr>
            <w:r>
              <w:rPr>
                <w:rFonts w:ascii="Arial" w:hAnsi="Arial" w:hint="cs"/>
                <w:sz w:val="22"/>
                <w:rtl/>
              </w:rPr>
              <w:t>الطفل</w:t>
            </w:r>
          </w:p>
        </w:tc>
        <w:tc>
          <w:tcPr>
            <w:tcW w:w="1440" w:type="dxa"/>
            <w:shd w:val="clear" w:color="auto" w:fill="auto"/>
          </w:tcPr>
          <w:p w14:paraId="1CC61951"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76C5F0EB"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1FE6D0CC" w14:textId="77777777" w:rsidTr="00B215D7">
        <w:trPr>
          <w:trHeight w:val="297"/>
        </w:trPr>
        <w:tc>
          <w:tcPr>
            <w:tcW w:w="5310" w:type="dxa"/>
            <w:shd w:val="clear" w:color="auto" w:fill="auto"/>
          </w:tcPr>
          <w:p w14:paraId="172B06FF" w14:textId="77777777" w:rsidR="0076605A" w:rsidRPr="004C7A8C" w:rsidRDefault="0076605A" w:rsidP="00B215D7">
            <w:pPr>
              <w:autoSpaceDE w:val="0"/>
              <w:autoSpaceDN w:val="0"/>
              <w:bidi/>
              <w:adjustRightInd w:val="0"/>
              <w:jc w:val="both"/>
              <w:rPr>
                <w:rFonts w:ascii="Arial" w:hAnsi="Arial" w:cs="Arial"/>
                <w:bCs/>
                <w:sz w:val="22"/>
                <w:szCs w:val="22"/>
                <w:rtl/>
              </w:rPr>
            </w:pPr>
            <w:r>
              <w:rPr>
                <w:rFonts w:ascii="Arial" w:hAnsi="Arial" w:hint="cs"/>
                <w:sz w:val="22"/>
                <w:rtl/>
              </w:rPr>
              <w:t>مقدم الرعاية</w:t>
            </w:r>
          </w:p>
        </w:tc>
        <w:tc>
          <w:tcPr>
            <w:tcW w:w="1440" w:type="dxa"/>
            <w:shd w:val="clear" w:color="auto" w:fill="auto"/>
          </w:tcPr>
          <w:p w14:paraId="68B82C91"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7C929EE6"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64353D64" w14:textId="77777777" w:rsidTr="00B215D7">
        <w:trPr>
          <w:trHeight w:val="297"/>
        </w:trPr>
        <w:tc>
          <w:tcPr>
            <w:tcW w:w="5310" w:type="dxa"/>
            <w:shd w:val="clear" w:color="auto" w:fill="auto"/>
          </w:tcPr>
          <w:p w14:paraId="74E4E3AB" w14:textId="77777777" w:rsidR="0076605A" w:rsidRPr="004C7A8C" w:rsidRDefault="0076605A" w:rsidP="00B215D7">
            <w:pPr>
              <w:autoSpaceDE w:val="0"/>
              <w:autoSpaceDN w:val="0"/>
              <w:bidi/>
              <w:adjustRightInd w:val="0"/>
              <w:jc w:val="both"/>
              <w:rPr>
                <w:rFonts w:ascii="Arial" w:hAnsi="Arial" w:cs="Arial"/>
                <w:bCs/>
                <w:sz w:val="22"/>
                <w:szCs w:val="22"/>
                <w:rtl/>
              </w:rPr>
            </w:pPr>
            <w:r>
              <w:rPr>
                <w:rFonts w:ascii="Arial" w:hAnsi="Arial" w:hint="cs"/>
                <w:sz w:val="22"/>
                <w:rtl/>
              </w:rPr>
              <w:t>الوالدان (في حالة وجودهما)</w:t>
            </w:r>
          </w:p>
        </w:tc>
        <w:tc>
          <w:tcPr>
            <w:tcW w:w="1440" w:type="dxa"/>
            <w:shd w:val="clear" w:color="auto" w:fill="auto"/>
          </w:tcPr>
          <w:p w14:paraId="0BFF14DB"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53CFC13E"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0FEE8012" w14:textId="77777777" w:rsidTr="00B215D7">
        <w:trPr>
          <w:trHeight w:val="297"/>
        </w:trPr>
        <w:tc>
          <w:tcPr>
            <w:tcW w:w="5310" w:type="dxa"/>
            <w:shd w:val="clear" w:color="auto" w:fill="auto"/>
          </w:tcPr>
          <w:p w14:paraId="6981054F" w14:textId="77777777" w:rsidR="0076605A" w:rsidRPr="004C7A8C" w:rsidRDefault="0076605A" w:rsidP="00B215D7">
            <w:pPr>
              <w:autoSpaceDE w:val="0"/>
              <w:autoSpaceDN w:val="0"/>
              <w:adjustRightInd w:val="0"/>
              <w:jc w:val="both"/>
              <w:rPr>
                <w:rFonts w:ascii="Arial" w:hAnsi="Arial" w:cs="Arial"/>
                <w:bCs/>
                <w:smallCaps/>
                <w:sz w:val="22"/>
                <w:szCs w:val="22"/>
              </w:rPr>
            </w:pPr>
          </w:p>
        </w:tc>
        <w:tc>
          <w:tcPr>
            <w:tcW w:w="1440" w:type="dxa"/>
            <w:shd w:val="clear" w:color="auto" w:fill="auto"/>
          </w:tcPr>
          <w:p w14:paraId="15B59BB1"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73228FAB" w14:textId="77777777" w:rsidR="0076605A" w:rsidRPr="004C7A8C" w:rsidRDefault="0076605A" w:rsidP="00B215D7">
            <w:pPr>
              <w:autoSpaceDE w:val="0"/>
              <w:autoSpaceDN w:val="0"/>
              <w:adjustRightInd w:val="0"/>
              <w:jc w:val="both"/>
              <w:rPr>
                <w:rFonts w:ascii="Arial" w:hAnsi="Arial" w:cs="Arial"/>
                <w:bCs/>
                <w:smallCaps/>
                <w:sz w:val="22"/>
                <w:szCs w:val="22"/>
              </w:rPr>
            </w:pPr>
          </w:p>
        </w:tc>
      </w:tr>
    </w:tbl>
    <w:p w14:paraId="4BB3EA36" w14:textId="77777777" w:rsidR="0076605A" w:rsidRPr="004C7A8C" w:rsidRDefault="0076605A" w:rsidP="0076605A">
      <w:pPr>
        <w:rPr>
          <w:rFonts w:ascii="Arial" w:hAnsi="Arial" w:cs="Arial"/>
          <w:bCs/>
          <w:smallCaps/>
          <w:sz w:val="22"/>
          <w:szCs w:val="22"/>
          <w:lang w:val="en-GB"/>
        </w:rPr>
      </w:pPr>
    </w:p>
    <w:tbl>
      <w:tblPr>
        <w:bidiVisual/>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4320"/>
        <w:gridCol w:w="3060"/>
      </w:tblGrid>
      <w:tr w:rsidR="0076605A" w:rsidRPr="004C7A8C" w14:paraId="656DD0A0" w14:textId="77777777" w:rsidTr="00B215D7">
        <w:trPr>
          <w:trHeight w:val="268"/>
        </w:trPr>
        <w:tc>
          <w:tcPr>
            <w:tcW w:w="2430" w:type="dxa"/>
            <w:shd w:val="clear" w:color="auto" w:fill="8DB3E2"/>
          </w:tcPr>
          <w:p w14:paraId="502CF1E2" w14:textId="77777777" w:rsidR="0076605A" w:rsidRPr="004C7A8C" w:rsidRDefault="0076605A" w:rsidP="00B215D7">
            <w:pPr>
              <w:autoSpaceDE w:val="0"/>
              <w:autoSpaceDN w:val="0"/>
              <w:adjustRightInd w:val="0"/>
              <w:jc w:val="both"/>
              <w:rPr>
                <w:rFonts w:ascii="Arial" w:hAnsi="Arial" w:cs="Arial"/>
                <w:b/>
                <w:bCs/>
                <w:sz w:val="22"/>
                <w:szCs w:val="22"/>
              </w:rPr>
            </w:pPr>
          </w:p>
        </w:tc>
        <w:tc>
          <w:tcPr>
            <w:tcW w:w="4320" w:type="dxa"/>
            <w:shd w:val="clear" w:color="auto" w:fill="8DB3E2"/>
          </w:tcPr>
          <w:p w14:paraId="674843E4"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الاسم</w:t>
            </w:r>
          </w:p>
        </w:tc>
        <w:tc>
          <w:tcPr>
            <w:tcW w:w="3060" w:type="dxa"/>
            <w:shd w:val="clear" w:color="auto" w:fill="8DB3E2"/>
          </w:tcPr>
          <w:p w14:paraId="5A616508"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 xml:space="preserve"> المنظمة</w:t>
            </w:r>
          </w:p>
        </w:tc>
      </w:tr>
      <w:tr w:rsidR="0076605A" w:rsidRPr="004C7A8C" w14:paraId="1BF8119F" w14:textId="77777777" w:rsidTr="00B215D7">
        <w:trPr>
          <w:trHeight w:val="257"/>
        </w:trPr>
        <w:tc>
          <w:tcPr>
            <w:tcW w:w="2430" w:type="dxa"/>
            <w:shd w:val="clear" w:color="auto" w:fill="auto"/>
          </w:tcPr>
          <w:p w14:paraId="40E97978"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موظف إجراء المقابلات</w:t>
            </w:r>
          </w:p>
        </w:tc>
        <w:tc>
          <w:tcPr>
            <w:tcW w:w="4320" w:type="dxa"/>
            <w:shd w:val="clear" w:color="auto" w:fill="auto"/>
          </w:tcPr>
          <w:p w14:paraId="57E5C749" w14:textId="77777777" w:rsidR="0076605A" w:rsidRPr="004C7A8C" w:rsidRDefault="0076605A" w:rsidP="00B215D7">
            <w:pPr>
              <w:autoSpaceDE w:val="0"/>
              <w:autoSpaceDN w:val="0"/>
              <w:adjustRightInd w:val="0"/>
              <w:jc w:val="both"/>
              <w:rPr>
                <w:rFonts w:ascii="Arial" w:hAnsi="Arial" w:cs="Arial"/>
                <w:bCs/>
                <w:sz w:val="22"/>
                <w:szCs w:val="22"/>
              </w:rPr>
            </w:pPr>
          </w:p>
        </w:tc>
        <w:tc>
          <w:tcPr>
            <w:tcW w:w="3060" w:type="dxa"/>
            <w:shd w:val="clear" w:color="auto" w:fill="auto"/>
          </w:tcPr>
          <w:p w14:paraId="251B1B6E"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64017699" w14:textId="77777777" w:rsidTr="00B215D7">
        <w:trPr>
          <w:trHeight w:val="268"/>
        </w:trPr>
        <w:tc>
          <w:tcPr>
            <w:tcW w:w="2430" w:type="dxa"/>
            <w:shd w:val="clear" w:color="auto" w:fill="auto"/>
          </w:tcPr>
          <w:p w14:paraId="16C8BF41"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المترجم الفوري</w:t>
            </w:r>
          </w:p>
        </w:tc>
        <w:tc>
          <w:tcPr>
            <w:tcW w:w="4320" w:type="dxa"/>
            <w:shd w:val="clear" w:color="auto" w:fill="auto"/>
          </w:tcPr>
          <w:p w14:paraId="2E5DE6D3" w14:textId="77777777" w:rsidR="0076605A" w:rsidRPr="004C7A8C" w:rsidRDefault="0076605A" w:rsidP="00B215D7">
            <w:pPr>
              <w:autoSpaceDE w:val="0"/>
              <w:autoSpaceDN w:val="0"/>
              <w:adjustRightInd w:val="0"/>
              <w:jc w:val="both"/>
              <w:rPr>
                <w:rFonts w:ascii="Arial" w:hAnsi="Arial" w:cs="Arial"/>
                <w:bCs/>
                <w:sz w:val="22"/>
                <w:szCs w:val="22"/>
              </w:rPr>
            </w:pPr>
          </w:p>
        </w:tc>
        <w:tc>
          <w:tcPr>
            <w:tcW w:w="3060" w:type="dxa"/>
            <w:shd w:val="clear" w:color="auto" w:fill="auto"/>
          </w:tcPr>
          <w:p w14:paraId="636CE7B2"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2586151C" w14:textId="77777777" w:rsidTr="00B215D7">
        <w:trPr>
          <w:trHeight w:val="285"/>
        </w:trPr>
        <w:tc>
          <w:tcPr>
            <w:tcW w:w="2430" w:type="dxa"/>
            <w:shd w:val="clear" w:color="auto" w:fill="auto"/>
          </w:tcPr>
          <w:p w14:paraId="272FAABE"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موظف المراجعة</w:t>
            </w:r>
          </w:p>
        </w:tc>
        <w:tc>
          <w:tcPr>
            <w:tcW w:w="4320" w:type="dxa"/>
            <w:shd w:val="clear" w:color="auto" w:fill="auto"/>
          </w:tcPr>
          <w:p w14:paraId="6AB608B9" w14:textId="77777777" w:rsidR="0076605A" w:rsidRPr="004C7A8C" w:rsidRDefault="0076605A" w:rsidP="00B215D7">
            <w:pPr>
              <w:autoSpaceDE w:val="0"/>
              <w:autoSpaceDN w:val="0"/>
              <w:adjustRightInd w:val="0"/>
              <w:jc w:val="both"/>
              <w:rPr>
                <w:rFonts w:ascii="Arial" w:hAnsi="Arial" w:cs="Arial"/>
                <w:bCs/>
                <w:sz w:val="22"/>
                <w:szCs w:val="22"/>
              </w:rPr>
            </w:pPr>
          </w:p>
        </w:tc>
        <w:tc>
          <w:tcPr>
            <w:tcW w:w="3060" w:type="dxa"/>
            <w:shd w:val="clear" w:color="auto" w:fill="auto"/>
          </w:tcPr>
          <w:p w14:paraId="647988E8" w14:textId="77777777" w:rsidR="0076605A" w:rsidRPr="004C7A8C" w:rsidRDefault="0076605A" w:rsidP="00B215D7">
            <w:pPr>
              <w:autoSpaceDE w:val="0"/>
              <w:autoSpaceDN w:val="0"/>
              <w:adjustRightInd w:val="0"/>
              <w:jc w:val="both"/>
              <w:rPr>
                <w:rFonts w:ascii="Arial" w:hAnsi="Arial" w:cs="Arial"/>
                <w:bCs/>
                <w:sz w:val="22"/>
                <w:szCs w:val="22"/>
              </w:rPr>
            </w:pPr>
          </w:p>
        </w:tc>
      </w:tr>
    </w:tbl>
    <w:p w14:paraId="23E48B12" w14:textId="77777777" w:rsidR="0076605A" w:rsidRPr="004C7A8C" w:rsidRDefault="0076605A" w:rsidP="0076605A">
      <w:pPr>
        <w:rPr>
          <w:rFonts w:ascii="Arial" w:hAnsi="Arial" w:cs="Arial"/>
          <w:bCs/>
          <w:smallCaps/>
          <w:sz w:val="22"/>
          <w:szCs w:val="22"/>
          <w:lang w:val="en-GB"/>
        </w:rPr>
      </w:pPr>
    </w:p>
    <w:tbl>
      <w:tblPr>
        <w:bidiVisual/>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76605A" w:rsidRPr="004C7A8C" w14:paraId="59BF3AC2" w14:textId="77777777" w:rsidTr="00B215D7">
        <w:tc>
          <w:tcPr>
            <w:tcW w:w="9810" w:type="dxa"/>
            <w:shd w:val="clear" w:color="auto" w:fill="8DB3E2"/>
          </w:tcPr>
          <w:p w14:paraId="11B7F859" w14:textId="77777777" w:rsidR="0076605A" w:rsidRPr="004C7A8C" w:rsidRDefault="0076605A" w:rsidP="00B215D7">
            <w:pPr>
              <w:bidi/>
              <w:rPr>
                <w:rFonts w:ascii="Arial" w:hAnsi="Arial" w:cs="Arial"/>
                <w:b/>
                <w:bCs/>
                <w:smallCaps/>
                <w:sz w:val="22"/>
                <w:szCs w:val="22"/>
                <w:rtl/>
              </w:rPr>
            </w:pPr>
            <w:r>
              <w:rPr>
                <w:rFonts w:ascii="Arial" w:hAnsi="Arial" w:hint="cs"/>
                <w:b/>
                <w:smallCaps/>
                <w:sz w:val="22"/>
                <w:rtl/>
              </w:rPr>
              <w:t>ملخص القضية</w:t>
            </w:r>
          </w:p>
        </w:tc>
      </w:tr>
      <w:tr w:rsidR="0076605A" w:rsidRPr="004C7A8C" w14:paraId="0ADF0945" w14:textId="77777777" w:rsidTr="0076605A">
        <w:trPr>
          <w:trHeight w:val="2722"/>
        </w:trPr>
        <w:tc>
          <w:tcPr>
            <w:tcW w:w="9810" w:type="dxa"/>
            <w:shd w:val="clear" w:color="auto" w:fill="auto"/>
          </w:tcPr>
          <w:p w14:paraId="183E08CF" w14:textId="77777777" w:rsidR="0076605A" w:rsidRDefault="0076605A" w:rsidP="00B215D7">
            <w:pPr>
              <w:autoSpaceDE w:val="0"/>
              <w:autoSpaceDN w:val="0"/>
              <w:adjustRightInd w:val="0"/>
              <w:jc w:val="both"/>
              <w:rPr>
                <w:rFonts w:ascii="Arial" w:hAnsi="Arial" w:cs="Arial"/>
                <w:sz w:val="22"/>
                <w:szCs w:val="22"/>
              </w:rPr>
            </w:pPr>
          </w:p>
          <w:p w14:paraId="1EE4A8FF" w14:textId="77777777" w:rsidR="0076605A" w:rsidRDefault="0076605A" w:rsidP="00B215D7">
            <w:pPr>
              <w:autoSpaceDE w:val="0"/>
              <w:autoSpaceDN w:val="0"/>
              <w:adjustRightInd w:val="0"/>
              <w:jc w:val="both"/>
              <w:rPr>
                <w:rFonts w:ascii="Arial" w:hAnsi="Arial" w:cs="Arial"/>
                <w:sz w:val="22"/>
                <w:szCs w:val="22"/>
              </w:rPr>
            </w:pPr>
          </w:p>
          <w:p w14:paraId="4533F02A" w14:textId="77777777" w:rsidR="0076605A" w:rsidRDefault="0076605A" w:rsidP="00B215D7">
            <w:pPr>
              <w:autoSpaceDE w:val="0"/>
              <w:autoSpaceDN w:val="0"/>
              <w:adjustRightInd w:val="0"/>
              <w:jc w:val="both"/>
              <w:rPr>
                <w:rFonts w:ascii="Arial" w:hAnsi="Arial" w:cs="Arial"/>
                <w:sz w:val="22"/>
                <w:szCs w:val="22"/>
              </w:rPr>
            </w:pPr>
          </w:p>
          <w:p w14:paraId="74915791" w14:textId="77777777" w:rsidR="0076605A" w:rsidRDefault="0076605A" w:rsidP="00B215D7">
            <w:pPr>
              <w:autoSpaceDE w:val="0"/>
              <w:autoSpaceDN w:val="0"/>
              <w:adjustRightInd w:val="0"/>
              <w:jc w:val="both"/>
              <w:rPr>
                <w:rFonts w:ascii="Arial" w:hAnsi="Arial" w:cs="Arial"/>
                <w:sz w:val="22"/>
                <w:szCs w:val="22"/>
              </w:rPr>
            </w:pPr>
          </w:p>
          <w:p w14:paraId="06D94D7D" w14:textId="77777777" w:rsidR="0076605A" w:rsidRDefault="0076605A" w:rsidP="00B215D7">
            <w:pPr>
              <w:autoSpaceDE w:val="0"/>
              <w:autoSpaceDN w:val="0"/>
              <w:adjustRightInd w:val="0"/>
              <w:jc w:val="both"/>
              <w:rPr>
                <w:rFonts w:ascii="Arial" w:hAnsi="Arial" w:cs="Arial"/>
                <w:sz w:val="22"/>
                <w:szCs w:val="22"/>
              </w:rPr>
            </w:pPr>
          </w:p>
          <w:p w14:paraId="597E78F8" w14:textId="77777777" w:rsidR="0076605A" w:rsidRDefault="0076605A" w:rsidP="00B215D7">
            <w:pPr>
              <w:autoSpaceDE w:val="0"/>
              <w:autoSpaceDN w:val="0"/>
              <w:adjustRightInd w:val="0"/>
              <w:jc w:val="both"/>
              <w:rPr>
                <w:rFonts w:ascii="Arial" w:hAnsi="Arial" w:cs="Arial"/>
                <w:sz w:val="22"/>
                <w:szCs w:val="22"/>
              </w:rPr>
            </w:pPr>
          </w:p>
          <w:p w14:paraId="63F3A3A6" w14:textId="77777777" w:rsidR="0076605A" w:rsidRDefault="0076605A" w:rsidP="00B215D7">
            <w:pPr>
              <w:autoSpaceDE w:val="0"/>
              <w:autoSpaceDN w:val="0"/>
              <w:adjustRightInd w:val="0"/>
              <w:jc w:val="both"/>
              <w:rPr>
                <w:rFonts w:ascii="Arial" w:hAnsi="Arial" w:cs="Arial"/>
                <w:sz w:val="22"/>
                <w:szCs w:val="22"/>
              </w:rPr>
            </w:pPr>
          </w:p>
          <w:p w14:paraId="14DA042E" w14:textId="77777777" w:rsidR="0076605A" w:rsidRPr="004C7A8C" w:rsidRDefault="0076605A" w:rsidP="00B215D7">
            <w:pPr>
              <w:autoSpaceDE w:val="0"/>
              <w:autoSpaceDN w:val="0"/>
              <w:adjustRightInd w:val="0"/>
              <w:jc w:val="both"/>
              <w:rPr>
                <w:rFonts w:ascii="Arial" w:hAnsi="Arial" w:cs="Arial"/>
                <w:sz w:val="22"/>
                <w:szCs w:val="22"/>
              </w:rPr>
            </w:pPr>
          </w:p>
        </w:tc>
      </w:tr>
    </w:tbl>
    <w:p w14:paraId="29734428" w14:textId="77777777" w:rsidR="0076605A" w:rsidRPr="004C7A8C" w:rsidRDefault="0076605A" w:rsidP="0076605A">
      <w:pPr>
        <w:rPr>
          <w:rFonts w:ascii="Arial" w:hAnsi="Arial" w:cs="Arial"/>
          <w:bCs/>
          <w:smallCaps/>
          <w:sz w:val="22"/>
          <w:szCs w:val="22"/>
          <w:lang w:val="en-GB"/>
        </w:rPr>
      </w:pPr>
    </w:p>
    <w:tbl>
      <w:tblPr>
        <w:bidiVisual/>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327"/>
      </w:tblGrid>
      <w:tr w:rsidR="0076605A" w:rsidRPr="004C7A8C" w14:paraId="18FDC0A2" w14:textId="77777777" w:rsidTr="00B215D7">
        <w:trPr>
          <w:trHeight w:val="208"/>
        </w:trPr>
        <w:tc>
          <w:tcPr>
            <w:tcW w:w="9753" w:type="dxa"/>
            <w:gridSpan w:val="2"/>
            <w:shd w:val="clear" w:color="auto" w:fill="8DB3E2"/>
          </w:tcPr>
          <w:p w14:paraId="460A6CD3" w14:textId="77777777" w:rsidR="0076605A" w:rsidRPr="0076605A" w:rsidRDefault="0076605A" w:rsidP="0076605A">
            <w:pPr>
              <w:autoSpaceDE w:val="0"/>
              <w:autoSpaceDN w:val="0"/>
              <w:bidi/>
              <w:adjustRightInd w:val="0"/>
              <w:jc w:val="both"/>
              <w:rPr>
                <w:rFonts w:ascii="Arial" w:hAnsi="Arial" w:cs="Arial"/>
                <w:i/>
                <w:sz w:val="22"/>
                <w:szCs w:val="22"/>
                <w:rtl/>
              </w:rPr>
            </w:pPr>
            <w:r>
              <w:rPr>
                <w:rFonts w:ascii="Arial" w:hAnsi="Arial" w:hint="cs"/>
                <w:b/>
                <w:sz w:val="22"/>
                <w:rtl/>
              </w:rPr>
              <w:t xml:space="preserve"> الوضع الراهن</w:t>
            </w:r>
          </w:p>
        </w:tc>
      </w:tr>
      <w:tr w:rsidR="0076605A" w:rsidRPr="004C7A8C" w14:paraId="642BAB37" w14:textId="77777777" w:rsidTr="00B215D7">
        <w:trPr>
          <w:trHeight w:val="1145"/>
        </w:trPr>
        <w:tc>
          <w:tcPr>
            <w:tcW w:w="9753" w:type="dxa"/>
            <w:gridSpan w:val="2"/>
            <w:shd w:val="clear" w:color="auto" w:fill="auto"/>
          </w:tcPr>
          <w:p w14:paraId="59D3C27E" w14:textId="77777777" w:rsidR="0076605A" w:rsidRDefault="0076605A" w:rsidP="00B215D7">
            <w:pPr>
              <w:autoSpaceDE w:val="0"/>
              <w:autoSpaceDN w:val="0"/>
              <w:bidi/>
              <w:adjustRightInd w:val="0"/>
              <w:jc w:val="both"/>
              <w:rPr>
                <w:rFonts w:ascii="Arial" w:hAnsi="Arial" w:cs="Arial"/>
                <w:bCs/>
                <w:sz w:val="22"/>
                <w:szCs w:val="22"/>
                <w:rtl/>
              </w:rPr>
            </w:pPr>
            <w:r>
              <w:rPr>
                <w:rFonts w:ascii="Arial" w:hAnsi="Arial" w:hint="cs"/>
                <w:i/>
                <w:sz w:val="16"/>
                <w:rtl/>
              </w:rPr>
              <w:t xml:space="preserve"> يُرجى تقديم نظرة عامة عن وضع الطفل، مع تسليط الضوء على أي تغييرات مهمة من تقرير تحديد المصالح الفضلى في ترتيبات الرعاية، أو الصحة، أو التعليم، أو الرفاهة النفسية والاجتماعية، أو إمكانية الوصول إلى الحلول الدائمة، أو المخاوف المتعلقة بالحماية، أو مجالات أخرى</w:t>
            </w:r>
          </w:p>
          <w:p w14:paraId="2BD94C18" w14:textId="77777777" w:rsidR="0076605A" w:rsidRDefault="0076605A" w:rsidP="00B215D7">
            <w:pPr>
              <w:autoSpaceDE w:val="0"/>
              <w:autoSpaceDN w:val="0"/>
              <w:adjustRightInd w:val="0"/>
              <w:jc w:val="both"/>
              <w:rPr>
                <w:rFonts w:ascii="Arial" w:hAnsi="Arial" w:cs="Arial"/>
                <w:bCs/>
                <w:sz w:val="22"/>
                <w:szCs w:val="22"/>
              </w:rPr>
            </w:pPr>
          </w:p>
          <w:p w14:paraId="4A48F2E9" w14:textId="77777777" w:rsidR="0076605A" w:rsidRDefault="0076605A" w:rsidP="00B215D7">
            <w:pPr>
              <w:autoSpaceDE w:val="0"/>
              <w:autoSpaceDN w:val="0"/>
              <w:adjustRightInd w:val="0"/>
              <w:jc w:val="both"/>
              <w:rPr>
                <w:rFonts w:ascii="Arial" w:hAnsi="Arial" w:cs="Arial"/>
                <w:bCs/>
                <w:sz w:val="22"/>
                <w:szCs w:val="22"/>
              </w:rPr>
            </w:pPr>
          </w:p>
          <w:p w14:paraId="6B9BA557" w14:textId="77777777" w:rsidR="0076605A" w:rsidRDefault="0076605A" w:rsidP="00B215D7">
            <w:pPr>
              <w:autoSpaceDE w:val="0"/>
              <w:autoSpaceDN w:val="0"/>
              <w:adjustRightInd w:val="0"/>
              <w:jc w:val="both"/>
              <w:rPr>
                <w:rFonts w:ascii="Arial" w:hAnsi="Arial" w:cs="Arial"/>
                <w:bCs/>
                <w:sz w:val="22"/>
                <w:szCs w:val="22"/>
              </w:rPr>
            </w:pPr>
          </w:p>
          <w:p w14:paraId="4D22EC7F" w14:textId="77777777" w:rsidR="0076605A" w:rsidRDefault="0076605A" w:rsidP="00B215D7">
            <w:pPr>
              <w:autoSpaceDE w:val="0"/>
              <w:autoSpaceDN w:val="0"/>
              <w:adjustRightInd w:val="0"/>
              <w:jc w:val="both"/>
              <w:rPr>
                <w:rFonts w:ascii="Arial" w:hAnsi="Arial" w:cs="Arial"/>
                <w:bCs/>
                <w:sz w:val="22"/>
                <w:szCs w:val="22"/>
              </w:rPr>
            </w:pPr>
          </w:p>
          <w:p w14:paraId="4FD7A192" w14:textId="77777777" w:rsidR="0076605A" w:rsidRDefault="0076605A" w:rsidP="00B215D7">
            <w:pPr>
              <w:autoSpaceDE w:val="0"/>
              <w:autoSpaceDN w:val="0"/>
              <w:adjustRightInd w:val="0"/>
              <w:jc w:val="both"/>
              <w:rPr>
                <w:rFonts w:ascii="Arial" w:hAnsi="Arial" w:cs="Arial"/>
                <w:bCs/>
                <w:sz w:val="22"/>
                <w:szCs w:val="22"/>
              </w:rPr>
            </w:pPr>
          </w:p>
          <w:p w14:paraId="1E5E4B49" w14:textId="77777777" w:rsidR="0076605A" w:rsidRDefault="0076605A" w:rsidP="00B215D7">
            <w:pPr>
              <w:autoSpaceDE w:val="0"/>
              <w:autoSpaceDN w:val="0"/>
              <w:adjustRightInd w:val="0"/>
              <w:jc w:val="both"/>
              <w:rPr>
                <w:rFonts w:ascii="Arial" w:hAnsi="Arial" w:cs="Arial"/>
                <w:bCs/>
                <w:sz w:val="22"/>
                <w:szCs w:val="22"/>
              </w:rPr>
            </w:pPr>
          </w:p>
          <w:p w14:paraId="227B02EB"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0D1558F6" w14:textId="77777777" w:rsidTr="0076605A">
        <w:trPr>
          <w:trHeight w:val="189"/>
        </w:trPr>
        <w:tc>
          <w:tcPr>
            <w:tcW w:w="9753" w:type="dxa"/>
            <w:gridSpan w:val="2"/>
            <w:shd w:val="clear" w:color="auto" w:fill="5B9BD5" w:themeFill="accent1"/>
          </w:tcPr>
          <w:p w14:paraId="7A543F82" w14:textId="77777777" w:rsidR="0076605A" w:rsidRPr="0076605A" w:rsidRDefault="0076605A" w:rsidP="0076605A">
            <w:pPr>
              <w:autoSpaceDE w:val="0"/>
              <w:autoSpaceDN w:val="0"/>
              <w:bidi/>
              <w:adjustRightInd w:val="0"/>
              <w:jc w:val="both"/>
              <w:rPr>
                <w:rFonts w:ascii="Arial" w:hAnsi="Arial" w:cs="Arial"/>
                <w:b/>
                <w:sz w:val="22"/>
                <w:szCs w:val="22"/>
                <w:rtl/>
              </w:rPr>
            </w:pPr>
            <w:r>
              <w:rPr>
                <w:rFonts w:ascii="Arial" w:hAnsi="Arial" w:hint="cs"/>
                <w:b/>
                <w:sz w:val="22"/>
                <w:rtl/>
              </w:rPr>
              <w:t>آراء الطفل</w:t>
            </w:r>
          </w:p>
        </w:tc>
      </w:tr>
      <w:tr w:rsidR="0076605A" w:rsidRPr="004C7A8C" w14:paraId="7EAA5B86" w14:textId="77777777" w:rsidTr="00B215D7">
        <w:trPr>
          <w:trHeight w:val="1145"/>
        </w:trPr>
        <w:tc>
          <w:tcPr>
            <w:tcW w:w="9753" w:type="dxa"/>
            <w:gridSpan w:val="2"/>
            <w:shd w:val="clear" w:color="auto" w:fill="auto"/>
          </w:tcPr>
          <w:p w14:paraId="07029D3A" w14:textId="77777777" w:rsidR="0076605A" w:rsidRPr="0076605A" w:rsidRDefault="0076605A" w:rsidP="00B215D7">
            <w:pPr>
              <w:autoSpaceDE w:val="0"/>
              <w:autoSpaceDN w:val="0"/>
              <w:bidi/>
              <w:adjustRightInd w:val="0"/>
              <w:jc w:val="both"/>
              <w:rPr>
                <w:rFonts w:ascii="Arial" w:hAnsi="Arial" w:cs="Arial"/>
                <w:i/>
                <w:sz w:val="16"/>
                <w:szCs w:val="16"/>
                <w:rtl/>
              </w:rPr>
            </w:pPr>
            <w:r>
              <w:rPr>
                <w:rFonts w:ascii="Arial" w:hAnsi="Arial" w:hint="cs"/>
                <w:i/>
                <w:sz w:val="16"/>
                <w:rtl/>
              </w:rPr>
              <w:t>يُرجى تقديم نظرة عامة عن آراء الطفل بشأن وضعه الراهن وبشأن مسار العمل المقترح المشار إليه من جانب تحديد المصالح الفضلى</w:t>
            </w:r>
          </w:p>
          <w:p w14:paraId="0A5674F8" w14:textId="77777777" w:rsidR="0076605A" w:rsidRDefault="0076605A" w:rsidP="00B215D7">
            <w:pPr>
              <w:autoSpaceDE w:val="0"/>
              <w:autoSpaceDN w:val="0"/>
              <w:adjustRightInd w:val="0"/>
              <w:jc w:val="both"/>
              <w:rPr>
                <w:rFonts w:ascii="Arial" w:hAnsi="Arial" w:cs="Arial"/>
                <w:sz w:val="22"/>
                <w:szCs w:val="22"/>
              </w:rPr>
            </w:pPr>
          </w:p>
          <w:p w14:paraId="31D1F8BB" w14:textId="77777777" w:rsidR="0076605A" w:rsidRDefault="0076605A" w:rsidP="00B215D7">
            <w:pPr>
              <w:autoSpaceDE w:val="0"/>
              <w:autoSpaceDN w:val="0"/>
              <w:adjustRightInd w:val="0"/>
              <w:jc w:val="both"/>
              <w:rPr>
                <w:rFonts w:ascii="Arial" w:hAnsi="Arial" w:cs="Arial"/>
                <w:sz w:val="22"/>
                <w:szCs w:val="22"/>
              </w:rPr>
            </w:pPr>
          </w:p>
          <w:p w14:paraId="5F3FDEF8" w14:textId="77777777" w:rsidR="0076605A" w:rsidRDefault="0076605A" w:rsidP="00B215D7">
            <w:pPr>
              <w:autoSpaceDE w:val="0"/>
              <w:autoSpaceDN w:val="0"/>
              <w:adjustRightInd w:val="0"/>
              <w:jc w:val="both"/>
              <w:rPr>
                <w:rFonts w:ascii="Arial" w:hAnsi="Arial" w:cs="Arial"/>
                <w:sz w:val="22"/>
                <w:szCs w:val="22"/>
              </w:rPr>
            </w:pPr>
          </w:p>
          <w:p w14:paraId="3059C369" w14:textId="77777777" w:rsidR="0076605A" w:rsidRDefault="0076605A" w:rsidP="00B215D7">
            <w:pPr>
              <w:autoSpaceDE w:val="0"/>
              <w:autoSpaceDN w:val="0"/>
              <w:adjustRightInd w:val="0"/>
              <w:jc w:val="both"/>
              <w:rPr>
                <w:rFonts w:ascii="Arial" w:hAnsi="Arial" w:cs="Arial"/>
                <w:sz w:val="22"/>
                <w:szCs w:val="22"/>
              </w:rPr>
            </w:pPr>
          </w:p>
        </w:tc>
      </w:tr>
      <w:tr w:rsidR="0076605A" w:rsidRPr="004C7A8C" w14:paraId="7A07CA48" w14:textId="77777777" w:rsidTr="00B215D7">
        <w:trPr>
          <w:trHeight w:val="208"/>
        </w:trPr>
        <w:tc>
          <w:tcPr>
            <w:tcW w:w="9753" w:type="dxa"/>
            <w:gridSpan w:val="2"/>
            <w:shd w:val="clear" w:color="auto" w:fill="8DB3E2"/>
          </w:tcPr>
          <w:p w14:paraId="68860F59"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التوصيات النهائية (ضع علامة حسب الاقتضاء)</w:t>
            </w:r>
          </w:p>
        </w:tc>
      </w:tr>
      <w:tr w:rsidR="0076605A" w:rsidRPr="004C7A8C" w14:paraId="3EB31159" w14:textId="77777777" w:rsidTr="0076605A">
        <w:trPr>
          <w:trHeight w:val="355"/>
        </w:trPr>
        <w:tc>
          <w:tcPr>
            <w:tcW w:w="9753" w:type="dxa"/>
            <w:gridSpan w:val="2"/>
            <w:shd w:val="clear" w:color="auto" w:fill="auto"/>
          </w:tcPr>
          <w:p w14:paraId="17E81D27" w14:textId="77777777" w:rsidR="0076605A" w:rsidRPr="0076605A" w:rsidRDefault="0076605A" w:rsidP="00B215D7">
            <w:pPr>
              <w:bidi/>
              <w:rPr>
                <w:rFonts w:ascii="Arial" w:hAnsi="Arial" w:cs="Arial"/>
                <w:b/>
                <w:sz w:val="22"/>
                <w:szCs w:val="22"/>
                <w:rtl/>
              </w:rPr>
            </w:pPr>
            <w:r>
              <w:rPr>
                <w:rFonts w:ascii="Arial" w:hAnsi="Arial" w:hint="cs"/>
                <w:b/>
                <w:sz w:val="22"/>
                <w:rtl/>
              </w:rPr>
              <w:t>□ إعادة فتح تحديد المصالح الفضلى (يُرجى وضع علامة على السبب المنطبق أدناه)</w:t>
            </w:r>
          </w:p>
        </w:tc>
      </w:tr>
      <w:tr w:rsidR="0076605A" w:rsidRPr="004C7A8C" w14:paraId="26AEC1FA" w14:textId="77777777" w:rsidTr="007529A8">
        <w:trPr>
          <w:trHeight w:val="57"/>
        </w:trPr>
        <w:tc>
          <w:tcPr>
            <w:tcW w:w="426" w:type="dxa"/>
            <w:shd w:val="clear" w:color="auto" w:fill="auto"/>
          </w:tcPr>
          <w:p w14:paraId="76AD554D" w14:textId="77777777" w:rsidR="0076605A" w:rsidRDefault="0076605A" w:rsidP="00B215D7">
            <w:pPr>
              <w:jc w:val="both"/>
              <w:rPr>
                <w:rFonts w:ascii="Arial" w:hAnsi="Arial" w:cs="Arial"/>
                <w:sz w:val="22"/>
                <w:szCs w:val="22"/>
              </w:rPr>
            </w:pPr>
          </w:p>
        </w:tc>
        <w:tc>
          <w:tcPr>
            <w:tcW w:w="9327" w:type="dxa"/>
            <w:shd w:val="clear" w:color="auto" w:fill="auto"/>
          </w:tcPr>
          <w:p w14:paraId="72AE603C" w14:textId="77777777" w:rsidR="0076605A" w:rsidDel="00861CF8" w:rsidRDefault="0076605A" w:rsidP="00B215D7">
            <w:pPr>
              <w:bidi/>
              <w:rPr>
                <w:rFonts w:ascii="Arial" w:hAnsi="Arial" w:cs="Arial"/>
                <w:sz w:val="22"/>
                <w:szCs w:val="22"/>
                <w:rtl/>
              </w:rPr>
            </w:pPr>
            <w:r>
              <w:rPr>
                <w:rFonts w:ascii="Arial" w:hAnsi="Arial" w:hint="cs"/>
                <w:sz w:val="22"/>
                <w:rtl/>
              </w:rPr>
              <w:t>معلومات إضافية فيما يتعلق بتعقب أثر والدي الطفل و/أو الأقارب</w:t>
            </w:r>
          </w:p>
        </w:tc>
      </w:tr>
      <w:tr w:rsidR="0076605A" w:rsidRPr="004C7A8C" w14:paraId="4BD0CFA8" w14:textId="77777777" w:rsidTr="007529A8">
        <w:trPr>
          <w:trHeight w:val="57"/>
        </w:trPr>
        <w:tc>
          <w:tcPr>
            <w:tcW w:w="426" w:type="dxa"/>
            <w:shd w:val="clear" w:color="auto" w:fill="auto"/>
          </w:tcPr>
          <w:p w14:paraId="1954681E" w14:textId="77777777" w:rsidR="0076605A" w:rsidRDefault="0076605A" w:rsidP="00B215D7">
            <w:pPr>
              <w:jc w:val="both"/>
              <w:rPr>
                <w:rFonts w:ascii="Arial" w:hAnsi="Arial" w:cs="Arial"/>
                <w:sz w:val="22"/>
                <w:szCs w:val="22"/>
              </w:rPr>
            </w:pPr>
          </w:p>
        </w:tc>
        <w:tc>
          <w:tcPr>
            <w:tcW w:w="9327" w:type="dxa"/>
            <w:shd w:val="clear" w:color="auto" w:fill="auto"/>
          </w:tcPr>
          <w:p w14:paraId="562B07A3" w14:textId="77777777" w:rsidR="0076605A" w:rsidDel="00861CF8" w:rsidRDefault="0076605A" w:rsidP="00B215D7">
            <w:pPr>
              <w:bidi/>
              <w:rPr>
                <w:rFonts w:ascii="Arial" w:hAnsi="Arial" w:cs="Arial"/>
                <w:sz w:val="22"/>
                <w:szCs w:val="22"/>
                <w:rtl/>
              </w:rPr>
            </w:pPr>
            <w:r>
              <w:rPr>
                <w:rFonts w:ascii="Arial" w:hAnsi="Arial" w:hint="cs"/>
                <w:sz w:val="22"/>
                <w:rtl/>
              </w:rPr>
              <w:t>تحديد مخاوف جديدة تتعلق بالحماية</w:t>
            </w:r>
          </w:p>
        </w:tc>
      </w:tr>
      <w:tr w:rsidR="0076605A" w:rsidRPr="004C7A8C" w14:paraId="555C3F62" w14:textId="77777777" w:rsidTr="007529A8">
        <w:trPr>
          <w:trHeight w:val="57"/>
        </w:trPr>
        <w:tc>
          <w:tcPr>
            <w:tcW w:w="426" w:type="dxa"/>
            <w:shd w:val="clear" w:color="auto" w:fill="auto"/>
          </w:tcPr>
          <w:p w14:paraId="24BB38E6" w14:textId="77777777" w:rsidR="0076605A" w:rsidRDefault="0076605A" w:rsidP="00B215D7">
            <w:pPr>
              <w:jc w:val="both"/>
              <w:rPr>
                <w:rFonts w:ascii="Arial" w:hAnsi="Arial" w:cs="Arial"/>
                <w:sz w:val="22"/>
                <w:szCs w:val="22"/>
              </w:rPr>
            </w:pPr>
          </w:p>
        </w:tc>
        <w:tc>
          <w:tcPr>
            <w:tcW w:w="9327" w:type="dxa"/>
            <w:shd w:val="clear" w:color="auto" w:fill="auto"/>
          </w:tcPr>
          <w:p w14:paraId="3D82935E" w14:textId="77777777" w:rsidR="0076605A" w:rsidDel="00861CF8" w:rsidRDefault="0076605A" w:rsidP="00B215D7">
            <w:pPr>
              <w:bidi/>
              <w:rPr>
                <w:rFonts w:ascii="Arial" w:hAnsi="Arial" w:cs="Arial"/>
                <w:sz w:val="22"/>
                <w:szCs w:val="22"/>
                <w:rtl/>
              </w:rPr>
            </w:pPr>
            <w:r>
              <w:rPr>
                <w:rFonts w:ascii="Arial" w:hAnsi="Arial" w:hint="cs"/>
                <w:sz w:val="22"/>
                <w:rtl/>
              </w:rPr>
              <w:t xml:space="preserve"> تغيير في تكوين العائلة / ترتيبات الرعاية</w:t>
            </w:r>
          </w:p>
        </w:tc>
      </w:tr>
      <w:tr w:rsidR="0076605A" w:rsidRPr="004C7A8C" w14:paraId="2490E6AC" w14:textId="77777777" w:rsidTr="007529A8">
        <w:trPr>
          <w:trHeight w:val="57"/>
        </w:trPr>
        <w:tc>
          <w:tcPr>
            <w:tcW w:w="426" w:type="dxa"/>
            <w:shd w:val="clear" w:color="auto" w:fill="auto"/>
          </w:tcPr>
          <w:p w14:paraId="4EF88252" w14:textId="77777777" w:rsidR="0076605A" w:rsidRDefault="0076605A" w:rsidP="00B215D7">
            <w:pPr>
              <w:jc w:val="both"/>
              <w:rPr>
                <w:rFonts w:ascii="Arial" w:hAnsi="Arial" w:cs="Arial"/>
                <w:sz w:val="22"/>
                <w:szCs w:val="22"/>
              </w:rPr>
            </w:pPr>
          </w:p>
        </w:tc>
        <w:tc>
          <w:tcPr>
            <w:tcW w:w="9327" w:type="dxa"/>
            <w:shd w:val="clear" w:color="auto" w:fill="auto"/>
          </w:tcPr>
          <w:p w14:paraId="2EAC56F6" w14:textId="77777777" w:rsidR="0076605A" w:rsidRDefault="0076605A" w:rsidP="00B215D7">
            <w:pPr>
              <w:bidi/>
              <w:rPr>
                <w:rFonts w:ascii="Arial" w:hAnsi="Arial" w:cs="Arial"/>
                <w:sz w:val="22"/>
                <w:szCs w:val="22"/>
                <w:rtl/>
              </w:rPr>
            </w:pPr>
            <w:r>
              <w:rPr>
                <w:rFonts w:ascii="Arial" w:hAnsi="Arial" w:hint="cs"/>
                <w:sz w:val="22"/>
                <w:rtl/>
              </w:rPr>
              <w:t>تغيير في آراء الطفل / مقدم الرعاية / الوالدين</w:t>
            </w:r>
          </w:p>
        </w:tc>
      </w:tr>
      <w:tr w:rsidR="0076605A" w:rsidRPr="004C7A8C" w14:paraId="636DA64C" w14:textId="77777777" w:rsidTr="007529A8">
        <w:trPr>
          <w:trHeight w:val="57"/>
        </w:trPr>
        <w:tc>
          <w:tcPr>
            <w:tcW w:w="426" w:type="dxa"/>
            <w:shd w:val="clear" w:color="auto" w:fill="auto"/>
          </w:tcPr>
          <w:p w14:paraId="65EE1D03" w14:textId="77777777" w:rsidR="0076605A" w:rsidRDefault="0076605A" w:rsidP="00B215D7">
            <w:pPr>
              <w:jc w:val="both"/>
              <w:rPr>
                <w:rFonts w:ascii="Arial" w:hAnsi="Arial" w:cs="Arial"/>
                <w:sz w:val="22"/>
                <w:szCs w:val="22"/>
              </w:rPr>
            </w:pPr>
          </w:p>
        </w:tc>
        <w:tc>
          <w:tcPr>
            <w:tcW w:w="9327" w:type="dxa"/>
            <w:shd w:val="clear" w:color="auto" w:fill="auto"/>
          </w:tcPr>
          <w:p w14:paraId="7ADBF5B2" w14:textId="77777777" w:rsidR="0076605A" w:rsidRDefault="0076605A" w:rsidP="00B215D7">
            <w:pPr>
              <w:bidi/>
              <w:rPr>
                <w:rFonts w:ascii="Arial" w:hAnsi="Arial" w:cs="Arial"/>
                <w:sz w:val="22"/>
                <w:szCs w:val="22"/>
                <w:rtl/>
              </w:rPr>
            </w:pPr>
            <w:r>
              <w:rPr>
                <w:rFonts w:ascii="Arial" w:hAnsi="Arial" w:hint="cs"/>
                <w:sz w:val="22"/>
                <w:rtl/>
              </w:rPr>
              <w:t>تغيير في إمكانية وصول الطفل المحتملة إلى الحلول الدائمة</w:t>
            </w:r>
          </w:p>
        </w:tc>
      </w:tr>
      <w:tr w:rsidR="0076605A" w:rsidRPr="004C7A8C" w14:paraId="3C92403D" w14:textId="77777777" w:rsidTr="007529A8">
        <w:trPr>
          <w:trHeight w:val="57"/>
        </w:trPr>
        <w:tc>
          <w:tcPr>
            <w:tcW w:w="426" w:type="dxa"/>
            <w:shd w:val="clear" w:color="auto" w:fill="auto"/>
          </w:tcPr>
          <w:p w14:paraId="00919C89" w14:textId="77777777" w:rsidR="0076605A" w:rsidRDefault="0076605A" w:rsidP="00B215D7">
            <w:pPr>
              <w:jc w:val="both"/>
              <w:rPr>
                <w:rFonts w:ascii="Arial" w:hAnsi="Arial" w:cs="Arial"/>
                <w:sz w:val="22"/>
                <w:szCs w:val="22"/>
              </w:rPr>
            </w:pPr>
          </w:p>
        </w:tc>
        <w:tc>
          <w:tcPr>
            <w:tcW w:w="9327" w:type="dxa"/>
            <w:shd w:val="clear" w:color="auto" w:fill="auto"/>
          </w:tcPr>
          <w:p w14:paraId="6D2EEEF6" w14:textId="77777777" w:rsidR="0076605A" w:rsidRDefault="0076605A" w:rsidP="00B215D7">
            <w:pPr>
              <w:bidi/>
              <w:rPr>
                <w:rFonts w:ascii="Arial" w:hAnsi="Arial" w:cs="Arial"/>
                <w:sz w:val="22"/>
                <w:szCs w:val="22"/>
                <w:rtl/>
              </w:rPr>
            </w:pPr>
            <w:r>
              <w:rPr>
                <w:rFonts w:ascii="Arial" w:hAnsi="Arial" w:hint="cs"/>
                <w:sz w:val="22"/>
                <w:rtl/>
              </w:rPr>
              <w:t>تغيير جوهري آخر في وضع الطفل</w:t>
            </w:r>
          </w:p>
        </w:tc>
      </w:tr>
      <w:tr w:rsidR="007529A8" w:rsidRPr="004C7A8C" w14:paraId="01623632" w14:textId="77777777" w:rsidTr="007529A8">
        <w:trPr>
          <w:trHeight w:val="57"/>
        </w:trPr>
        <w:tc>
          <w:tcPr>
            <w:tcW w:w="426" w:type="dxa"/>
            <w:shd w:val="clear" w:color="auto" w:fill="auto"/>
          </w:tcPr>
          <w:p w14:paraId="51B746B1" w14:textId="77777777" w:rsidR="007529A8" w:rsidRDefault="007529A8" w:rsidP="00B215D7">
            <w:pPr>
              <w:jc w:val="both"/>
              <w:rPr>
                <w:rFonts w:ascii="Arial" w:hAnsi="Arial" w:cs="Arial"/>
                <w:sz w:val="22"/>
                <w:szCs w:val="22"/>
              </w:rPr>
            </w:pPr>
          </w:p>
        </w:tc>
        <w:tc>
          <w:tcPr>
            <w:tcW w:w="9327" w:type="dxa"/>
            <w:shd w:val="clear" w:color="auto" w:fill="auto"/>
          </w:tcPr>
          <w:p w14:paraId="7F1FC8AB" w14:textId="77777777" w:rsidR="007529A8" w:rsidRDefault="007529A8" w:rsidP="00B215D7">
            <w:pPr>
              <w:bidi/>
              <w:rPr>
                <w:rFonts w:ascii="Arial" w:hAnsi="Arial" w:cs="Arial"/>
                <w:sz w:val="22"/>
                <w:szCs w:val="22"/>
                <w:rtl/>
              </w:rPr>
            </w:pPr>
            <w:r>
              <w:rPr>
                <w:rFonts w:ascii="Arial" w:hAnsi="Arial" w:hint="cs"/>
                <w:sz w:val="22"/>
                <w:rtl/>
              </w:rPr>
              <w:t>يتعذر تنفيذ قرار تحديد المصالح الفضلى في إطار زمني معقول</w:t>
            </w:r>
          </w:p>
        </w:tc>
      </w:tr>
      <w:tr w:rsidR="007529A8" w:rsidRPr="004C7A8C" w14:paraId="7625218A" w14:textId="77777777" w:rsidTr="007529A8">
        <w:trPr>
          <w:trHeight w:val="57"/>
        </w:trPr>
        <w:tc>
          <w:tcPr>
            <w:tcW w:w="426" w:type="dxa"/>
            <w:shd w:val="clear" w:color="auto" w:fill="auto"/>
          </w:tcPr>
          <w:p w14:paraId="2FC5C933" w14:textId="77777777" w:rsidR="007529A8" w:rsidRDefault="007529A8" w:rsidP="00B215D7">
            <w:pPr>
              <w:jc w:val="both"/>
              <w:rPr>
                <w:rFonts w:ascii="Arial" w:hAnsi="Arial" w:cs="Arial"/>
                <w:sz w:val="22"/>
                <w:szCs w:val="22"/>
              </w:rPr>
            </w:pPr>
          </w:p>
        </w:tc>
        <w:tc>
          <w:tcPr>
            <w:tcW w:w="9327" w:type="dxa"/>
            <w:shd w:val="clear" w:color="auto" w:fill="auto"/>
          </w:tcPr>
          <w:p w14:paraId="51C4635F" w14:textId="77777777" w:rsidR="007529A8" w:rsidRDefault="007529A8" w:rsidP="00B215D7">
            <w:pPr>
              <w:bidi/>
              <w:rPr>
                <w:rFonts w:ascii="Arial" w:hAnsi="Arial" w:cs="Arial"/>
                <w:sz w:val="22"/>
                <w:szCs w:val="22"/>
                <w:rtl/>
              </w:rPr>
            </w:pPr>
            <w:r>
              <w:rPr>
                <w:rFonts w:ascii="Arial" w:hAnsi="Arial" w:hint="cs"/>
                <w:sz w:val="22"/>
                <w:rtl/>
              </w:rPr>
              <w:t>غير ذلك:</w:t>
            </w:r>
            <w:r>
              <w:rPr>
                <w:rFonts w:ascii="Arial" w:hAnsi="Arial" w:hint="cs"/>
                <w:sz w:val="22"/>
                <w:rtl/>
              </w:rPr>
              <w:tab/>
            </w:r>
          </w:p>
        </w:tc>
      </w:tr>
      <w:tr w:rsidR="0076605A" w:rsidRPr="004C7A8C" w14:paraId="430F6428" w14:textId="77777777" w:rsidTr="00B215D7">
        <w:trPr>
          <w:trHeight w:val="401"/>
        </w:trPr>
        <w:tc>
          <w:tcPr>
            <w:tcW w:w="9753" w:type="dxa"/>
            <w:gridSpan w:val="2"/>
            <w:shd w:val="clear" w:color="auto" w:fill="auto"/>
          </w:tcPr>
          <w:p w14:paraId="0984B48E" w14:textId="77777777" w:rsidR="0076605A" w:rsidRPr="0076605A" w:rsidRDefault="0076605A" w:rsidP="00B215D7">
            <w:pPr>
              <w:bidi/>
              <w:jc w:val="both"/>
              <w:rPr>
                <w:rFonts w:ascii="Arial" w:hAnsi="Arial" w:cs="Arial"/>
                <w:b/>
                <w:sz w:val="22"/>
                <w:szCs w:val="22"/>
                <w:rtl/>
              </w:rPr>
            </w:pPr>
            <w:r>
              <w:rPr>
                <w:rFonts w:ascii="Arial" w:hAnsi="Arial" w:hint="cs"/>
                <w:b/>
                <w:sz w:val="22"/>
                <w:rtl/>
              </w:rPr>
              <w:t>□ دعم توصيات تحديد المصالح الفضلى وتجنب إعادة الفتح</w:t>
            </w:r>
          </w:p>
        </w:tc>
      </w:tr>
      <w:tr w:rsidR="0076605A" w:rsidRPr="004C7A8C" w14:paraId="3BD98FDA" w14:textId="77777777" w:rsidTr="00B215D7">
        <w:trPr>
          <w:trHeight w:val="401"/>
        </w:trPr>
        <w:tc>
          <w:tcPr>
            <w:tcW w:w="9753" w:type="dxa"/>
            <w:gridSpan w:val="2"/>
            <w:shd w:val="clear" w:color="auto" w:fill="auto"/>
          </w:tcPr>
          <w:p w14:paraId="408231B1" w14:textId="77777777" w:rsidR="0076605A" w:rsidRDefault="0076605A" w:rsidP="00B215D7">
            <w:pPr>
              <w:bidi/>
              <w:jc w:val="both"/>
              <w:rPr>
                <w:rFonts w:ascii="Arial" w:hAnsi="Arial" w:cs="Arial"/>
                <w:b/>
                <w:sz w:val="22"/>
                <w:szCs w:val="22"/>
                <w:rtl/>
              </w:rPr>
            </w:pPr>
            <w:r>
              <w:rPr>
                <w:rFonts w:ascii="Arial" w:hAnsi="Arial" w:hint="cs"/>
                <w:b/>
                <w:sz w:val="22"/>
                <w:rtl/>
              </w:rPr>
              <w:t>التعليقات:</w:t>
            </w:r>
          </w:p>
          <w:p w14:paraId="5DB92100" w14:textId="77777777" w:rsidR="0076605A" w:rsidRDefault="0076605A" w:rsidP="00B215D7">
            <w:pPr>
              <w:jc w:val="both"/>
              <w:rPr>
                <w:rFonts w:ascii="Arial" w:hAnsi="Arial" w:cs="Arial"/>
                <w:b/>
                <w:sz w:val="22"/>
                <w:szCs w:val="22"/>
              </w:rPr>
            </w:pPr>
          </w:p>
          <w:p w14:paraId="2233E4B4" w14:textId="77777777" w:rsidR="0076605A" w:rsidRPr="00B215D7" w:rsidRDefault="0076605A" w:rsidP="00B215D7">
            <w:pPr>
              <w:jc w:val="both"/>
              <w:rPr>
                <w:rFonts w:ascii="Arial" w:hAnsi="Arial" w:cs="Arial"/>
                <w:b/>
                <w:sz w:val="22"/>
                <w:szCs w:val="22"/>
              </w:rPr>
            </w:pPr>
          </w:p>
        </w:tc>
      </w:tr>
    </w:tbl>
    <w:p w14:paraId="24707C75" w14:textId="77777777" w:rsidR="0076605A" w:rsidRPr="004C7A8C" w:rsidRDefault="0076605A" w:rsidP="0076605A">
      <w:pPr>
        <w:rPr>
          <w:rFonts w:ascii="Arial" w:hAnsi="Arial" w:cs="Arial"/>
          <w:b/>
          <w:bCs/>
          <w:smallCaps/>
          <w:sz w:val="22"/>
          <w:szCs w:val="22"/>
        </w:rPr>
      </w:pPr>
    </w:p>
    <w:tbl>
      <w:tblPr>
        <w:bidiVisual/>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76605A" w:rsidRPr="004C7A8C" w14:paraId="20B2D87E" w14:textId="77777777" w:rsidTr="00B215D7">
        <w:tc>
          <w:tcPr>
            <w:tcW w:w="9810" w:type="dxa"/>
            <w:shd w:val="clear" w:color="auto" w:fill="auto"/>
          </w:tcPr>
          <w:p w14:paraId="0A635B51" w14:textId="77777777" w:rsidR="0076605A" w:rsidRPr="00467380"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اسم الخبير الاستشاري وتوقيعه:</w:t>
            </w:r>
          </w:p>
        </w:tc>
      </w:tr>
      <w:tr w:rsidR="0076605A" w:rsidRPr="004C7A8C" w14:paraId="05238FD2" w14:textId="77777777" w:rsidTr="00B215D7">
        <w:tc>
          <w:tcPr>
            <w:tcW w:w="9810" w:type="dxa"/>
            <w:shd w:val="clear" w:color="auto" w:fill="auto"/>
          </w:tcPr>
          <w:p w14:paraId="082817BE" w14:textId="77777777" w:rsidR="0076605A" w:rsidRPr="004C7A8C" w:rsidRDefault="0076605A" w:rsidP="00B215D7">
            <w:pPr>
              <w:autoSpaceDE w:val="0"/>
              <w:autoSpaceDN w:val="0"/>
              <w:bidi/>
              <w:adjustRightInd w:val="0"/>
              <w:jc w:val="both"/>
              <w:rPr>
                <w:rFonts w:ascii="Arial" w:hAnsi="Arial" w:cs="Arial"/>
                <w:bCs/>
                <w:sz w:val="22"/>
                <w:szCs w:val="22"/>
                <w:rtl/>
              </w:rPr>
            </w:pPr>
            <w:r>
              <w:rPr>
                <w:rFonts w:ascii="Arial" w:hAnsi="Arial" w:hint="cs"/>
                <w:b/>
                <w:sz w:val="22"/>
                <w:rtl/>
              </w:rPr>
              <w:lastRenderedPageBreak/>
              <w:t>التاريخ:</w:t>
            </w:r>
          </w:p>
        </w:tc>
      </w:tr>
    </w:tbl>
    <w:p w14:paraId="40511CD1" w14:textId="77777777" w:rsidR="0076605A" w:rsidRPr="004C7A8C" w:rsidRDefault="0076605A" w:rsidP="0076605A">
      <w:pPr>
        <w:autoSpaceDE w:val="0"/>
        <w:autoSpaceDN w:val="0"/>
        <w:adjustRightInd w:val="0"/>
        <w:jc w:val="both"/>
        <w:rPr>
          <w:rFonts w:ascii="Arial" w:hAnsi="Arial" w:cs="Arial"/>
          <w:bCs/>
          <w:sz w:val="22"/>
          <w:szCs w:val="22"/>
        </w:rPr>
      </w:pPr>
    </w:p>
    <w:tbl>
      <w:tblPr>
        <w:bidiVisual/>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5"/>
      </w:tblGrid>
      <w:tr w:rsidR="0076605A" w:rsidRPr="004C7A8C" w14:paraId="4E51A79B" w14:textId="77777777" w:rsidTr="00B215D7">
        <w:trPr>
          <w:trHeight w:val="174"/>
        </w:trPr>
        <w:tc>
          <w:tcPr>
            <w:tcW w:w="9825" w:type="dxa"/>
            <w:shd w:val="clear" w:color="auto" w:fill="9CC2E5"/>
          </w:tcPr>
          <w:p w14:paraId="02CB5A3E" w14:textId="77777777" w:rsidR="0076605A" w:rsidRPr="00726D0A"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 xml:space="preserve"> تعليقات المراجع على التقرير:</w:t>
            </w:r>
          </w:p>
        </w:tc>
      </w:tr>
      <w:tr w:rsidR="0076605A" w:rsidRPr="004C7A8C" w14:paraId="3A9B6D3B" w14:textId="77777777" w:rsidTr="00B215D7">
        <w:trPr>
          <w:trHeight w:val="413"/>
        </w:trPr>
        <w:tc>
          <w:tcPr>
            <w:tcW w:w="9825" w:type="dxa"/>
            <w:shd w:val="clear" w:color="auto" w:fill="auto"/>
          </w:tcPr>
          <w:p w14:paraId="2D97D029" w14:textId="77777777" w:rsidR="0076605A" w:rsidRDefault="0076605A" w:rsidP="00B215D7">
            <w:pPr>
              <w:autoSpaceDE w:val="0"/>
              <w:autoSpaceDN w:val="0"/>
              <w:adjustRightInd w:val="0"/>
              <w:jc w:val="both"/>
              <w:rPr>
                <w:rFonts w:ascii="Arial" w:hAnsi="Arial" w:cs="Arial"/>
                <w:bCs/>
                <w:sz w:val="22"/>
                <w:szCs w:val="22"/>
              </w:rPr>
            </w:pPr>
          </w:p>
          <w:p w14:paraId="34198020" w14:textId="77777777" w:rsidR="0076605A" w:rsidRDefault="0076605A" w:rsidP="00B215D7">
            <w:pPr>
              <w:autoSpaceDE w:val="0"/>
              <w:autoSpaceDN w:val="0"/>
              <w:adjustRightInd w:val="0"/>
              <w:jc w:val="both"/>
              <w:rPr>
                <w:rFonts w:ascii="Arial" w:hAnsi="Arial" w:cs="Arial"/>
                <w:bCs/>
                <w:sz w:val="22"/>
                <w:szCs w:val="22"/>
              </w:rPr>
            </w:pPr>
          </w:p>
          <w:p w14:paraId="51550D30" w14:textId="77777777" w:rsidR="0076605A" w:rsidRDefault="0076605A" w:rsidP="00B215D7">
            <w:pPr>
              <w:autoSpaceDE w:val="0"/>
              <w:autoSpaceDN w:val="0"/>
              <w:adjustRightInd w:val="0"/>
              <w:jc w:val="both"/>
              <w:rPr>
                <w:rFonts w:ascii="Arial" w:hAnsi="Arial" w:cs="Arial"/>
                <w:bCs/>
                <w:sz w:val="22"/>
                <w:szCs w:val="22"/>
              </w:rPr>
            </w:pPr>
          </w:p>
          <w:p w14:paraId="46E7C1CE" w14:textId="77777777" w:rsidR="0076605A" w:rsidRDefault="0076605A" w:rsidP="00B215D7">
            <w:pPr>
              <w:autoSpaceDE w:val="0"/>
              <w:autoSpaceDN w:val="0"/>
              <w:adjustRightInd w:val="0"/>
              <w:jc w:val="both"/>
              <w:rPr>
                <w:rFonts w:ascii="Arial" w:hAnsi="Arial" w:cs="Arial"/>
                <w:bCs/>
                <w:sz w:val="22"/>
                <w:szCs w:val="22"/>
              </w:rPr>
            </w:pPr>
          </w:p>
          <w:p w14:paraId="4402CDBC"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3D285A7C" w14:textId="77777777" w:rsidTr="00B215D7">
        <w:trPr>
          <w:trHeight w:val="341"/>
        </w:trPr>
        <w:tc>
          <w:tcPr>
            <w:tcW w:w="9825" w:type="dxa"/>
            <w:shd w:val="clear" w:color="auto" w:fill="auto"/>
          </w:tcPr>
          <w:p w14:paraId="77BA324B"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اسم المراجع وتوقيعه:</w:t>
            </w:r>
          </w:p>
        </w:tc>
      </w:tr>
      <w:tr w:rsidR="0076605A" w:rsidRPr="004C7A8C" w14:paraId="172ADDD4" w14:textId="77777777" w:rsidTr="00B215D7">
        <w:trPr>
          <w:trHeight w:val="260"/>
        </w:trPr>
        <w:tc>
          <w:tcPr>
            <w:tcW w:w="9825" w:type="dxa"/>
            <w:shd w:val="clear" w:color="auto" w:fill="auto"/>
          </w:tcPr>
          <w:p w14:paraId="50242EF9" w14:textId="77777777" w:rsidR="0076605A" w:rsidRPr="004C7A8C" w:rsidRDefault="0076605A" w:rsidP="00B215D7">
            <w:pPr>
              <w:autoSpaceDE w:val="0"/>
              <w:autoSpaceDN w:val="0"/>
              <w:bidi/>
              <w:adjustRightInd w:val="0"/>
              <w:jc w:val="both"/>
              <w:rPr>
                <w:rFonts w:ascii="Arial" w:hAnsi="Arial" w:cs="Arial"/>
                <w:b/>
                <w:bCs/>
                <w:sz w:val="22"/>
                <w:szCs w:val="22"/>
                <w:rtl/>
              </w:rPr>
            </w:pPr>
            <w:r>
              <w:rPr>
                <w:rFonts w:ascii="Arial" w:hAnsi="Arial" w:hint="cs"/>
                <w:b/>
                <w:sz w:val="22"/>
                <w:rtl/>
              </w:rPr>
              <w:t>التاريخ</w:t>
            </w:r>
          </w:p>
        </w:tc>
      </w:tr>
    </w:tbl>
    <w:p w14:paraId="628CB98C" w14:textId="77777777" w:rsidR="0076605A" w:rsidRPr="004C7A8C" w:rsidRDefault="0076605A" w:rsidP="0076605A">
      <w:pPr>
        <w:jc w:val="center"/>
        <w:rPr>
          <w:rFonts w:ascii="Arial" w:hAnsi="Arial" w:cs="Arial"/>
          <w:b/>
          <w:sz w:val="22"/>
          <w:szCs w:val="22"/>
        </w:rPr>
      </w:pPr>
    </w:p>
    <w:p w14:paraId="4BB71E27" w14:textId="77777777" w:rsidR="00CF3F0D" w:rsidRDefault="00CF3F0D">
      <w:pPr>
        <w:bidi/>
        <w:spacing w:after="160" w:line="259" w:lineRule="auto"/>
        <w:rPr>
          <w:rtl/>
        </w:rPr>
      </w:pPr>
      <w:r>
        <w:rPr>
          <w:rFonts w:hint="cs"/>
          <w:rtl/>
        </w:rPr>
        <w:br w:type="page"/>
      </w:r>
    </w:p>
    <w:p w14:paraId="4B0CA665" w14:textId="77777777" w:rsidR="00CF3F0D" w:rsidRPr="00CF3F0D" w:rsidRDefault="00CF3F0D" w:rsidP="00CF3F0D">
      <w:pPr>
        <w:rPr>
          <w:b/>
          <w:sz w:val="22"/>
          <w:szCs w:val="22"/>
          <w:lang w:val="en-GB"/>
        </w:rPr>
      </w:pPr>
    </w:p>
    <w:p w14:paraId="3F583D91" w14:textId="77777777" w:rsidR="00CF3F0D" w:rsidRPr="00CF3F0D" w:rsidRDefault="00CF3F0D" w:rsidP="00CF3F0D">
      <w:pPr>
        <w:bidi/>
        <w:rPr>
          <w:rFonts w:asciiTheme="minorHAnsi" w:hAnsiTheme="minorHAnsi"/>
          <w:b/>
          <w:sz w:val="22"/>
          <w:szCs w:val="22"/>
          <w:rtl/>
        </w:rPr>
      </w:pPr>
      <w:r>
        <w:rPr>
          <w:rFonts w:asciiTheme="minorHAnsi" w:hAnsiTheme="minorHAnsi" w:hint="cs"/>
          <w:b/>
          <w:sz w:val="22"/>
          <w:rtl/>
        </w:rPr>
        <w:t>ملاحظات إرشادية لاستخدام هذا النموذج:</w:t>
      </w:r>
    </w:p>
    <w:p w14:paraId="373ECB74" w14:textId="77777777" w:rsidR="00CF3F0D" w:rsidRPr="00CF3F0D" w:rsidRDefault="00CF3F0D" w:rsidP="00CF3F0D">
      <w:pPr>
        <w:rPr>
          <w:rFonts w:asciiTheme="minorHAnsi" w:hAnsiTheme="minorHAnsi"/>
          <w:sz w:val="22"/>
          <w:szCs w:val="22"/>
          <w:lang w:val="en-GB"/>
        </w:rPr>
      </w:pPr>
    </w:p>
    <w:p w14:paraId="7F0FEA91" w14:textId="77777777" w:rsidR="00D02EA0" w:rsidRPr="00D02EA0" w:rsidRDefault="00CF3F0D" w:rsidP="00CF3F0D">
      <w:pPr>
        <w:pStyle w:val="ListParagraph"/>
        <w:numPr>
          <w:ilvl w:val="0"/>
          <w:numId w:val="1"/>
        </w:numPr>
        <w:bidi/>
        <w:rPr>
          <w:rFonts w:asciiTheme="minorHAnsi" w:hAnsiTheme="minorHAnsi"/>
          <w:sz w:val="22"/>
          <w:szCs w:val="22"/>
          <w:rtl/>
        </w:rPr>
      </w:pPr>
      <w:r>
        <w:rPr>
          <w:rFonts w:asciiTheme="minorHAnsi" w:hAnsiTheme="minorHAnsi" w:hint="cs"/>
          <w:sz w:val="22"/>
          <w:rtl/>
        </w:rPr>
        <w:t>مسؤولية المشرف على تحديد المصالح الفضلى عن التوصية بإعادة الفتح: يمكن إعادة فتح قرار تحديد المصالح الفضلى في حالة عدم تنفيذ التوصيات في فترة زمنية معقولة (تعد سنة واحدة بمنزلة نقطة مرجعية للحلول الدائمة على وجه الخصوص)، وعادة ما تقع مسؤولية إعادة فتح قرار تحديد المصالح الفضلى على عاتق المشرف على تحديد المصالح الفضلى. ولن تكون هناك حاجة إلى تمرير القضية إلى اللجنة إلا في حالة وجود توصية بإعادة فتحها. ليست هناك حاجة إلى إعادة فتح تحديد المصالح الفضلى إذا رأى المشرف على تحديد المصالح الفضلى الآتي:</w:t>
      </w:r>
    </w:p>
    <w:p w14:paraId="20A6BD2E" w14:textId="77777777" w:rsidR="00D02EA0" w:rsidRPr="00D02EA0" w:rsidRDefault="00D02EA0" w:rsidP="00D02EA0">
      <w:pPr>
        <w:pStyle w:val="ListParagraph"/>
        <w:numPr>
          <w:ilvl w:val="1"/>
          <w:numId w:val="1"/>
        </w:numPr>
        <w:bidi/>
        <w:rPr>
          <w:rFonts w:asciiTheme="minorHAnsi" w:hAnsiTheme="minorHAnsi"/>
          <w:sz w:val="22"/>
          <w:szCs w:val="22"/>
          <w:rtl/>
        </w:rPr>
      </w:pPr>
      <w:r>
        <w:rPr>
          <w:rFonts w:asciiTheme="minorHAnsi" w:hAnsiTheme="minorHAnsi" w:hint="cs"/>
          <w:sz w:val="22"/>
          <w:rtl/>
        </w:rPr>
        <w:t xml:space="preserve">عدم وجود تغييرات جوهرية في وضع الطفل، أو آرائه، أو ظروفه منذ قرار تحديد المصالح الفضلى، ولا في تلك الخاصة بالأشخاص الذين أعيد توطين الطفل معهم و/أو الوالدين/الأقارب الذين سينضم إليهم الطفل؛ </w:t>
      </w:r>
    </w:p>
    <w:p w14:paraId="37B454F8" w14:textId="77777777" w:rsidR="00D02EA0" w:rsidRDefault="00D02EA0" w:rsidP="00D02EA0">
      <w:pPr>
        <w:pStyle w:val="ListParagraph"/>
        <w:numPr>
          <w:ilvl w:val="1"/>
          <w:numId w:val="1"/>
        </w:numPr>
        <w:bidi/>
        <w:rPr>
          <w:rFonts w:asciiTheme="minorHAnsi" w:hAnsiTheme="minorHAnsi"/>
          <w:sz w:val="22"/>
          <w:szCs w:val="22"/>
          <w:rtl/>
        </w:rPr>
      </w:pPr>
      <w:r>
        <w:rPr>
          <w:rFonts w:asciiTheme="minorHAnsi" w:hAnsiTheme="minorHAnsi" w:hint="cs"/>
          <w:sz w:val="22"/>
          <w:rtl/>
        </w:rPr>
        <w:t>وعدم وجود سبب للاعتقاد بأنه لن يكون من الممكن تنفيذ قرار تحديد المصالح الفضلى في إطار زمني معقول.</w:t>
      </w:r>
    </w:p>
    <w:p w14:paraId="1C2C7DF8" w14:textId="77777777" w:rsidR="00CF3F0D" w:rsidRPr="00CF3F0D" w:rsidRDefault="00CF3F0D" w:rsidP="00CF3F0D">
      <w:pPr>
        <w:pStyle w:val="ListParagraph"/>
        <w:rPr>
          <w:rFonts w:asciiTheme="minorHAnsi" w:hAnsiTheme="minorHAnsi"/>
          <w:sz w:val="22"/>
          <w:szCs w:val="22"/>
          <w:lang w:val="en-GB"/>
        </w:rPr>
      </w:pPr>
    </w:p>
    <w:p w14:paraId="71E95EB2" w14:textId="1EC7D49C" w:rsidR="00CF3F0D" w:rsidRPr="00CF3F0D" w:rsidRDefault="00CF3F0D" w:rsidP="00CF3F0D">
      <w:pPr>
        <w:pStyle w:val="ListParagraph"/>
        <w:numPr>
          <w:ilvl w:val="0"/>
          <w:numId w:val="1"/>
        </w:numPr>
        <w:bidi/>
        <w:rPr>
          <w:rFonts w:asciiTheme="minorHAnsi" w:hAnsiTheme="minorHAnsi"/>
          <w:sz w:val="22"/>
          <w:szCs w:val="22"/>
          <w:rtl/>
        </w:rPr>
      </w:pPr>
      <w:r>
        <w:rPr>
          <w:rFonts w:asciiTheme="minorHAnsi" w:hAnsiTheme="minorHAnsi" w:hint="cs"/>
          <w:b/>
          <w:bCs/>
          <w:sz w:val="22"/>
          <w:rtl/>
        </w:rPr>
        <w:t>التغييرات في الظروف التي تستحق إعادة الفتح:</w:t>
      </w:r>
      <w:r>
        <w:rPr>
          <w:rFonts w:asciiTheme="minorHAnsi" w:hAnsiTheme="minorHAnsi" w:hint="cs"/>
          <w:sz w:val="22"/>
          <w:rtl/>
        </w:rPr>
        <w:t xml:space="preserve"> لا تذكر </w:t>
      </w:r>
      <w:r w:rsidR="006E73BA">
        <w:rPr>
          <w:rFonts w:asciiTheme="minorHAnsi" w:hAnsiTheme="minorHAnsi" w:hint="cs"/>
          <w:sz w:val="22"/>
          <w:rtl/>
        </w:rPr>
        <w:t xml:space="preserve">الإرشادات </w:t>
      </w:r>
      <w:r>
        <w:rPr>
          <w:rFonts w:asciiTheme="minorHAnsi" w:hAnsiTheme="minorHAnsi" w:hint="cs"/>
          <w:sz w:val="22"/>
          <w:rtl/>
        </w:rPr>
        <w:t>سوى تعقب الأثر الناجح وظهور أدلة جديدة كأمثلة على "التغيُّرات في الظروف". تشمل التغييرات المادية الأخرى في الظروف التي يمكن عدّها تستحق إعادة فتح تحديد المصالح الفضلى، من بين أمور أخرى:</w:t>
      </w:r>
    </w:p>
    <w:p w14:paraId="20E2B712" w14:textId="77777777" w:rsidR="00CF3F0D" w:rsidRPr="00CF3F0D" w:rsidRDefault="00CF3F0D" w:rsidP="00CF3F0D">
      <w:pPr>
        <w:pStyle w:val="ListParagraph"/>
        <w:numPr>
          <w:ilvl w:val="1"/>
          <w:numId w:val="2"/>
        </w:numPr>
        <w:bidi/>
        <w:rPr>
          <w:rFonts w:asciiTheme="minorHAnsi" w:hAnsiTheme="minorHAnsi"/>
          <w:sz w:val="22"/>
          <w:szCs w:val="22"/>
          <w:rtl/>
        </w:rPr>
      </w:pPr>
      <w:r>
        <w:rPr>
          <w:rFonts w:asciiTheme="minorHAnsi" w:hAnsiTheme="minorHAnsi" w:hint="cs"/>
          <w:sz w:val="22"/>
          <w:rtl/>
        </w:rPr>
        <w:t>أي تغيير في آراء الطفل بشأن إعادة التوطين المقترحة، أو آراء الوالد / مقدم الرعاية (الذي يقيم معه الطفل و/أو قد ينضم إليه). يُعد هذا مهمًا بشكل خاص لإعادة التقييم، حيث إن نضج الطفل يمكن أن يتطور بشكل كبير على مدار العام مع نمو الطفل.</w:t>
      </w:r>
    </w:p>
    <w:p w14:paraId="3495F04D" w14:textId="77777777" w:rsidR="00CF3F0D" w:rsidRPr="00CF3F0D" w:rsidRDefault="00CF3F0D" w:rsidP="00CF3F0D">
      <w:pPr>
        <w:pStyle w:val="ListParagraph"/>
        <w:numPr>
          <w:ilvl w:val="1"/>
          <w:numId w:val="2"/>
        </w:numPr>
        <w:bidi/>
        <w:rPr>
          <w:rFonts w:asciiTheme="minorHAnsi" w:hAnsiTheme="minorHAnsi"/>
          <w:sz w:val="22"/>
          <w:szCs w:val="22"/>
          <w:rtl/>
        </w:rPr>
      </w:pPr>
      <w:r>
        <w:rPr>
          <w:rFonts w:asciiTheme="minorHAnsi" w:hAnsiTheme="minorHAnsi" w:hint="cs"/>
          <w:sz w:val="22"/>
          <w:rtl/>
        </w:rPr>
        <w:t>أي مغادرة أو وصول لأفراد العائلة أو أشخاص آخرين قريبين من الطفل سواء في بلد اللجوء أو البلد المقترح لإعادة التوطين، وخاصة أولئك الذين يتم عدّهم مباشرة في مرفق الاستجابة السريعة.</w:t>
      </w:r>
    </w:p>
    <w:p w14:paraId="77308DBD" w14:textId="77777777" w:rsidR="00CF3F0D" w:rsidRPr="00CF3F0D" w:rsidRDefault="00CF3F0D" w:rsidP="00CF3F0D">
      <w:pPr>
        <w:pStyle w:val="ListParagraph"/>
        <w:numPr>
          <w:ilvl w:val="1"/>
          <w:numId w:val="2"/>
        </w:numPr>
        <w:bidi/>
        <w:rPr>
          <w:rFonts w:asciiTheme="minorHAnsi" w:hAnsiTheme="minorHAnsi"/>
          <w:sz w:val="22"/>
          <w:szCs w:val="22"/>
          <w:rtl/>
        </w:rPr>
      </w:pPr>
      <w:r>
        <w:rPr>
          <w:rFonts w:asciiTheme="minorHAnsi" w:hAnsiTheme="minorHAnsi" w:hint="cs"/>
          <w:sz w:val="22"/>
          <w:rtl/>
        </w:rPr>
        <w:t>أي تغيير في المخاطر المتعلقة بالحماية التي تؤثر في الطفل - على سبيل المثال أي حوادث جديدة ومختلفة متعلقة بالحماية وقعت منذ اتخاذ قرار تحديد المصالح الفضلى (على سبيل المثال: حادثة اعتداء جنسي أو اغتصاب، وحوادث العنف الجسدي في العائلة، وما إلى ذلك.)</w:t>
      </w:r>
    </w:p>
    <w:p w14:paraId="1CBA8EB6" w14:textId="77777777" w:rsidR="00CF3F0D" w:rsidRDefault="00CF3F0D" w:rsidP="00CF3F0D">
      <w:pPr>
        <w:pStyle w:val="ListParagraph"/>
        <w:numPr>
          <w:ilvl w:val="1"/>
          <w:numId w:val="2"/>
        </w:numPr>
        <w:bidi/>
        <w:rPr>
          <w:rFonts w:asciiTheme="minorHAnsi" w:hAnsiTheme="minorHAnsi"/>
          <w:sz w:val="22"/>
          <w:szCs w:val="22"/>
          <w:rtl/>
        </w:rPr>
      </w:pPr>
      <w:r>
        <w:rPr>
          <w:rFonts w:asciiTheme="minorHAnsi" w:hAnsiTheme="minorHAnsi" w:hint="cs"/>
          <w:sz w:val="22"/>
          <w:rtl/>
        </w:rPr>
        <w:t>أي تغيير كبير في إمكانية وصول الطفل إلى حلول دائمة أخرى - على سبيل المثال: إمكانية الوصول إلى الخدمات الوطنية التي تتيح فرصة أكبر للاندماج المحلي.</w:t>
      </w:r>
    </w:p>
    <w:p w14:paraId="3C01AA1E" w14:textId="77777777" w:rsidR="00D02EA0" w:rsidRDefault="00D02EA0" w:rsidP="00CF3F0D">
      <w:pPr>
        <w:pStyle w:val="ListParagraph"/>
        <w:numPr>
          <w:ilvl w:val="1"/>
          <w:numId w:val="2"/>
        </w:numPr>
        <w:bidi/>
        <w:rPr>
          <w:rFonts w:asciiTheme="minorHAnsi" w:hAnsiTheme="minorHAnsi"/>
          <w:sz w:val="22"/>
          <w:szCs w:val="22"/>
          <w:rtl/>
        </w:rPr>
      </w:pPr>
      <w:r>
        <w:rPr>
          <w:rFonts w:asciiTheme="minorHAnsi" w:hAnsiTheme="minorHAnsi" w:hint="cs"/>
          <w:sz w:val="22"/>
          <w:rtl/>
        </w:rPr>
        <w:t xml:space="preserve"> أي معلومات جديدة أو إعادة تقييم للمعلومات الموجودة من شأنها أن تشير إلى أن قرار تحديد المصالح الفضلى سيتعذر تنفيذه خلال إطار زمني معقول.</w:t>
      </w:r>
    </w:p>
    <w:p w14:paraId="26E81E1C" w14:textId="77777777" w:rsidR="00CF3F0D" w:rsidRPr="00CF3F0D" w:rsidRDefault="00CF3F0D" w:rsidP="00CF3F0D">
      <w:pPr>
        <w:pStyle w:val="ListParagraph"/>
        <w:ind w:left="1440"/>
        <w:rPr>
          <w:rFonts w:asciiTheme="minorHAnsi" w:hAnsiTheme="minorHAnsi"/>
          <w:sz w:val="22"/>
          <w:szCs w:val="22"/>
        </w:rPr>
      </w:pPr>
    </w:p>
    <w:p w14:paraId="31D7F083" w14:textId="77777777" w:rsidR="00CF3F0D" w:rsidRPr="00CF3F0D" w:rsidRDefault="00CF3F0D" w:rsidP="00CF3F0D">
      <w:pPr>
        <w:pStyle w:val="ListParagraph"/>
        <w:numPr>
          <w:ilvl w:val="0"/>
          <w:numId w:val="1"/>
        </w:numPr>
        <w:bidi/>
        <w:rPr>
          <w:rFonts w:asciiTheme="minorHAnsi" w:hAnsiTheme="minorHAnsi"/>
          <w:sz w:val="22"/>
          <w:szCs w:val="22"/>
          <w:rtl/>
        </w:rPr>
      </w:pPr>
      <w:r>
        <w:rPr>
          <w:rFonts w:asciiTheme="minorHAnsi" w:hAnsiTheme="minorHAnsi" w:hint="cs"/>
          <w:b/>
          <w:sz w:val="22"/>
          <w:rtl/>
        </w:rPr>
        <w:t>تقييم ظروف الطفل وتوثيقها:</w:t>
      </w:r>
      <w:r>
        <w:rPr>
          <w:rFonts w:asciiTheme="minorHAnsi" w:hAnsiTheme="minorHAnsi" w:hint="cs"/>
          <w:sz w:val="22"/>
          <w:rtl/>
        </w:rPr>
        <w:t xml:space="preserve"> من أجل تقييم ما إذا كان هناك أي تغييرات على ما سبق، سيكون من الضروري، على الأقل، إعادة إجراء مقابلة للطفل، والأسرة الحاضنة / الأوصياء، والوالدين/الأقارب مرة أخرى، وحيثما أمكن - إجراء زيارة منزلية . يمكن استخدام النموذج أعلاه أو نموذج تقييم المصالح الفضلى لتوثيق التقييم وتقديم توصيات إما بإعادة الفتح وإما لا، ليعتمدها المشرف على تحديد المصالح الفضلى. يمكن بعد ذلك ببساطة إرفاق هذا النموذج بتقرير تحديد المصالح الفضلى. في حال كانت التوصية بإعادة الفتح، يجب تقديم النموذج وقرار تحديد المصالح الفضلى الأصلي إلى لجنة تحديد المصالح الفضلى للمراجعة.</w:t>
      </w:r>
    </w:p>
    <w:p w14:paraId="4432B159" w14:textId="77777777" w:rsidR="00A73B74" w:rsidRPr="00CF3F0D" w:rsidRDefault="00A73B74">
      <w:pPr>
        <w:rPr>
          <w:rFonts w:asciiTheme="minorHAnsi" w:hAnsiTheme="minorHAnsi"/>
          <w:sz w:val="22"/>
          <w:szCs w:val="22"/>
        </w:rPr>
      </w:pPr>
    </w:p>
    <w:sectPr w:rsidR="00A73B74" w:rsidRPr="00CF3F0D" w:rsidSect="00375CED">
      <w:headerReference w:type="even" r:id="rId11"/>
      <w:headerReference w:type="default" r:id="rId12"/>
      <w:footerReference w:type="even" r:id="rId13"/>
      <w:footerReference w:type="default" r:id="rId14"/>
      <w:headerReference w:type="firs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DF803" w14:textId="77777777" w:rsidR="000D3A71" w:rsidRDefault="000D3A71" w:rsidP="0076605A">
      <w:r>
        <w:separator/>
      </w:r>
    </w:p>
  </w:endnote>
  <w:endnote w:type="continuationSeparator" w:id="0">
    <w:p w14:paraId="34E5E7E0" w14:textId="77777777" w:rsidR="000D3A71" w:rsidRDefault="000D3A71" w:rsidP="0076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atha">
    <w:panose1 w:val="020B0604020202020204"/>
    <w:charset w:val="00"/>
    <w:family w:val="swiss"/>
    <w:pitch w:val="variable"/>
    <w:sig w:usb0="001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1765D" w14:textId="77777777" w:rsidR="005F6E72" w:rsidRDefault="0076605A" w:rsidP="001F0CD0">
    <w:pPr>
      <w:pStyle w:val="Footer"/>
      <w:framePr w:wrap="around" w:vAnchor="text" w:hAnchor="margin" w:xAlign="right" w:y="1"/>
      <w:bidi/>
      <w:rPr>
        <w:rStyle w:val="PageNumber"/>
        <w:rtl/>
      </w:rPr>
    </w:pP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end"/>
    </w:r>
  </w:p>
  <w:p w14:paraId="6C769770" w14:textId="77777777" w:rsidR="005F6E72" w:rsidRDefault="000D3A71" w:rsidP="001F0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5F144" w14:textId="77777777" w:rsidR="0042421E" w:rsidRDefault="0076605A">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56734C">
      <w:rPr>
        <w:rFonts w:hint="cs"/>
        <w:rtl/>
      </w:rPr>
      <w:t>1</w:t>
    </w:r>
    <w:r>
      <w:rPr>
        <w:rFonts w:hint="cs"/>
        <w:rtl/>
      </w:rPr>
      <w:fldChar w:fldCharType="end"/>
    </w:r>
  </w:p>
  <w:p w14:paraId="07F595AC" w14:textId="77777777" w:rsidR="005F6E72" w:rsidRDefault="000D3A71" w:rsidP="001F0C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1B1A8" w14:textId="77777777" w:rsidR="000D3A71" w:rsidRDefault="000D3A71" w:rsidP="0076605A">
      <w:r>
        <w:separator/>
      </w:r>
    </w:p>
  </w:footnote>
  <w:footnote w:type="continuationSeparator" w:id="0">
    <w:p w14:paraId="2F816412" w14:textId="77777777" w:rsidR="000D3A71" w:rsidRDefault="000D3A71" w:rsidP="0076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AF19" w14:textId="77777777" w:rsidR="00A128F8" w:rsidRDefault="000D3A71">
    <w:pPr>
      <w:pStyle w:val="Header"/>
      <w:bidi/>
      <w:rPr>
        <w:rtl/>
      </w:rPr>
    </w:pPr>
    <w:r>
      <w:rPr>
        <w:rtl/>
      </w:rPr>
      <w:pict w14:anchorId="5080C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483" o:spid="_x0000_s2050" type="#_x0000_t136" alt="" style="position:absolute;left:0;text-align:left;margin-left:0;margin-top:0;width:532.95pt;height:177.6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مسودة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EA71" w14:textId="14C0FB47" w:rsidR="00A128F8" w:rsidRPr="0076605A" w:rsidRDefault="00260851" w:rsidP="00AA1A9C">
    <w:pPr>
      <w:pStyle w:val="Header"/>
      <w:bidi/>
      <w:jc w:val="right"/>
      <w:rPr>
        <w:rtl/>
      </w:rPr>
    </w:pPr>
    <w:r>
      <w:rPr>
        <w:noProof/>
        <w:rtl/>
        <w:lang w:val="ar-EG"/>
      </w:rPr>
      <w:drawing>
        <wp:inline distT="0" distB="0" distL="0" distR="0" wp14:anchorId="4A748332" wp14:editId="72D9FC0A">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D0BE" w14:textId="77777777" w:rsidR="00A128F8" w:rsidRDefault="000D3A71">
    <w:pPr>
      <w:pStyle w:val="Header"/>
      <w:bidi/>
      <w:rPr>
        <w:rtl/>
      </w:rPr>
    </w:pPr>
    <w:r>
      <w:rPr>
        <w:rtl/>
      </w:rPr>
      <w:pict w14:anchorId="0E0A7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482" o:spid="_x0000_s2049" type="#_x0000_t136" alt="" style="position:absolute;left:0;text-align:left;margin-left:0;margin-top:0;width:532.95pt;height:177.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مسودة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11A6E"/>
    <w:multiLevelType w:val="hybridMultilevel"/>
    <w:tmpl w:val="B95CA81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CE64EA"/>
    <w:multiLevelType w:val="hybridMultilevel"/>
    <w:tmpl w:val="5A1E895E"/>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5A"/>
    <w:rsid w:val="00061315"/>
    <w:rsid w:val="000D3A71"/>
    <w:rsid w:val="00260851"/>
    <w:rsid w:val="004912F1"/>
    <w:rsid w:val="0056734C"/>
    <w:rsid w:val="00664D4C"/>
    <w:rsid w:val="006931A1"/>
    <w:rsid w:val="006E73BA"/>
    <w:rsid w:val="007529A8"/>
    <w:rsid w:val="0076605A"/>
    <w:rsid w:val="007B71A3"/>
    <w:rsid w:val="008849FD"/>
    <w:rsid w:val="00910D64"/>
    <w:rsid w:val="00A24B93"/>
    <w:rsid w:val="00A73B74"/>
    <w:rsid w:val="00AA1A9C"/>
    <w:rsid w:val="00CA660D"/>
    <w:rsid w:val="00CF3F0D"/>
    <w:rsid w:val="00D02EA0"/>
    <w:rsid w:val="00D3524E"/>
    <w:rsid w:val="00D5096A"/>
    <w:rsid w:val="00E34D3D"/>
    <w:rsid w:val="00E429E3"/>
    <w:rsid w:val="00F002FE"/>
    <w:rsid w:val="00F7073D"/>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D006D2"/>
  <w15:chartTrackingRefBased/>
  <w15:docId w15:val="{C30D4571-50A0-467B-B499-17699D93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605A"/>
    <w:pPr>
      <w:tabs>
        <w:tab w:val="center" w:pos="4320"/>
        <w:tab w:val="right" w:pos="8640"/>
      </w:tabs>
    </w:pPr>
  </w:style>
  <w:style w:type="character" w:customStyle="1" w:styleId="FooterChar">
    <w:name w:val="Footer Char"/>
    <w:basedOn w:val="DefaultParagraphFont"/>
    <w:link w:val="Footer"/>
    <w:uiPriority w:val="99"/>
    <w:rsid w:val="0076605A"/>
    <w:rPr>
      <w:rFonts w:ascii="Times New Roman" w:eastAsia="Times New Roman" w:hAnsi="Times New Roman" w:cs="Times New Roman"/>
      <w:sz w:val="24"/>
      <w:szCs w:val="24"/>
      <w:lang w:val="en-US"/>
    </w:rPr>
  </w:style>
  <w:style w:type="character" w:styleId="PageNumber">
    <w:name w:val="page number"/>
    <w:basedOn w:val="DefaultParagraphFont"/>
    <w:rsid w:val="0076605A"/>
  </w:style>
  <w:style w:type="paragraph" w:styleId="Header">
    <w:name w:val="header"/>
    <w:basedOn w:val="Normal"/>
    <w:link w:val="HeaderChar"/>
    <w:uiPriority w:val="99"/>
    <w:unhideWhenUsed/>
    <w:rsid w:val="0076605A"/>
    <w:pPr>
      <w:tabs>
        <w:tab w:val="center" w:pos="4680"/>
        <w:tab w:val="right" w:pos="9360"/>
      </w:tabs>
    </w:pPr>
  </w:style>
  <w:style w:type="character" w:customStyle="1" w:styleId="HeaderChar">
    <w:name w:val="Header Char"/>
    <w:basedOn w:val="DefaultParagraphFont"/>
    <w:link w:val="Header"/>
    <w:uiPriority w:val="99"/>
    <w:rsid w:val="0076605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605A"/>
    <w:pPr>
      <w:ind w:left="720"/>
      <w:contextualSpacing/>
    </w:pPr>
  </w:style>
  <w:style w:type="paragraph" w:styleId="FootnoteText">
    <w:name w:val="footnote text"/>
    <w:basedOn w:val="Normal"/>
    <w:link w:val="FootnoteTextChar"/>
    <w:uiPriority w:val="99"/>
    <w:semiHidden/>
    <w:unhideWhenUsed/>
    <w:rsid w:val="00CF3F0D"/>
    <w:rPr>
      <w:sz w:val="20"/>
      <w:szCs w:val="20"/>
    </w:rPr>
  </w:style>
  <w:style w:type="character" w:customStyle="1" w:styleId="FootnoteTextChar">
    <w:name w:val="Footnote Text Char"/>
    <w:basedOn w:val="DefaultParagraphFont"/>
    <w:link w:val="FootnoteText"/>
    <w:uiPriority w:val="99"/>
    <w:semiHidden/>
    <w:rsid w:val="00CF3F0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F3F0D"/>
    <w:rPr>
      <w:vertAlign w:val="superscript"/>
    </w:rPr>
  </w:style>
  <w:style w:type="character" w:styleId="CommentReference">
    <w:name w:val="annotation reference"/>
    <w:basedOn w:val="DefaultParagraphFont"/>
    <w:uiPriority w:val="99"/>
    <w:semiHidden/>
    <w:unhideWhenUsed/>
    <w:rsid w:val="00F002FE"/>
    <w:rPr>
      <w:sz w:val="16"/>
      <w:szCs w:val="16"/>
    </w:rPr>
  </w:style>
  <w:style w:type="paragraph" w:styleId="CommentText">
    <w:name w:val="annotation text"/>
    <w:basedOn w:val="Normal"/>
    <w:link w:val="CommentTextChar"/>
    <w:uiPriority w:val="99"/>
    <w:semiHidden/>
    <w:unhideWhenUsed/>
    <w:rsid w:val="00F002FE"/>
    <w:rPr>
      <w:sz w:val="20"/>
      <w:szCs w:val="20"/>
    </w:rPr>
  </w:style>
  <w:style w:type="character" w:customStyle="1" w:styleId="CommentTextChar">
    <w:name w:val="Comment Text Char"/>
    <w:basedOn w:val="DefaultParagraphFont"/>
    <w:link w:val="CommentText"/>
    <w:uiPriority w:val="99"/>
    <w:semiHidden/>
    <w:rsid w:val="00F002F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02FE"/>
    <w:rPr>
      <w:b/>
      <w:bCs/>
    </w:rPr>
  </w:style>
  <w:style w:type="character" w:customStyle="1" w:styleId="CommentSubjectChar">
    <w:name w:val="Comment Subject Char"/>
    <w:basedOn w:val="CommentTextChar"/>
    <w:link w:val="CommentSubject"/>
    <w:uiPriority w:val="99"/>
    <w:semiHidden/>
    <w:rsid w:val="00F002F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00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2F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4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DDBA1-CF74-49A7-B854-48F5ADAB7E95}">
  <ds:schemaRefs>
    <ds:schemaRef ds:uri="http://schemas.openxmlformats.org/officeDocument/2006/bibliography"/>
  </ds:schemaRefs>
</ds:datastoreItem>
</file>

<file path=customXml/itemProps2.xml><?xml version="1.0" encoding="utf-8"?>
<ds:datastoreItem xmlns:ds="http://schemas.openxmlformats.org/officeDocument/2006/customXml" ds:itemID="{7A6D99BA-58B6-4B94-8C35-BC2EE9E5AF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B955C7-FD27-4FAE-9910-ECED66B79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D0756-B42B-46AA-8B7A-05E9E0E05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729</Words>
  <Characters>4013</Characters>
  <Application>Microsoft Office Word</Application>
  <DocSecurity>0</DocSecurity>
  <Lines>93</Lines>
  <Paragraphs>71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Ridsdel</dc:creator>
  <cp:keywords/>
  <dc:description/>
  <cp:lastModifiedBy>Cliff Speck</cp:lastModifiedBy>
  <cp:revision>13</cp:revision>
  <dcterms:created xsi:type="dcterms:W3CDTF">2018-06-01T13:15:00Z</dcterms:created>
  <dcterms:modified xsi:type="dcterms:W3CDTF">2020-12-11T14:21:00Z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