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9868B" w14:textId="77777777" w:rsidR="00053F28" w:rsidRDefault="00943705"/>
    <w:p w14:paraId="715B4FD2" w14:textId="77777777" w:rsidR="0099454D" w:rsidRPr="00E67F60" w:rsidRDefault="0099454D" w:rsidP="0099454D">
      <w:pPr>
        <w:jc w:val="center"/>
        <w:rPr>
          <w:b/>
          <w:bCs/>
          <w:color w:val="0070C0"/>
          <w:sz w:val="28"/>
          <w:szCs w:val="28"/>
        </w:rPr>
      </w:pPr>
      <w:proofErr w:type="spellStart"/>
      <w:r>
        <w:rPr>
          <w:b/>
          <w:color w:val="0070C0"/>
          <w:sz w:val="28"/>
        </w:rPr>
        <w:t>TdR</w:t>
      </w:r>
      <w:proofErr w:type="spellEnd"/>
      <w:r>
        <w:rPr>
          <w:b/>
          <w:color w:val="0070C0"/>
          <w:sz w:val="28"/>
        </w:rPr>
        <w:t xml:space="preserve"> - Superviseur de DIS</w:t>
      </w:r>
    </w:p>
    <w:p w14:paraId="57121683" w14:textId="77777777" w:rsidR="0099454D" w:rsidRPr="0099454D" w:rsidRDefault="0099454D" w:rsidP="0099454D">
      <w:pPr>
        <w:jc w:val="center"/>
        <w:rPr>
          <w:color w:val="FF0000"/>
        </w:rPr>
      </w:pPr>
      <w:r>
        <w:rPr>
          <w:color w:val="FF0000"/>
        </w:rPr>
        <w:t>(Modèle)</w:t>
      </w:r>
    </w:p>
    <w:p w14:paraId="6BF676BB" w14:textId="77777777" w:rsidR="0099454D" w:rsidRDefault="0099454D"/>
    <w:p w14:paraId="6935C749" w14:textId="7C39FFCD" w:rsidR="00A05855" w:rsidRPr="00E67F60" w:rsidRDefault="0099454D" w:rsidP="00A05855">
      <w:pPr>
        <w:rPr>
          <w:rFonts w:ascii="Calibri" w:hAnsi="Calibri" w:cs="Calibri"/>
          <w:i/>
          <w:iCs/>
          <w:sz w:val="20"/>
          <w:szCs w:val="20"/>
        </w:rPr>
      </w:pPr>
      <w:r>
        <w:rPr>
          <w:rFonts w:ascii="Calibri" w:hAnsi="Calibri"/>
          <w:i/>
          <w:sz w:val="20"/>
        </w:rPr>
        <w:t xml:space="preserve">Un superviseur de DIS est un membre du personnel identifié au sein de l'opération pour assumer les responsabilités de mise en place, de supervision et de coordination de la mise en œuvre du processus de DIS. Le superviseur de DIS est désigné par le chef du bureau ou le plus haut responsable de la protection de l'opération, auquel il rendra compte. En fonction du contexte opérationnel, le rôle de superviseur de la DIS </w:t>
      </w:r>
      <w:r w:rsidR="007F1BEC">
        <w:rPr>
          <w:rFonts w:ascii="Calibri" w:hAnsi="Calibri"/>
          <w:i/>
          <w:sz w:val="20"/>
        </w:rPr>
        <w:t>peut-être</w:t>
      </w:r>
      <w:r>
        <w:rPr>
          <w:rFonts w:ascii="Calibri" w:hAnsi="Calibri"/>
          <w:i/>
          <w:sz w:val="20"/>
        </w:rPr>
        <w:t xml:space="preserve"> assumé par le responsable de la protection de l'enfance ou le point focal du bureau. Cependant, un autre membre du personnel de protection peut également se voir confier cette responsabilité sous la supervision du responsable de la protection de l'enfance ou du point focal.</w:t>
      </w:r>
    </w:p>
    <w:p w14:paraId="4F2B3654" w14:textId="77777777" w:rsidR="0099454D" w:rsidRPr="00E67F60" w:rsidRDefault="0099454D" w:rsidP="00C551E8">
      <w:pPr>
        <w:jc w:val="both"/>
        <w:rPr>
          <w:rFonts w:ascii="Calibri" w:hAnsi="Calibri" w:cs="Calibri"/>
          <w:i/>
          <w:iCs/>
          <w:sz w:val="20"/>
          <w:szCs w:val="20"/>
        </w:rPr>
      </w:pPr>
    </w:p>
    <w:p w14:paraId="47D00331" w14:textId="77777777" w:rsidR="0099454D" w:rsidRPr="00E67F60" w:rsidRDefault="0099454D" w:rsidP="0099454D">
      <w:pPr>
        <w:rPr>
          <w:rFonts w:ascii="Calibri" w:hAnsi="Calibri" w:cs="Calibri"/>
          <w:sz w:val="20"/>
          <w:szCs w:val="20"/>
        </w:rPr>
      </w:pPr>
    </w:p>
    <w:p w14:paraId="12173E01" w14:textId="7476C8A8" w:rsidR="0099454D" w:rsidRPr="00E67F60" w:rsidRDefault="007F1BEC" w:rsidP="0099454D">
      <w:pPr>
        <w:rPr>
          <w:rFonts w:ascii="Calibri" w:hAnsi="Calibri" w:cs="Calibri"/>
          <w:i/>
          <w:iCs/>
          <w:sz w:val="20"/>
          <w:szCs w:val="20"/>
        </w:rPr>
      </w:pPr>
      <w:proofErr w:type="gramStart"/>
      <w:r>
        <w:rPr>
          <w:rFonts w:ascii="Calibri" w:hAnsi="Calibri"/>
          <w:i/>
          <w:sz w:val="20"/>
        </w:rPr>
        <w:t>Responsabilités</w:t>
      </w:r>
      <w:r w:rsidR="00C44A7B">
        <w:rPr>
          <w:rFonts w:ascii="Calibri" w:hAnsi="Calibri"/>
          <w:i/>
          <w:sz w:val="20"/>
        </w:rPr>
        <w:t>:</w:t>
      </w:r>
      <w:proofErr w:type="gramEnd"/>
    </w:p>
    <w:p w14:paraId="20B25F9E" w14:textId="77777777" w:rsidR="00E322E6" w:rsidRPr="00E67F60" w:rsidRDefault="00E322E6" w:rsidP="0099454D">
      <w:pPr>
        <w:rPr>
          <w:rFonts w:ascii="Calibri" w:hAnsi="Calibri" w:cs="Calibri"/>
          <w:sz w:val="20"/>
          <w:szCs w:val="20"/>
          <w:lang w:val="en-US"/>
        </w:rPr>
      </w:pPr>
    </w:p>
    <w:p w14:paraId="760AED2A" w14:textId="77777777" w:rsidR="003E48F7" w:rsidRPr="00E67F60" w:rsidRDefault="00C551E8" w:rsidP="0099454D">
      <w:pPr>
        <w:numPr>
          <w:ilvl w:val="0"/>
          <w:numId w:val="1"/>
        </w:numPr>
        <w:rPr>
          <w:rFonts w:ascii="Calibri" w:hAnsi="Calibri" w:cs="Calibri"/>
          <w:sz w:val="20"/>
          <w:szCs w:val="20"/>
        </w:rPr>
      </w:pPr>
      <w:r>
        <w:rPr>
          <w:rFonts w:ascii="Calibri" w:hAnsi="Calibri"/>
          <w:sz w:val="20"/>
        </w:rPr>
        <w:t>Le superviseur de DIS est responsable de la mise en place du processus de DIS au sein de l'opération. Notamment :</w:t>
      </w:r>
    </w:p>
    <w:p w14:paraId="1C394A03" w14:textId="6327DC82" w:rsidR="00DE05AF" w:rsidRPr="00E67F60" w:rsidRDefault="00A9722A" w:rsidP="00DE05AF">
      <w:pPr>
        <w:numPr>
          <w:ilvl w:val="1"/>
          <w:numId w:val="1"/>
        </w:numPr>
        <w:rPr>
          <w:rFonts w:ascii="Calibri" w:hAnsi="Calibri" w:cs="Calibri"/>
          <w:sz w:val="20"/>
          <w:szCs w:val="20"/>
        </w:rPr>
      </w:pPr>
      <w:proofErr w:type="gramStart"/>
      <w:r>
        <w:rPr>
          <w:rFonts w:ascii="Calibri" w:hAnsi="Calibri"/>
          <w:sz w:val="20"/>
        </w:rPr>
        <w:t>d’identifier</w:t>
      </w:r>
      <w:proofErr w:type="gramEnd"/>
      <w:r>
        <w:rPr>
          <w:rFonts w:ascii="Calibri" w:hAnsi="Calibri"/>
          <w:sz w:val="20"/>
        </w:rPr>
        <w:t xml:space="preserve"> et désigner le personnel pour le rôle  d’examen de DIS, de superviseur de cas et de travailleurs sociaux, y compris d’adapter et introduire des termes de référence pour ces fonctions,</w:t>
      </w:r>
    </w:p>
    <w:p w14:paraId="5CD92257" w14:textId="77777777" w:rsidR="00C551E8" w:rsidRPr="00E67F60" w:rsidRDefault="00C551E8" w:rsidP="00DE05AF">
      <w:pPr>
        <w:numPr>
          <w:ilvl w:val="1"/>
          <w:numId w:val="1"/>
        </w:numPr>
        <w:rPr>
          <w:rFonts w:ascii="Calibri" w:hAnsi="Calibri" w:cs="Calibri"/>
          <w:sz w:val="20"/>
          <w:szCs w:val="20"/>
        </w:rPr>
      </w:pPr>
      <w:proofErr w:type="gramStart"/>
      <w:r>
        <w:rPr>
          <w:rFonts w:ascii="Calibri" w:hAnsi="Calibri"/>
          <w:sz w:val="20"/>
        </w:rPr>
        <w:t>d’identifier</w:t>
      </w:r>
      <w:proofErr w:type="gramEnd"/>
      <w:r>
        <w:rPr>
          <w:rFonts w:ascii="Calibri" w:hAnsi="Calibri"/>
          <w:sz w:val="20"/>
        </w:rPr>
        <w:t xml:space="preserve"> les organisations partenaires pour collecter des informations et mener des actions dans le cadre de la procédure d'intérêt supérieur pour les enfants à risque,</w:t>
      </w:r>
    </w:p>
    <w:p w14:paraId="110747DD" w14:textId="0B434C9C" w:rsidR="00C551E8" w:rsidRPr="00E67F60" w:rsidRDefault="00C551E8" w:rsidP="00DE05AF">
      <w:pPr>
        <w:numPr>
          <w:ilvl w:val="1"/>
          <w:numId w:val="1"/>
        </w:numPr>
        <w:rPr>
          <w:rFonts w:ascii="Calibri" w:hAnsi="Calibri" w:cs="Calibri"/>
          <w:sz w:val="20"/>
          <w:szCs w:val="20"/>
        </w:rPr>
      </w:pPr>
      <w:proofErr w:type="gramStart"/>
      <w:r>
        <w:rPr>
          <w:rFonts w:ascii="Calibri" w:hAnsi="Calibri"/>
          <w:sz w:val="20"/>
        </w:rPr>
        <w:t>de</w:t>
      </w:r>
      <w:proofErr w:type="gramEnd"/>
      <w:r>
        <w:rPr>
          <w:rFonts w:ascii="Calibri" w:hAnsi="Calibri"/>
          <w:sz w:val="20"/>
        </w:rPr>
        <w:t xml:space="preserve"> mettre en place le panel de DIS, y compris d’identifier les personnes possédant l'expertise et </w:t>
      </w:r>
      <w:r w:rsidR="00620437">
        <w:rPr>
          <w:rFonts w:ascii="Calibri" w:hAnsi="Calibri"/>
          <w:sz w:val="20"/>
        </w:rPr>
        <w:t xml:space="preserve">le </w:t>
      </w:r>
      <w:r w:rsidR="004204B9">
        <w:rPr>
          <w:rFonts w:ascii="Calibri" w:hAnsi="Calibri"/>
          <w:sz w:val="20"/>
        </w:rPr>
        <w:t>profile</w:t>
      </w:r>
      <w:r>
        <w:rPr>
          <w:rFonts w:ascii="Calibri" w:hAnsi="Calibri"/>
          <w:sz w:val="20"/>
        </w:rPr>
        <w:t xml:space="preserve"> appropriés,</w:t>
      </w:r>
    </w:p>
    <w:p w14:paraId="5F5C9E1C" w14:textId="77777777" w:rsidR="002637FC" w:rsidRPr="00E67F60" w:rsidRDefault="002637FC" w:rsidP="002637FC">
      <w:pPr>
        <w:numPr>
          <w:ilvl w:val="1"/>
          <w:numId w:val="1"/>
        </w:numPr>
        <w:rPr>
          <w:rFonts w:ascii="Calibri" w:hAnsi="Calibri" w:cs="Calibri"/>
          <w:sz w:val="20"/>
          <w:szCs w:val="20"/>
        </w:rPr>
      </w:pPr>
      <w:r>
        <w:rPr>
          <w:rFonts w:ascii="Calibri" w:hAnsi="Calibri"/>
          <w:sz w:val="20"/>
        </w:rPr>
        <w:t>Le cas échéant, de soutenir ou diriger la mise en place de sous-panels de DIS sur le terrain (en particulier lorsqu'il y a un grand nombre d'enfants nécessitant une DIS) ;</w:t>
      </w:r>
    </w:p>
    <w:p w14:paraId="7F2A742E" w14:textId="77777777" w:rsidR="00C551E8" w:rsidRPr="001D1899" w:rsidRDefault="00C551E8" w:rsidP="00C551E8">
      <w:pPr>
        <w:rPr>
          <w:rFonts w:ascii="Calibri" w:hAnsi="Calibri" w:cs="Calibri"/>
          <w:sz w:val="20"/>
          <w:szCs w:val="20"/>
        </w:rPr>
      </w:pPr>
    </w:p>
    <w:p w14:paraId="1AB80B04" w14:textId="0BB6E363" w:rsidR="00DE05AF" w:rsidRPr="00E67F60" w:rsidRDefault="00532F9D" w:rsidP="00C551E8">
      <w:pPr>
        <w:pStyle w:val="ListParagraph"/>
        <w:numPr>
          <w:ilvl w:val="0"/>
          <w:numId w:val="1"/>
        </w:numPr>
        <w:rPr>
          <w:rFonts w:ascii="Calibri" w:hAnsi="Calibri" w:cs="Calibri"/>
          <w:sz w:val="20"/>
          <w:szCs w:val="20"/>
        </w:rPr>
      </w:pPr>
      <w:r>
        <w:rPr>
          <w:rFonts w:ascii="Calibri" w:hAnsi="Calibri"/>
          <w:sz w:val="20"/>
        </w:rPr>
        <w:t>A</w:t>
      </w:r>
      <w:r w:rsidR="00DE05AF">
        <w:rPr>
          <w:rFonts w:ascii="Calibri" w:hAnsi="Calibri"/>
          <w:sz w:val="20"/>
        </w:rPr>
        <w:t>ssurer l'intégrité et la confidentialité du processus de DIS, en veillant à ce que le Code de conduite et l'engagement de confidentialité soient signés par toutes les personnes concernées par la DIS ;</w:t>
      </w:r>
    </w:p>
    <w:p w14:paraId="218B4723" w14:textId="77777777" w:rsidR="00C551E8" w:rsidRPr="001D1899" w:rsidRDefault="00C551E8" w:rsidP="00C551E8">
      <w:pPr>
        <w:rPr>
          <w:rFonts w:ascii="Calibri" w:hAnsi="Calibri" w:cs="Calibri"/>
          <w:sz w:val="20"/>
          <w:szCs w:val="20"/>
        </w:rPr>
      </w:pPr>
    </w:p>
    <w:p w14:paraId="7734C368" w14:textId="023E082A" w:rsidR="00AD113C" w:rsidRPr="00E67F60" w:rsidRDefault="00532F9D" w:rsidP="00AD113C">
      <w:pPr>
        <w:pStyle w:val="ListParagraph"/>
        <w:numPr>
          <w:ilvl w:val="0"/>
          <w:numId w:val="1"/>
        </w:numPr>
        <w:rPr>
          <w:rFonts w:ascii="Calibri" w:hAnsi="Calibri" w:cs="Calibri"/>
          <w:sz w:val="20"/>
          <w:szCs w:val="20"/>
        </w:rPr>
      </w:pPr>
      <w:r>
        <w:rPr>
          <w:rFonts w:ascii="Calibri" w:hAnsi="Calibri"/>
          <w:sz w:val="20"/>
        </w:rPr>
        <w:t>O</w:t>
      </w:r>
      <w:r w:rsidR="00C551E8">
        <w:rPr>
          <w:rFonts w:ascii="Calibri" w:hAnsi="Calibri"/>
          <w:sz w:val="20"/>
        </w:rPr>
        <w:t xml:space="preserve">rganiser et animer des formations pour le personnel concerné par le processus de DIS et pour les </w:t>
      </w:r>
      <w:proofErr w:type="gramStart"/>
      <w:r w:rsidR="00C551E8">
        <w:rPr>
          <w:rFonts w:ascii="Calibri" w:hAnsi="Calibri"/>
          <w:sz w:val="20"/>
        </w:rPr>
        <w:t>membres</w:t>
      </w:r>
      <w:proofErr w:type="gramEnd"/>
      <w:r w:rsidR="00C551E8">
        <w:rPr>
          <w:rFonts w:ascii="Calibri" w:hAnsi="Calibri"/>
          <w:sz w:val="20"/>
        </w:rPr>
        <w:t xml:space="preserve"> du Panel de DIS ; </w:t>
      </w:r>
    </w:p>
    <w:p w14:paraId="3E3967BD" w14:textId="77777777" w:rsidR="00AD113C" w:rsidRPr="001D1899" w:rsidRDefault="00AD113C" w:rsidP="00AD113C">
      <w:pPr>
        <w:pStyle w:val="ListParagraph"/>
        <w:rPr>
          <w:rFonts w:ascii="Calibri" w:hAnsi="Calibri" w:cs="Calibri"/>
          <w:sz w:val="20"/>
          <w:szCs w:val="20"/>
        </w:rPr>
      </w:pPr>
    </w:p>
    <w:p w14:paraId="3B4D9A59" w14:textId="20CBD367" w:rsidR="00DE05AF" w:rsidRPr="00E67F60" w:rsidRDefault="00532F9D" w:rsidP="00FC5670">
      <w:pPr>
        <w:pStyle w:val="ListParagraph"/>
        <w:numPr>
          <w:ilvl w:val="0"/>
          <w:numId w:val="1"/>
        </w:numPr>
        <w:rPr>
          <w:rFonts w:ascii="Calibri" w:hAnsi="Calibri" w:cs="Calibri"/>
          <w:sz w:val="20"/>
          <w:szCs w:val="20"/>
        </w:rPr>
      </w:pPr>
      <w:proofErr w:type="spellStart"/>
      <w:r>
        <w:rPr>
          <w:rFonts w:ascii="Calibri" w:hAnsi="Calibri"/>
          <w:sz w:val="20"/>
        </w:rPr>
        <w:t>E</w:t>
      </w:r>
      <w:r w:rsidR="0099454D">
        <w:rPr>
          <w:rFonts w:ascii="Calibri" w:hAnsi="Calibri"/>
          <w:sz w:val="20"/>
        </w:rPr>
        <w:t>laborer</w:t>
      </w:r>
      <w:proofErr w:type="spellEnd"/>
      <w:r w:rsidR="0099454D">
        <w:rPr>
          <w:rFonts w:ascii="Calibri" w:hAnsi="Calibri"/>
          <w:sz w:val="20"/>
        </w:rPr>
        <w:t xml:space="preserve"> ou modifier les procédures opérationnelles standard existantes pour la mise en œuvre de la procédure relative à l'intérêt supérieur (BIP </w:t>
      </w:r>
      <w:proofErr w:type="spellStart"/>
      <w:r w:rsidR="0099454D">
        <w:rPr>
          <w:rFonts w:ascii="Calibri" w:hAnsi="Calibri"/>
          <w:sz w:val="20"/>
        </w:rPr>
        <w:t>SOPs</w:t>
      </w:r>
      <w:proofErr w:type="spellEnd"/>
      <w:r w:rsidR="0099454D">
        <w:rPr>
          <w:rFonts w:ascii="Calibri" w:hAnsi="Calibri"/>
          <w:sz w:val="20"/>
        </w:rPr>
        <w:t>), et entreprendre des examens et des révisions réguliers si nécessaire ;</w:t>
      </w:r>
    </w:p>
    <w:p w14:paraId="2B271642" w14:textId="77777777" w:rsidR="002637FC" w:rsidRPr="001D1899" w:rsidRDefault="002637FC" w:rsidP="002637FC">
      <w:pPr>
        <w:pStyle w:val="ListParagraph"/>
        <w:rPr>
          <w:rFonts w:ascii="Calibri" w:hAnsi="Calibri" w:cs="Calibri"/>
          <w:sz w:val="20"/>
          <w:szCs w:val="20"/>
        </w:rPr>
      </w:pPr>
    </w:p>
    <w:p w14:paraId="158DB839" w14:textId="61E43D31" w:rsidR="00B320EA" w:rsidRPr="00E67F60" w:rsidRDefault="00273A14" w:rsidP="00B320EA">
      <w:pPr>
        <w:pStyle w:val="ListParagraph"/>
        <w:numPr>
          <w:ilvl w:val="0"/>
          <w:numId w:val="1"/>
        </w:numPr>
        <w:rPr>
          <w:rFonts w:ascii="Calibri" w:hAnsi="Calibri" w:cs="Calibri"/>
          <w:sz w:val="20"/>
          <w:szCs w:val="20"/>
        </w:rPr>
      </w:pPr>
      <w:r>
        <w:rPr>
          <w:rFonts w:ascii="Calibri" w:hAnsi="Calibri"/>
          <w:sz w:val="20"/>
        </w:rPr>
        <w:t>P</w:t>
      </w:r>
      <w:r w:rsidR="002637FC">
        <w:rPr>
          <w:rFonts w:ascii="Calibri" w:hAnsi="Calibri"/>
          <w:sz w:val="20"/>
        </w:rPr>
        <w:t>romouvoir et superviser</w:t>
      </w:r>
      <w:r w:rsidR="00E330AD" w:rsidRPr="00E67F60">
        <w:rPr>
          <w:rStyle w:val="FootnoteReference"/>
          <w:rFonts w:ascii="Calibri" w:hAnsi="Calibri" w:cs="Calibri"/>
          <w:sz w:val="20"/>
          <w:szCs w:val="20"/>
          <w:lang w:val="en-US"/>
        </w:rPr>
        <w:footnoteReference w:id="1"/>
      </w:r>
      <w:r w:rsidR="002637FC">
        <w:rPr>
          <w:rFonts w:ascii="Calibri" w:hAnsi="Calibri"/>
          <w:sz w:val="20"/>
        </w:rPr>
        <w:t xml:space="preserve"> la mise en œuvre de la procédure relative à l'intérêt supérieur en tant qu'outil de protection de l'enfant pour tous les enfants à risque, et travailler pour intégrer la procédure d'intérêt supérieur et le processus de DIS dans la stratégie globale de protection de l'enfant ;</w:t>
      </w:r>
    </w:p>
    <w:p w14:paraId="78E118CD" w14:textId="77777777" w:rsidR="00FC5670" w:rsidRPr="001D1899" w:rsidRDefault="00FC5670" w:rsidP="00FC5670">
      <w:pPr>
        <w:rPr>
          <w:rFonts w:ascii="Calibri" w:hAnsi="Calibri" w:cs="Calibri"/>
          <w:sz w:val="20"/>
          <w:szCs w:val="20"/>
        </w:rPr>
      </w:pPr>
    </w:p>
    <w:p w14:paraId="6E817638" w14:textId="7E329357" w:rsidR="00FC5670" w:rsidRPr="00E67F60" w:rsidRDefault="007F1BEC" w:rsidP="0099454D">
      <w:pPr>
        <w:numPr>
          <w:ilvl w:val="0"/>
          <w:numId w:val="1"/>
        </w:numPr>
        <w:rPr>
          <w:rFonts w:ascii="Calibri" w:hAnsi="Calibri" w:cs="Calibri"/>
          <w:sz w:val="20"/>
          <w:szCs w:val="20"/>
        </w:rPr>
      </w:pPr>
      <w:r>
        <w:rPr>
          <w:rFonts w:ascii="Calibri" w:hAnsi="Calibri"/>
          <w:sz w:val="20"/>
        </w:rPr>
        <w:t>Coordonne</w:t>
      </w:r>
      <w:r w:rsidR="00FC5670">
        <w:rPr>
          <w:rFonts w:ascii="Calibri" w:hAnsi="Calibri"/>
          <w:sz w:val="20"/>
        </w:rPr>
        <w:t xml:space="preserve"> avec le système national de protection de l'enfance.  L’objectif consiste à : </w:t>
      </w:r>
    </w:p>
    <w:p w14:paraId="77A12505" w14:textId="77777777" w:rsidR="00FC5670" w:rsidRPr="00E67F60" w:rsidRDefault="00FC5670" w:rsidP="00FC5670">
      <w:pPr>
        <w:pStyle w:val="ListParagraph"/>
        <w:numPr>
          <w:ilvl w:val="1"/>
          <w:numId w:val="1"/>
        </w:numPr>
        <w:rPr>
          <w:rFonts w:ascii="Calibri" w:hAnsi="Calibri" w:cs="Calibri"/>
          <w:sz w:val="20"/>
          <w:szCs w:val="20"/>
        </w:rPr>
      </w:pPr>
      <w:r>
        <w:rPr>
          <w:rFonts w:ascii="Calibri" w:hAnsi="Calibri"/>
          <w:sz w:val="20"/>
        </w:rPr>
        <w:t xml:space="preserve">Assurer la liaison et soutenir l'implication des autorités locales et nationales compétentes, </w:t>
      </w:r>
    </w:p>
    <w:p w14:paraId="7C16398F" w14:textId="77777777" w:rsidR="0099454D" w:rsidRPr="00E67F60" w:rsidRDefault="0099454D" w:rsidP="00FC5670">
      <w:pPr>
        <w:pStyle w:val="ListParagraph"/>
        <w:numPr>
          <w:ilvl w:val="1"/>
          <w:numId w:val="1"/>
        </w:numPr>
        <w:rPr>
          <w:rFonts w:ascii="Calibri" w:hAnsi="Calibri" w:cs="Calibri"/>
          <w:sz w:val="20"/>
          <w:szCs w:val="20"/>
        </w:rPr>
      </w:pPr>
      <w:r>
        <w:rPr>
          <w:rFonts w:ascii="Calibri" w:hAnsi="Calibri"/>
          <w:sz w:val="20"/>
        </w:rPr>
        <w:t xml:space="preserve">Élaborer un plan pour renforcer l'intégration du processus de DIS avec les procédures nationales, </w:t>
      </w:r>
    </w:p>
    <w:p w14:paraId="7BAB0FD1" w14:textId="77777777" w:rsidR="0099454D" w:rsidRPr="00E67F60" w:rsidRDefault="00FC5670" w:rsidP="00FC5670">
      <w:pPr>
        <w:pStyle w:val="ListParagraph"/>
        <w:numPr>
          <w:ilvl w:val="1"/>
          <w:numId w:val="1"/>
        </w:numPr>
        <w:rPr>
          <w:rFonts w:ascii="Calibri" w:hAnsi="Calibri" w:cs="Calibri"/>
          <w:sz w:val="20"/>
          <w:szCs w:val="20"/>
        </w:rPr>
      </w:pPr>
      <w:r>
        <w:rPr>
          <w:rFonts w:ascii="Calibri" w:hAnsi="Calibri"/>
          <w:sz w:val="20"/>
        </w:rPr>
        <w:t xml:space="preserve">Lorsque les autorités locales et nationales ne sont pas directement impliquées dans la DIS, organiser des mises à jour régulières pour les tenir informées, le cas échéant ; </w:t>
      </w:r>
    </w:p>
    <w:p w14:paraId="6C8AC247" w14:textId="77777777" w:rsidR="00FC5670" w:rsidRPr="001D1899" w:rsidRDefault="00FC5670" w:rsidP="00FC5670">
      <w:pPr>
        <w:ind w:left="360"/>
        <w:rPr>
          <w:rFonts w:ascii="Calibri" w:hAnsi="Calibri" w:cs="Calibri"/>
          <w:sz w:val="20"/>
          <w:szCs w:val="20"/>
        </w:rPr>
      </w:pPr>
    </w:p>
    <w:p w14:paraId="224C19A7" w14:textId="323DA94B" w:rsidR="0099454D" w:rsidRPr="00E67F60" w:rsidRDefault="004C3C62" w:rsidP="0099454D">
      <w:pPr>
        <w:numPr>
          <w:ilvl w:val="0"/>
          <w:numId w:val="1"/>
        </w:numPr>
        <w:rPr>
          <w:rFonts w:ascii="Calibri" w:hAnsi="Calibri" w:cs="Calibri"/>
          <w:sz w:val="20"/>
          <w:szCs w:val="20"/>
        </w:rPr>
      </w:pPr>
      <w:r>
        <w:rPr>
          <w:rFonts w:ascii="Calibri" w:hAnsi="Calibri"/>
          <w:sz w:val="20"/>
        </w:rPr>
        <w:t xml:space="preserve">Examiner l'analyse de la DIS et les recommandations à présenter au Panel de DIS </w:t>
      </w:r>
      <w:r>
        <w:rPr>
          <w:rFonts w:ascii="Calibri" w:hAnsi="Calibri"/>
          <w:i/>
          <w:sz w:val="20"/>
        </w:rPr>
        <w:t>(Remarque : dans certains contextes, des ’exam</w:t>
      </w:r>
      <w:r w:rsidR="007C6633">
        <w:rPr>
          <w:rFonts w:ascii="Calibri" w:hAnsi="Calibri"/>
          <w:i/>
          <w:sz w:val="20"/>
        </w:rPr>
        <w:t>inateurs</w:t>
      </w:r>
      <w:r>
        <w:rPr>
          <w:rFonts w:ascii="Calibri" w:hAnsi="Calibri"/>
          <w:i/>
          <w:sz w:val="20"/>
        </w:rPr>
        <w:t xml:space="preserve"> des DIS peuvent être affectés) ;</w:t>
      </w:r>
    </w:p>
    <w:p w14:paraId="5C80D8E2" w14:textId="77777777" w:rsidR="004C3C62" w:rsidRPr="001D1899" w:rsidRDefault="004C3C62" w:rsidP="004C3C62">
      <w:pPr>
        <w:ind w:left="360"/>
        <w:rPr>
          <w:rFonts w:ascii="Calibri" w:hAnsi="Calibri" w:cs="Calibri"/>
          <w:sz w:val="20"/>
          <w:szCs w:val="20"/>
        </w:rPr>
      </w:pPr>
    </w:p>
    <w:p w14:paraId="560D3F4D" w14:textId="77777777" w:rsidR="004C3C62" w:rsidRPr="00E67F60" w:rsidRDefault="004C3C62" w:rsidP="004C3C62">
      <w:pPr>
        <w:numPr>
          <w:ilvl w:val="0"/>
          <w:numId w:val="1"/>
        </w:numPr>
        <w:rPr>
          <w:rFonts w:ascii="Calibri" w:hAnsi="Calibri" w:cs="Calibri"/>
          <w:sz w:val="20"/>
          <w:szCs w:val="20"/>
        </w:rPr>
      </w:pPr>
      <w:r>
        <w:rPr>
          <w:rFonts w:ascii="Calibri" w:hAnsi="Calibri"/>
          <w:sz w:val="20"/>
        </w:rPr>
        <w:t>En fonction du contexte opérationnel, déterminer comment prioriser les cas pour des DIS équitables ;</w:t>
      </w:r>
    </w:p>
    <w:p w14:paraId="554247B6" w14:textId="77777777" w:rsidR="00DE05AF" w:rsidRPr="001D1899" w:rsidRDefault="00DE05AF" w:rsidP="004C3C62">
      <w:pPr>
        <w:ind w:left="360"/>
        <w:rPr>
          <w:rFonts w:ascii="Calibri" w:hAnsi="Calibri" w:cs="Calibri"/>
          <w:sz w:val="20"/>
          <w:szCs w:val="20"/>
        </w:rPr>
      </w:pPr>
    </w:p>
    <w:p w14:paraId="6AC5E9AE" w14:textId="77777777" w:rsidR="00DE05AF" w:rsidRPr="00E67F60" w:rsidRDefault="004C3C62" w:rsidP="0099454D">
      <w:pPr>
        <w:numPr>
          <w:ilvl w:val="0"/>
          <w:numId w:val="1"/>
        </w:numPr>
        <w:rPr>
          <w:rFonts w:ascii="Calibri" w:hAnsi="Calibri" w:cs="Calibri"/>
          <w:sz w:val="20"/>
          <w:szCs w:val="20"/>
        </w:rPr>
      </w:pPr>
      <w:r>
        <w:rPr>
          <w:rFonts w:ascii="Calibri" w:hAnsi="Calibri"/>
          <w:sz w:val="20"/>
        </w:rPr>
        <w:lastRenderedPageBreak/>
        <w:t>Convoquer les réunions de panel de DIS et présider ou soutenir la présidence des réunions ;</w:t>
      </w:r>
    </w:p>
    <w:p w14:paraId="45A2ACE0" w14:textId="77777777" w:rsidR="004C3C62" w:rsidRPr="001D1899" w:rsidRDefault="004C3C62" w:rsidP="004C3C62">
      <w:pPr>
        <w:ind w:left="360"/>
        <w:rPr>
          <w:rFonts w:ascii="Calibri" w:hAnsi="Calibri" w:cs="Calibri"/>
          <w:sz w:val="20"/>
          <w:szCs w:val="20"/>
        </w:rPr>
      </w:pPr>
    </w:p>
    <w:p w14:paraId="0CCEE02D" w14:textId="77777777" w:rsidR="0099454D" w:rsidRPr="00E67F60" w:rsidRDefault="004C3C62" w:rsidP="0099454D">
      <w:pPr>
        <w:numPr>
          <w:ilvl w:val="0"/>
          <w:numId w:val="1"/>
        </w:numPr>
        <w:rPr>
          <w:rFonts w:ascii="Calibri" w:hAnsi="Calibri" w:cs="Calibri"/>
          <w:sz w:val="20"/>
          <w:szCs w:val="20"/>
        </w:rPr>
      </w:pPr>
      <w:r>
        <w:rPr>
          <w:rFonts w:ascii="Calibri" w:hAnsi="Calibri"/>
          <w:sz w:val="20"/>
        </w:rPr>
        <w:t>S'assurer que la procédure de DIS est correctement documenté, que les instructions pour mettre en œuvre les décisions sont correctement diffusées, et guider et surveiller le suivi de la décision de DIS ;</w:t>
      </w:r>
    </w:p>
    <w:p w14:paraId="777AC6CE" w14:textId="77777777" w:rsidR="004C3C62" w:rsidRPr="001D1899" w:rsidRDefault="004C3C62" w:rsidP="004C3C62">
      <w:pPr>
        <w:ind w:left="360"/>
        <w:rPr>
          <w:rFonts w:ascii="Calibri" w:hAnsi="Calibri" w:cs="Calibri"/>
          <w:sz w:val="20"/>
          <w:szCs w:val="20"/>
        </w:rPr>
      </w:pPr>
    </w:p>
    <w:p w14:paraId="3C29D056" w14:textId="305A89B3" w:rsidR="0099454D" w:rsidRPr="00E67F60" w:rsidRDefault="0099454D" w:rsidP="0099454D">
      <w:pPr>
        <w:numPr>
          <w:ilvl w:val="0"/>
          <w:numId w:val="1"/>
        </w:numPr>
        <w:rPr>
          <w:rFonts w:ascii="Calibri" w:hAnsi="Calibri" w:cs="Calibri"/>
          <w:sz w:val="20"/>
          <w:szCs w:val="20"/>
        </w:rPr>
      </w:pPr>
      <w:r>
        <w:rPr>
          <w:rFonts w:ascii="Calibri" w:hAnsi="Calibri"/>
          <w:sz w:val="20"/>
        </w:rPr>
        <w:t xml:space="preserve">Revoir et rouvrir les décisions de DIS si nécessaire </w:t>
      </w:r>
      <w:r>
        <w:rPr>
          <w:rFonts w:ascii="Calibri" w:hAnsi="Calibri"/>
          <w:i/>
          <w:sz w:val="20"/>
        </w:rPr>
        <w:t xml:space="preserve">(faire </w:t>
      </w:r>
      <w:r w:rsidR="007F1BEC">
        <w:rPr>
          <w:rFonts w:ascii="Calibri" w:hAnsi="Calibri"/>
          <w:i/>
          <w:sz w:val="20"/>
        </w:rPr>
        <w:t>référence</w:t>
      </w:r>
      <w:r>
        <w:rPr>
          <w:rFonts w:ascii="Calibri" w:hAnsi="Calibri"/>
          <w:i/>
          <w:sz w:val="20"/>
        </w:rPr>
        <w:t xml:space="preserve"> aux circonstances énumérées dans les directives de la DIS, chapitre 5.7)</w:t>
      </w:r>
      <w:r>
        <w:rPr>
          <w:rFonts w:ascii="Calibri" w:hAnsi="Calibri"/>
          <w:sz w:val="20"/>
        </w:rPr>
        <w:t> ;</w:t>
      </w:r>
    </w:p>
    <w:p w14:paraId="2B2A44B1" w14:textId="77777777" w:rsidR="001217D9" w:rsidRPr="001D1899" w:rsidRDefault="001217D9" w:rsidP="001217D9">
      <w:pPr>
        <w:ind w:left="360"/>
        <w:rPr>
          <w:rFonts w:ascii="Calibri" w:hAnsi="Calibri" w:cs="Calibri"/>
          <w:sz w:val="20"/>
          <w:szCs w:val="20"/>
        </w:rPr>
      </w:pPr>
    </w:p>
    <w:p w14:paraId="0F99FECA" w14:textId="5AE08A7B" w:rsidR="0099454D" w:rsidRPr="00E67F60" w:rsidRDefault="0099454D" w:rsidP="0099454D">
      <w:pPr>
        <w:numPr>
          <w:ilvl w:val="0"/>
          <w:numId w:val="1"/>
        </w:numPr>
        <w:rPr>
          <w:rFonts w:ascii="Calibri" w:hAnsi="Calibri" w:cs="Calibri"/>
          <w:sz w:val="20"/>
          <w:szCs w:val="20"/>
        </w:rPr>
      </w:pPr>
      <w:r>
        <w:rPr>
          <w:rFonts w:ascii="Calibri" w:hAnsi="Calibri"/>
          <w:sz w:val="20"/>
        </w:rPr>
        <w:t>Conseiller l</w:t>
      </w:r>
      <w:r w:rsidR="002B2222">
        <w:rPr>
          <w:rFonts w:ascii="Calibri" w:hAnsi="Calibri"/>
          <w:sz w:val="20"/>
        </w:rPr>
        <w:t xml:space="preserve">e Senior </w:t>
      </w:r>
      <w:r w:rsidR="00C965F3">
        <w:rPr>
          <w:rFonts w:ascii="Calibri" w:hAnsi="Calibri"/>
          <w:sz w:val="20"/>
        </w:rPr>
        <w:t>management</w:t>
      </w:r>
      <w:r>
        <w:rPr>
          <w:rFonts w:ascii="Calibri" w:hAnsi="Calibri"/>
          <w:sz w:val="20"/>
        </w:rPr>
        <w:t xml:space="preserve"> sur la nécessité de simplifier les procédures de prise de décision, le cas échéant, et diriger leur mise en œuvre </w:t>
      </w:r>
      <w:r>
        <w:rPr>
          <w:rFonts w:ascii="Calibri" w:hAnsi="Calibri"/>
          <w:i/>
          <w:sz w:val="20"/>
        </w:rPr>
        <w:t xml:space="preserve">(faire référence au </w:t>
      </w:r>
      <w:r w:rsidRPr="007F1BEC">
        <w:rPr>
          <w:rFonts w:ascii="Calibri" w:hAnsi="Calibri"/>
          <w:i/>
          <w:sz w:val="20"/>
        </w:rPr>
        <w:t>Chapitre 5.6</w:t>
      </w:r>
      <w:r>
        <w:rPr>
          <w:rFonts w:ascii="Calibri" w:hAnsi="Calibri"/>
          <w:i/>
          <w:sz w:val="20"/>
        </w:rPr>
        <w:t xml:space="preserve"> des Directives de DIS) ;</w:t>
      </w:r>
    </w:p>
    <w:p w14:paraId="21D03F9C" w14:textId="77777777" w:rsidR="002637FC" w:rsidRPr="001D1899" w:rsidRDefault="002637FC" w:rsidP="002637FC">
      <w:pPr>
        <w:pStyle w:val="ListParagraph"/>
        <w:rPr>
          <w:rFonts w:ascii="Calibri" w:hAnsi="Calibri" w:cs="Calibri"/>
          <w:sz w:val="20"/>
          <w:szCs w:val="20"/>
        </w:rPr>
      </w:pPr>
    </w:p>
    <w:p w14:paraId="4D250E4D" w14:textId="55A70194" w:rsidR="002637FC" w:rsidRPr="00E67F60" w:rsidRDefault="002637FC" w:rsidP="002637FC">
      <w:pPr>
        <w:numPr>
          <w:ilvl w:val="0"/>
          <w:numId w:val="1"/>
        </w:numPr>
        <w:rPr>
          <w:rFonts w:ascii="Calibri" w:hAnsi="Calibri" w:cs="Calibri"/>
          <w:sz w:val="20"/>
          <w:szCs w:val="20"/>
        </w:rPr>
      </w:pPr>
      <w:r>
        <w:rPr>
          <w:rFonts w:ascii="Calibri" w:hAnsi="Calibri"/>
          <w:sz w:val="20"/>
        </w:rPr>
        <w:t xml:space="preserve">Plaider pour des ressources adéquates (humaines, financières, matérielles) pour une mise en œuvre efficace de la DIS. Cela peut inclure des conseils aux cadres supérieurs sur les possibilités d'utiliser les </w:t>
      </w:r>
      <w:r w:rsidR="00273A14">
        <w:rPr>
          <w:rFonts w:ascii="Calibri" w:hAnsi="Calibri"/>
          <w:sz w:val="20"/>
        </w:rPr>
        <w:t>accords disponibles</w:t>
      </w:r>
      <w:r>
        <w:rPr>
          <w:rFonts w:ascii="Calibri" w:hAnsi="Calibri"/>
          <w:sz w:val="20"/>
        </w:rPr>
        <w:t xml:space="preserve"> entre le HCR et les partenaires pour renforcer la mise en œuvre de la DIS et de la stratégie de protection de l'enfance par le renforcement des capacités et un appui technique ;</w:t>
      </w:r>
    </w:p>
    <w:p w14:paraId="21A27684" w14:textId="77777777" w:rsidR="0099454D" w:rsidRPr="00E67F60" w:rsidRDefault="0099454D">
      <w:pPr>
        <w:rPr>
          <w:rFonts w:ascii="Calibri" w:hAnsi="Calibri" w:cs="Calibri"/>
          <w:sz w:val="20"/>
          <w:szCs w:val="20"/>
        </w:rPr>
      </w:pPr>
    </w:p>
    <w:p w14:paraId="70A977EC" w14:textId="77777777" w:rsidR="0099454D" w:rsidRPr="00E67F60" w:rsidRDefault="0099454D">
      <w:pPr>
        <w:rPr>
          <w:rFonts w:ascii="Calibri" w:hAnsi="Calibri" w:cs="Calibri"/>
          <w:sz w:val="20"/>
          <w:szCs w:val="20"/>
        </w:rPr>
      </w:pPr>
    </w:p>
    <w:p w14:paraId="306A8E00" w14:textId="6E97A75E" w:rsidR="0099454D" w:rsidRPr="00E67F60" w:rsidRDefault="007F1BEC">
      <w:pPr>
        <w:rPr>
          <w:rFonts w:ascii="Calibri" w:hAnsi="Calibri" w:cs="Calibri"/>
          <w:i/>
          <w:iCs/>
          <w:sz w:val="20"/>
          <w:szCs w:val="20"/>
        </w:rPr>
      </w:pPr>
      <w:r>
        <w:rPr>
          <w:rFonts w:ascii="Calibri" w:hAnsi="Calibri"/>
          <w:i/>
          <w:sz w:val="20"/>
        </w:rPr>
        <w:t>Exigence :</w:t>
      </w:r>
    </w:p>
    <w:p w14:paraId="02D653D2" w14:textId="77777777" w:rsidR="0099454D" w:rsidRPr="00E67F60" w:rsidRDefault="0099454D">
      <w:pPr>
        <w:rPr>
          <w:rFonts w:ascii="Calibri" w:hAnsi="Calibri" w:cs="Calibri"/>
          <w:sz w:val="20"/>
          <w:szCs w:val="20"/>
        </w:rPr>
      </w:pPr>
    </w:p>
    <w:p w14:paraId="735A4D24" w14:textId="77777777" w:rsidR="00074582" w:rsidRPr="00E67F60" w:rsidRDefault="00725FA4" w:rsidP="00074582">
      <w:pPr>
        <w:pStyle w:val="ListParagraph"/>
        <w:numPr>
          <w:ilvl w:val="0"/>
          <w:numId w:val="1"/>
        </w:numPr>
        <w:rPr>
          <w:rFonts w:ascii="Calibri" w:hAnsi="Calibri" w:cs="Calibri"/>
          <w:sz w:val="20"/>
          <w:szCs w:val="20"/>
        </w:rPr>
      </w:pPr>
      <w:r>
        <w:rPr>
          <w:rFonts w:ascii="Calibri" w:hAnsi="Calibri"/>
          <w:sz w:val="20"/>
        </w:rPr>
        <w:t>Le superviseur DIS sera idéalement un membre du personnel du HCR, mais pourra également être identifié au sein d'une organisation partenaire</w:t>
      </w:r>
    </w:p>
    <w:p w14:paraId="6A4E6493" w14:textId="77777777" w:rsidR="00074582" w:rsidRPr="00E67F60" w:rsidRDefault="00074582" w:rsidP="00074582">
      <w:pPr>
        <w:pStyle w:val="ListParagraph"/>
        <w:ind w:left="360"/>
        <w:rPr>
          <w:rFonts w:ascii="Calibri" w:hAnsi="Calibri" w:cs="Calibri"/>
          <w:sz w:val="20"/>
          <w:szCs w:val="20"/>
        </w:rPr>
      </w:pPr>
    </w:p>
    <w:p w14:paraId="5C754DF7" w14:textId="77777777" w:rsidR="00B40AAD" w:rsidRPr="00E67F60" w:rsidRDefault="00A05855" w:rsidP="00074582">
      <w:pPr>
        <w:pStyle w:val="ListParagraph"/>
        <w:numPr>
          <w:ilvl w:val="0"/>
          <w:numId w:val="1"/>
        </w:numPr>
        <w:rPr>
          <w:rFonts w:ascii="Calibri" w:hAnsi="Calibri" w:cs="Calibri"/>
          <w:sz w:val="20"/>
          <w:szCs w:val="20"/>
        </w:rPr>
      </w:pPr>
      <w:r>
        <w:rPr>
          <w:rFonts w:ascii="Calibri" w:hAnsi="Calibri"/>
          <w:sz w:val="20"/>
        </w:rPr>
        <w:t>Le membre du personnel sélectionné aura une solide expérience en protection, y compris en matière de protection de l'enfance ou de bien-être de l'enfance / de travail social ;</w:t>
      </w:r>
    </w:p>
    <w:p w14:paraId="1B3CF285" w14:textId="77777777" w:rsidR="00074582" w:rsidRPr="00E67F60" w:rsidRDefault="00074582" w:rsidP="00074582">
      <w:pPr>
        <w:pStyle w:val="ListParagraph"/>
        <w:rPr>
          <w:rFonts w:ascii="Calibri" w:hAnsi="Calibri" w:cs="Calibri"/>
          <w:sz w:val="20"/>
          <w:szCs w:val="20"/>
        </w:rPr>
      </w:pPr>
    </w:p>
    <w:p w14:paraId="0C30A07A" w14:textId="77777777" w:rsidR="00074582" w:rsidRPr="00E67F60" w:rsidRDefault="00074582" w:rsidP="00074582">
      <w:pPr>
        <w:pStyle w:val="ListParagraph"/>
        <w:numPr>
          <w:ilvl w:val="0"/>
          <w:numId w:val="1"/>
        </w:numPr>
        <w:rPr>
          <w:rFonts w:ascii="Calibri" w:hAnsi="Calibri" w:cs="Calibri"/>
          <w:sz w:val="20"/>
          <w:szCs w:val="20"/>
        </w:rPr>
      </w:pPr>
      <w:r>
        <w:rPr>
          <w:rFonts w:ascii="Calibri" w:hAnsi="Calibri"/>
          <w:sz w:val="20"/>
        </w:rPr>
        <w:t>Très bonne connaissance de la procédure de l'intérêt supérieur (gestion de cas) ;</w:t>
      </w:r>
    </w:p>
    <w:p w14:paraId="408918B9" w14:textId="77777777" w:rsidR="00074582" w:rsidRPr="00E67F60" w:rsidRDefault="00074582" w:rsidP="00074582">
      <w:pPr>
        <w:pStyle w:val="ListParagraph"/>
        <w:rPr>
          <w:rFonts w:ascii="Calibri" w:hAnsi="Calibri" w:cs="Calibri"/>
          <w:sz w:val="20"/>
          <w:szCs w:val="20"/>
        </w:rPr>
      </w:pPr>
    </w:p>
    <w:p w14:paraId="66865815" w14:textId="77777777" w:rsidR="00074582" w:rsidRPr="00E67F60" w:rsidRDefault="00074582" w:rsidP="00074582">
      <w:pPr>
        <w:pStyle w:val="ListParagraph"/>
        <w:numPr>
          <w:ilvl w:val="0"/>
          <w:numId w:val="1"/>
        </w:numPr>
        <w:rPr>
          <w:rFonts w:ascii="Calibri" w:hAnsi="Calibri" w:cs="Calibri"/>
          <w:sz w:val="20"/>
          <w:szCs w:val="20"/>
        </w:rPr>
      </w:pPr>
      <w:r>
        <w:rPr>
          <w:rFonts w:ascii="Calibri" w:hAnsi="Calibri"/>
          <w:sz w:val="20"/>
        </w:rPr>
        <w:t>Compétences avérées dans la coordination de programmes et la direction et la présidence de réunions ;</w:t>
      </w:r>
    </w:p>
    <w:p w14:paraId="4AEE0687" w14:textId="77777777" w:rsidR="00074582" w:rsidRPr="00E67F60" w:rsidRDefault="00074582" w:rsidP="00074582">
      <w:pPr>
        <w:pStyle w:val="ListParagraph"/>
        <w:rPr>
          <w:rFonts w:ascii="Calibri" w:hAnsi="Calibri" w:cs="Calibri"/>
          <w:sz w:val="20"/>
          <w:szCs w:val="20"/>
        </w:rPr>
      </w:pPr>
    </w:p>
    <w:p w14:paraId="287D4E46" w14:textId="77777777" w:rsidR="00074582" w:rsidRPr="00E67F60" w:rsidRDefault="00074582" w:rsidP="00074582">
      <w:pPr>
        <w:pStyle w:val="ListParagraph"/>
        <w:numPr>
          <w:ilvl w:val="0"/>
          <w:numId w:val="1"/>
        </w:numPr>
        <w:rPr>
          <w:rFonts w:ascii="Calibri" w:hAnsi="Calibri" w:cs="Calibri"/>
          <w:sz w:val="20"/>
          <w:szCs w:val="20"/>
        </w:rPr>
      </w:pPr>
      <w:r>
        <w:rPr>
          <w:rFonts w:ascii="Calibri" w:hAnsi="Calibri"/>
          <w:sz w:val="20"/>
        </w:rPr>
        <w:t>Bonnes compétences en communication, y compris des compétences écrites</w:t>
      </w:r>
    </w:p>
    <w:p w14:paraId="6A30961D" w14:textId="77777777" w:rsidR="00F15D82" w:rsidRPr="00E67F60" w:rsidRDefault="00F15D82" w:rsidP="00F15D82">
      <w:pPr>
        <w:pStyle w:val="ListParagraph"/>
        <w:rPr>
          <w:rFonts w:ascii="Calibri" w:hAnsi="Calibri" w:cs="Calibri"/>
          <w:sz w:val="20"/>
          <w:szCs w:val="20"/>
        </w:rPr>
      </w:pPr>
    </w:p>
    <w:p w14:paraId="64FBC9B3" w14:textId="54B8F234" w:rsidR="00890F61" w:rsidRPr="00E67F60" w:rsidRDefault="00890F61" w:rsidP="00890F61">
      <w:pPr>
        <w:pStyle w:val="ListParagraph"/>
        <w:numPr>
          <w:ilvl w:val="0"/>
          <w:numId w:val="1"/>
        </w:numPr>
        <w:rPr>
          <w:rFonts w:ascii="Calibri" w:hAnsi="Calibri" w:cs="Calibri"/>
          <w:sz w:val="20"/>
          <w:szCs w:val="20"/>
        </w:rPr>
      </w:pPr>
      <w:r>
        <w:rPr>
          <w:rFonts w:ascii="Calibri" w:hAnsi="Calibri"/>
          <w:sz w:val="20"/>
        </w:rPr>
        <w:t>Expérience de l'organisation et de la facilitation de</w:t>
      </w:r>
      <w:r w:rsidR="00DD73C7">
        <w:rPr>
          <w:rFonts w:ascii="Calibri" w:hAnsi="Calibri"/>
          <w:sz w:val="20"/>
        </w:rPr>
        <w:t>s</w:t>
      </w:r>
      <w:r>
        <w:rPr>
          <w:rFonts w:ascii="Calibri" w:hAnsi="Calibri"/>
          <w:sz w:val="20"/>
        </w:rPr>
        <w:t xml:space="preserve"> formation</w:t>
      </w:r>
      <w:r w:rsidR="00DD73C7">
        <w:rPr>
          <w:rFonts w:ascii="Calibri" w:hAnsi="Calibri"/>
          <w:sz w:val="20"/>
        </w:rPr>
        <w:t>s</w:t>
      </w:r>
    </w:p>
    <w:p w14:paraId="2A75B8D6" w14:textId="77777777" w:rsidR="0099454D" w:rsidRDefault="0099454D"/>
    <w:p w14:paraId="0140B74C" w14:textId="77777777" w:rsidR="00074582" w:rsidRDefault="00074582"/>
    <w:sectPr w:rsidR="00074582" w:rsidSect="00E67F60">
      <w:headerReference w:type="default" r:id="rId11"/>
      <w:footerReference w:type="default" r:id="rId12"/>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D4251" w14:textId="77777777" w:rsidR="00943705" w:rsidRDefault="00943705" w:rsidP="0099454D">
      <w:r>
        <w:separator/>
      </w:r>
    </w:p>
  </w:endnote>
  <w:endnote w:type="continuationSeparator" w:id="0">
    <w:p w14:paraId="4B4500A0" w14:textId="77777777" w:rsidR="00943705" w:rsidRDefault="00943705"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C5F09" w14:textId="0360C1DA" w:rsidR="00CD1FA4" w:rsidRPr="00CD1FA4" w:rsidRDefault="00CD1FA4" w:rsidP="00CD1FA4">
    <w:pPr>
      <w:pStyle w:val="Footer"/>
      <w:jc w:val="right"/>
      <w:rPr>
        <w:i/>
        <w:iCs/>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762D6" w14:textId="77777777" w:rsidR="00943705" w:rsidRDefault="00943705" w:rsidP="0099454D">
      <w:r>
        <w:separator/>
      </w:r>
    </w:p>
  </w:footnote>
  <w:footnote w:type="continuationSeparator" w:id="0">
    <w:p w14:paraId="0C1421E9" w14:textId="77777777" w:rsidR="00943705" w:rsidRDefault="00943705" w:rsidP="0099454D">
      <w:r>
        <w:continuationSeparator/>
      </w:r>
    </w:p>
  </w:footnote>
  <w:footnote w:id="1">
    <w:p w14:paraId="3BDFBEC6" w14:textId="69C64BDC" w:rsidR="00E330AD" w:rsidRPr="007F1BEC" w:rsidRDefault="00E330AD">
      <w:pPr>
        <w:pStyle w:val="FootnoteText"/>
        <w:rPr>
          <w:sz w:val="16"/>
          <w:szCs w:val="16"/>
        </w:rPr>
      </w:pPr>
      <w:r w:rsidRPr="007F1BEC">
        <w:rPr>
          <w:rStyle w:val="FootnoteReference"/>
          <w:sz w:val="16"/>
          <w:szCs w:val="16"/>
        </w:rPr>
        <w:footnoteRef/>
      </w:r>
      <w:r w:rsidRPr="007F1BEC">
        <w:rPr>
          <w:sz w:val="16"/>
          <w:szCs w:val="16"/>
        </w:rPr>
        <w:t xml:space="preserve"> En fonction du contexte opérationnel, la supervision de la mise en œuvre de la procédure de DIS </w:t>
      </w:r>
      <w:proofErr w:type="spellStart"/>
      <w:r w:rsidR="007F1BEC" w:rsidRPr="007F1BEC">
        <w:rPr>
          <w:sz w:val="16"/>
          <w:szCs w:val="16"/>
        </w:rPr>
        <w:t>peut-être</w:t>
      </w:r>
      <w:proofErr w:type="spellEnd"/>
      <w:r w:rsidRPr="007F1BEC">
        <w:rPr>
          <w:sz w:val="16"/>
          <w:szCs w:val="16"/>
        </w:rPr>
        <w:t xml:space="preserve"> effectuée par le Coordinateur de DIS ou le responsable de l’examen de la DIS.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F2674" w14:textId="477AEFB6" w:rsidR="0099454D" w:rsidRPr="00E67F60" w:rsidRDefault="00273A14" w:rsidP="00E67F60">
    <w:pPr>
      <w:pStyle w:val="Header"/>
      <w:jc w:val="right"/>
    </w:pPr>
    <w:r>
      <w:rPr>
        <w:noProof/>
      </w:rPr>
      <w:drawing>
        <wp:inline distT="0" distB="0" distL="0" distR="0" wp14:anchorId="524AFCC5" wp14:editId="21D001BC">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62E3B33"/>
    <w:multiLevelType w:val="hybridMultilevel"/>
    <w:tmpl w:val="1D629CBE"/>
    <w:lvl w:ilvl="0" w:tplc="DA686CC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66CE3"/>
    <w:rsid w:val="00066F1C"/>
    <w:rsid w:val="00074582"/>
    <w:rsid w:val="001217D9"/>
    <w:rsid w:val="00184809"/>
    <w:rsid w:val="001D1899"/>
    <w:rsid w:val="001E79B6"/>
    <w:rsid w:val="001F73B6"/>
    <w:rsid w:val="002637FC"/>
    <w:rsid w:val="0027240F"/>
    <w:rsid w:val="00273A14"/>
    <w:rsid w:val="002B2222"/>
    <w:rsid w:val="00314820"/>
    <w:rsid w:val="00322666"/>
    <w:rsid w:val="003E48F7"/>
    <w:rsid w:val="004204B9"/>
    <w:rsid w:val="00450156"/>
    <w:rsid w:val="00487694"/>
    <w:rsid w:val="004B61E8"/>
    <w:rsid w:val="004C3C62"/>
    <w:rsid w:val="00532F9D"/>
    <w:rsid w:val="00600192"/>
    <w:rsid w:val="00620437"/>
    <w:rsid w:val="006755AE"/>
    <w:rsid w:val="00681A55"/>
    <w:rsid w:val="00725FA4"/>
    <w:rsid w:val="007C6633"/>
    <w:rsid w:val="007F03A3"/>
    <w:rsid w:val="007F1BEC"/>
    <w:rsid w:val="00815586"/>
    <w:rsid w:val="008236A4"/>
    <w:rsid w:val="00846980"/>
    <w:rsid w:val="0086359C"/>
    <w:rsid w:val="00890F61"/>
    <w:rsid w:val="00943705"/>
    <w:rsid w:val="0099454D"/>
    <w:rsid w:val="009E6D16"/>
    <w:rsid w:val="00A05855"/>
    <w:rsid w:val="00A95BDC"/>
    <w:rsid w:val="00A9722A"/>
    <w:rsid w:val="00AD113C"/>
    <w:rsid w:val="00B00206"/>
    <w:rsid w:val="00B320EA"/>
    <w:rsid w:val="00B40AAD"/>
    <w:rsid w:val="00B675AF"/>
    <w:rsid w:val="00C44A7B"/>
    <w:rsid w:val="00C551E8"/>
    <w:rsid w:val="00C614CE"/>
    <w:rsid w:val="00C91D96"/>
    <w:rsid w:val="00C965F3"/>
    <w:rsid w:val="00CB45D2"/>
    <w:rsid w:val="00CD1FA4"/>
    <w:rsid w:val="00D33D6C"/>
    <w:rsid w:val="00D35608"/>
    <w:rsid w:val="00D51967"/>
    <w:rsid w:val="00D846D2"/>
    <w:rsid w:val="00DD73C7"/>
    <w:rsid w:val="00DE05AF"/>
    <w:rsid w:val="00E256D9"/>
    <w:rsid w:val="00E322E6"/>
    <w:rsid w:val="00E330AD"/>
    <w:rsid w:val="00E67F60"/>
    <w:rsid w:val="00F15D82"/>
    <w:rsid w:val="00F26322"/>
    <w:rsid w:val="00F43EEB"/>
    <w:rsid w:val="00FC3195"/>
    <w:rsid w:val="00FC567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A6A3"/>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fr-FR"/>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fr-FR"/>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890F61"/>
    <w:rPr>
      <w:lang w:val="fr-FR"/>
    </w:rPr>
  </w:style>
  <w:style w:type="paragraph" w:styleId="FootnoteText">
    <w:name w:val="footnote text"/>
    <w:basedOn w:val="Normal"/>
    <w:link w:val="FootnoteTextChar"/>
    <w:uiPriority w:val="99"/>
    <w:semiHidden/>
    <w:unhideWhenUsed/>
    <w:rsid w:val="00066CE3"/>
    <w:rPr>
      <w:sz w:val="20"/>
      <w:szCs w:val="20"/>
    </w:rPr>
  </w:style>
  <w:style w:type="character" w:customStyle="1" w:styleId="FootnoteTextChar">
    <w:name w:val="Footnote Text Char"/>
    <w:basedOn w:val="DefaultParagraphFont"/>
    <w:link w:val="FootnoteText"/>
    <w:uiPriority w:val="99"/>
    <w:semiHidden/>
    <w:rsid w:val="00066CE3"/>
    <w:rPr>
      <w:sz w:val="20"/>
      <w:szCs w:val="20"/>
      <w:lang w:val="fr-FR"/>
    </w:rPr>
  </w:style>
  <w:style w:type="character" w:styleId="FootnoteReference">
    <w:name w:val="footnote reference"/>
    <w:basedOn w:val="DefaultParagraphFont"/>
    <w:uiPriority w:val="99"/>
    <w:semiHidden/>
    <w:unhideWhenUsed/>
    <w:rsid w:val="00066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922b79da9e3ca2ede15fe68647adbcf5">
  <xsd:schema xmlns:xsd="http://www.w3.org/2001/XMLSchema" xmlns:xs="http://www.w3.org/2001/XMLSchema" xmlns:p="http://schemas.microsoft.com/office/2006/metadata/properties" xmlns:ns3="1d8ebf77-cd33-4f18-bb2b-d077fe339d9a" xmlns:ns4="6df68d03-0d94-44b1-a9a2-765e7690f201" targetNamespace="http://schemas.microsoft.com/office/2006/metadata/properties" ma:root="true" ma:fieldsID="2b80790b16e7a5471f9850846f38c967" ns3:_="" ns4:_="">
    <xsd:import namespace="1d8ebf77-cd33-4f18-bb2b-d077fe339d9a"/>
    <xsd:import namespace="6df68d03-0d94-44b1-a9a2-765e7690f2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01484-17DA-45E1-844C-A584B53E79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29B2B4-24D4-481C-BAD2-17C3C496C16E}">
  <ds:schemaRefs>
    <ds:schemaRef ds:uri="http://schemas.openxmlformats.org/officeDocument/2006/bibliography"/>
  </ds:schemaRefs>
</ds:datastoreItem>
</file>

<file path=customXml/itemProps3.xml><?xml version="1.0" encoding="utf-8"?>
<ds:datastoreItem xmlns:ds="http://schemas.openxmlformats.org/officeDocument/2006/customXml" ds:itemID="{41867C87-0259-4C88-A0DA-94CEAE2A3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ebf77-cd33-4f18-bb2b-d077fe339d9a"/>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358899-F812-4546-BBD9-2EF7E6C0B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Cliff Speck</cp:lastModifiedBy>
  <cp:revision>9</cp:revision>
  <dcterms:created xsi:type="dcterms:W3CDTF">2020-12-15T08:50:00Z</dcterms:created>
  <dcterms:modified xsi:type="dcterms:W3CDTF">2020-12-15T12:13:00Z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