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F4D213" w14:textId="7A2C9740" w:rsidR="008F1746" w:rsidRPr="005B7EDD" w:rsidRDefault="00B958BF" w:rsidP="00BA4F10">
      <w:pPr>
        <w:jc w:val="center"/>
        <w:rPr>
          <w:rFonts w:ascii="Calibri" w:eastAsia="Cambria" w:hAnsi="Calibri" w:cs="Calibri"/>
          <w:b/>
          <w:bCs/>
          <w:color w:val="1F497D"/>
          <w:sz w:val="28"/>
          <w:szCs w:val="28"/>
          <w:lang w:val="en-US" w:eastAsia="en-US"/>
        </w:rPr>
      </w:pPr>
      <w:proofErr w:type="gramStart"/>
      <w:r w:rsidRPr="005B7EDD">
        <w:rPr>
          <w:rFonts w:ascii="Calibri" w:eastAsia="Cambria" w:hAnsi="Calibri" w:cs="Calibri"/>
          <w:b/>
          <w:bCs/>
          <w:color w:val="1F497D"/>
          <w:sz w:val="28"/>
          <w:szCs w:val="28"/>
          <w:lang w:val="en-US" w:eastAsia="en-US"/>
        </w:rPr>
        <w:t xml:space="preserve">Implementing Partnership Management Guidance </w:t>
      </w:r>
      <w:r w:rsidR="00473FDD" w:rsidRPr="005B7EDD">
        <w:rPr>
          <w:rFonts w:ascii="Calibri" w:eastAsia="Cambria" w:hAnsi="Calibri" w:cs="Calibri"/>
          <w:b/>
          <w:bCs/>
          <w:color w:val="1F497D"/>
          <w:sz w:val="28"/>
          <w:szCs w:val="28"/>
          <w:lang w:val="en-US" w:eastAsia="en-US"/>
        </w:rPr>
        <w:t>Note</w:t>
      </w:r>
      <w:r w:rsidR="00DE1DBF">
        <w:rPr>
          <w:rFonts w:ascii="Calibri" w:eastAsia="Cambria" w:hAnsi="Calibri" w:cs="Calibri"/>
          <w:b/>
          <w:bCs/>
          <w:color w:val="1F497D"/>
          <w:sz w:val="28"/>
          <w:szCs w:val="28"/>
          <w:lang w:val="en-US" w:eastAsia="en-US"/>
        </w:rPr>
        <w:t xml:space="preserve"> No.</w:t>
      </w:r>
      <w:proofErr w:type="gramEnd"/>
      <w:r w:rsidR="00DE1DBF">
        <w:rPr>
          <w:rFonts w:ascii="Calibri" w:eastAsia="Cambria" w:hAnsi="Calibri" w:cs="Calibri"/>
          <w:b/>
          <w:bCs/>
          <w:color w:val="1F497D"/>
          <w:sz w:val="28"/>
          <w:szCs w:val="28"/>
          <w:lang w:val="en-US" w:eastAsia="en-US"/>
        </w:rPr>
        <w:t xml:space="preserve"> </w:t>
      </w:r>
    </w:p>
    <w:p w14:paraId="652C0B33" w14:textId="77777777" w:rsidR="00B40B1E" w:rsidRPr="005B7EDD" w:rsidRDefault="00B40B1E" w:rsidP="00B40B1E">
      <w:pPr>
        <w:jc w:val="both"/>
        <w:rPr>
          <w:rFonts w:ascii="Calibri" w:eastAsia="Cambria" w:hAnsi="Calibri" w:cs="Calibri"/>
          <w:b/>
          <w:bCs/>
          <w:color w:val="1F497D"/>
          <w:sz w:val="28"/>
          <w:szCs w:val="28"/>
          <w:lang w:val="en-US" w:eastAsia="en-US"/>
        </w:rPr>
      </w:pPr>
    </w:p>
    <w:p w14:paraId="65B69DBC" w14:textId="4C23F5F1" w:rsidR="00DE1DBF" w:rsidRPr="00DE1DBF" w:rsidRDefault="00DE1DBF" w:rsidP="00DE1DBF">
      <w:pPr>
        <w:jc w:val="center"/>
        <w:rPr>
          <w:rFonts w:ascii="Calibri" w:eastAsia="Cambria" w:hAnsi="Calibri" w:cs="Calibri"/>
          <w:b/>
          <w:bCs/>
          <w:color w:val="1F497D"/>
          <w:sz w:val="28"/>
          <w:szCs w:val="28"/>
          <w:lang w:val="en-US" w:eastAsia="en-US"/>
        </w:rPr>
      </w:pPr>
      <w:r w:rsidRPr="00DE1DBF">
        <w:rPr>
          <w:rFonts w:ascii="Calibri" w:eastAsia="Cambria" w:hAnsi="Calibri" w:cs="Calibri"/>
          <w:b/>
          <w:bCs/>
          <w:color w:val="1F497D"/>
          <w:sz w:val="28"/>
          <w:szCs w:val="28"/>
          <w:lang w:val="en-US" w:eastAsia="en-US"/>
        </w:rPr>
        <w:t xml:space="preserve">Standard Format Bipartite Project Partnership Agreement (non-governmental </w:t>
      </w:r>
      <w:r w:rsidR="001A4B0F">
        <w:rPr>
          <w:rFonts w:ascii="Calibri" w:eastAsia="Cambria" w:hAnsi="Calibri" w:cs="Calibri"/>
          <w:b/>
          <w:bCs/>
          <w:color w:val="1F497D"/>
          <w:sz w:val="28"/>
          <w:szCs w:val="28"/>
          <w:lang w:val="en-US" w:eastAsia="en-US"/>
        </w:rPr>
        <w:t xml:space="preserve">and </w:t>
      </w:r>
      <w:r w:rsidRPr="00DE1DBF">
        <w:rPr>
          <w:rFonts w:ascii="Calibri" w:eastAsia="Cambria" w:hAnsi="Calibri" w:cs="Calibri"/>
          <w:b/>
          <w:bCs/>
          <w:color w:val="1F497D"/>
          <w:sz w:val="28"/>
          <w:szCs w:val="28"/>
          <w:lang w:val="en-US" w:eastAsia="en-US"/>
        </w:rPr>
        <w:t>no</w:t>
      </w:r>
      <w:r w:rsidR="00F93470">
        <w:rPr>
          <w:rFonts w:ascii="Calibri" w:eastAsia="Cambria" w:hAnsi="Calibri" w:cs="Calibri"/>
          <w:b/>
          <w:bCs/>
          <w:color w:val="1F497D"/>
          <w:sz w:val="28"/>
          <w:szCs w:val="28"/>
          <w:lang w:val="en-US" w:eastAsia="en-US"/>
        </w:rPr>
        <w:t>t</w:t>
      </w:r>
      <w:r w:rsidRPr="00DE1DBF">
        <w:rPr>
          <w:rFonts w:ascii="Calibri" w:eastAsia="Cambria" w:hAnsi="Calibri" w:cs="Calibri"/>
          <w:b/>
          <w:bCs/>
          <w:color w:val="1F497D"/>
          <w:sz w:val="28"/>
          <w:szCs w:val="28"/>
          <w:lang w:val="en-US" w:eastAsia="en-US"/>
        </w:rPr>
        <w:t>-</w:t>
      </w:r>
      <w:r w:rsidR="001A4B0F">
        <w:rPr>
          <w:rFonts w:ascii="Calibri" w:eastAsia="Cambria" w:hAnsi="Calibri" w:cs="Calibri"/>
          <w:b/>
          <w:bCs/>
          <w:color w:val="1F497D"/>
          <w:sz w:val="28"/>
          <w:szCs w:val="28"/>
          <w:lang w:val="en-US" w:eastAsia="en-US"/>
        </w:rPr>
        <w:t>for-</w:t>
      </w:r>
      <w:r w:rsidRPr="00DE1DBF">
        <w:rPr>
          <w:rFonts w:ascii="Calibri" w:eastAsia="Cambria" w:hAnsi="Calibri" w:cs="Calibri"/>
          <w:b/>
          <w:bCs/>
          <w:color w:val="1F497D"/>
          <w:sz w:val="28"/>
          <w:szCs w:val="28"/>
          <w:lang w:val="en-US" w:eastAsia="en-US"/>
        </w:rPr>
        <w:t>profit partner)</w:t>
      </w:r>
    </w:p>
    <w:p w14:paraId="29CE18F4" w14:textId="77777777" w:rsidR="00950EA2" w:rsidRDefault="00950EA2" w:rsidP="00BA4F10">
      <w:pPr>
        <w:jc w:val="center"/>
        <w:rPr>
          <w:rFonts w:ascii="Calibri" w:eastAsia="Cambria" w:hAnsi="Calibri" w:cs="Calibri"/>
          <w:bCs/>
          <w:color w:val="1F497D"/>
          <w:sz w:val="28"/>
          <w:szCs w:val="28"/>
          <w:lang w:val="en-US" w:eastAsia="en-US"/>
        </w:rPr>
      </w:pPr>
    </w:p>
    <w:p w14:paraId="62A01271" w14:textId="1623C6A1" w:rsidR="0085796C" w:rsidRPr="00A87282" w:rsidRDefault="00262F3E" w:rsidP="00BA4F10">
      <w:pPr>
        <w:jc w:val="center"/>
        <w:rPr>
          <w:rFonts w:ascii="Calibri" w:eastAsia="Cambria" w:hAnsi="Calibri" w:cs="Calibri"/>
          <w:bCs/>
          <w:color w:val="1F497D"/>
          <w:szCs w:val="24"/>
          <w:lang w:val="en-US" w:eastAsia="en-US"/>
        </w:rPr>
      </w:pPr>
      <w:r>
        <w:rPr>
          <w:rFonts w:ascii="Calibri" w:eastAsia="Cambria" w:hAnsi="Calibri" w:cs="Calibri"/>
          <w:bCs/>
          <w:color w:val="1F497D"/>
          <w:sz w:val="28"/>
          <w:szCs w:val="28"/>
          <w:lang w:val="en-US" w:eastAsia="en-US"/>
        </w:rPr>
        <w:t>May</w:t>
      </w:r>
      <w:r w:rsidR="0085796C">
        <w:rPr>
          <w:rFonts w:ascii="Calibri" w:eastAsia="Cambria" w:hAnsi="Calibri" w:cs="Calibri"/>
          <w:bCs/>
          <w:color w:val="1F497D"/>
          <w:sz w:val="28"/>
          <w:szCs w:val="28"/>
          <w:lang w:val="en-US" w:eastAsia="en-US"/>
        </w:rPr>
        <w:t xml:space="preserve"> 201</w:t>
      </w:r>
      <w:r w:rsidR="00780AFC">
        <w:rPr>
          <w:rFonts w:ascii="Calibri" w:eastAsia="Cambria" w:hAnsi="Calibri" w:cs="Calibri"/>
          <w:bCs/>
          <w:color w:val="1F497D"/>
          <w:sz w:val="28"/>
          <w:szCs w:val="28"/>
          <w:lang w:val="en-US" w:eastAsia="en-US"/>
        </w:rPr>
        <w:t>4</w:t>
      </w:r>
    </w:p>
    <w:p w14:paraId="31F07608" w14:textId="77777777" w:rsidR="00693367" w:rsidRPr="006A3D31" w:rsidRDefault="00693367" w:rsidP="00693367">
      <w:pPr>
        <w:jc w:val="both"/>
        <w:rPr>
          <w:rFonts w:ascii="Calibri" w:hAnsi="Calibri" w:cs="Calibri"/>
          <w:color w:val="365F91"/>
          <w:sz w:val="22"/>
          <w:szCs w:val="22"/>
          <w:lang w:val="en-US"/>
        </w:rPr>
      </w:pPr>
    </w:p>
    <w:p w14:paraId="70ECE9D8" w14:textId="45A3DF30" w:rsidR="00693367" w:rsidRPr="006A3D31" w:rsidRDefault="006C1044" w:rsidP="00693367">
      <w:pPr>
        <w:spacing w:before="120" w:after="120"/>
        <w:jc w:val="both"/>
        <w:rPr>
          <w:rFonts w:ascii="Calibri" w:eastAsia="Cambria" w:hAnsi="Calibri" w:cs="Calibri"/>
          <w:b/>
          <w:color w:val="365F91"/>
          <w:sz w:val="22"/>
          <w:szCs w:val="22"/>
          <w:lang w:val="en-US" w:eastAsia="en-US"/>
        </w:rPr>
      </w:pPr>
      <w:r>
        <w:rPr>
          <w:rFonts w:ascii="Calibri" w:eastAsia="Cambria" w:hAnsi="Calibri" w:cs="Calibri"/>
          <w:b/>
          <w:noProof/>
          <w:color w:val="365F91"/>
          <w:sz w:val="22"/>
          <w:szCs w:val="22"/>
        </w:rPr>
        <mc:AlternateContent>
          <mc:Choice Requires="wps">
            <w:drawing>
              <wp:anchor distT="0" distB="0" distL="114300" distR="114300" simplePos="0" relativeHeight="251658752" behindDoc="0" locked="0" layoutInCell="1" allowOverlap="1" wp14:anchorId="0FFF6E59" wp14:editId="0075E376">
                <wp:simplePos x="0" y="0"/>
                <wp:positionH relativeFrom="column">
                  <wp:posOffset>-7620</wp:posOffset>
                </wp:positionH>
                <wp:positionV relativeFrom="paragraph">
                  <wp:posOffset>115570</wp:posOffset>
                </wp:positionV>
                <wp:extent cx="5951855" cy="635"/>
                <wp:effectExtent l="30480" t="26670" r="37465" b="36195"/>
                <wp:wrapNone/>
                <wp:docPr id="6"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855" cy="635"/>
                        </a:xfrm>
                        <a:prstGeom prst="straightConnector1">
                          <a:avLst/>
                        </a:prstGeom>
                        <a:noFill/>
                        <a:ln w="254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32" coordsize="21600,21600" o:spt="32" o:oned="t" path="m0,0l21600,21600e" filled="f">
                <v:path arrowok="t" fillok="f" o:connecttype="none"/>
                <o:lock v:ext="edit" shapetype="t"/>
              </v:shapetype>
              <v:shape id="AutoShape 47" o:spid="_x0000_s1026" type="#_x0000_t32" style="position:absolute;margin-left:-.55pt;margin-top:9.1pt;width:468.65pt;height:.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" strokecolor="#7f7f7f" strokeweight="2pt"/>
            </w:pict>
          </mc:Fallback>
        </mc:AlternateContent>
      </w:r>
    </w:p>
    <w:tbl>
      <w:tblPr>
        <w:tblW w:w="0" w:type="auto"/>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6271"/>
      </w:tblGrid>
      <w:tr w:rsidR="00693367" w:rsidRPr="00767514" w14:paraId="6A1206A3" w14:textId="77777777" w:rsidTr="00F83F50">
        <w:trPr>
          <w:trHeight w:val="285"/>
        </w:trPr>
        <w:tc>
          <w:tcPr>
            <w:tcW w:w="2303" w:type="dxa"/>
            <w:shd w:val="clear" w:color="auto" w:fill="auto"/>
          </w:tcPr>
          <w:p w14:paraId="4BD3F49C" w14:textId="77777777" w:rsidR="00693367" w:rsidRPr="006A3D31" w:rsidRDefault="00693367" w:rsidP="00F83F50">
            <w:pPr>
              <w:jc w:val="both"/>
              <w:rPr>
                <w:rFonts w:ascii="Calibri" w:hAnsi="Calibri" w:cs="Calibri"/>
                <w:sz w:val="22"/>
                <w:szCs w:val="22"/>
                <w:lang w:val="en-US"/>
              </w:rPr>
            </w:pPr>
            <w:r w:rsidRPr="006A3D31">
              <w:rPr>
                <w:rFonts w:ascii="Calibri" w:eastAsia="Cambria" w:hAnsi="Calibri" w:cs="Calibri"/>
                <w:b/>
                <w:bCs/>
                <w:color w:val="1F497D"/>
                <w:sz w:val="28"/>
                <w:szCs w:val="28"/>
                <w:lang w:val="en-US" w:eastAsia="en-US"/>
              </w:rPr>
              <w:t>Subject:</w:t>
            </w:r>
          </w:p>
        </w:tc>
        <w:tc>
          <w:tcPr>
            <w:tcW w:w="6271" w:type="dxa"/>
            <w:shd w:val="clear" w:color="auto" w:fill="auto"/>
          </w:tcPr>
          <w:p w14:paraId="1D5BE94E" w14:textId="5583DCA5" w:rsidR="00693367" w:rsidRPr="006A3D31" w:rsidRDefault="00693367" w:rsidP="00F83F50">
            <w:pPr>
              <w:jc w:val="both"/>
              <w:rPr>
                <w:rFonts w:ascii="Calibri" w:hAnsi="Calibri" w:cs="Calibri"/>
                <w:sz w:val="22"/>
                <w:szCs w:val="22"/>
                <w:lang w:val="en-US"/>
              </w:rPr>
            </w:pPr>
            <w:r w:rsidRPr="006A3D31">
              <w:rPr>
                <w:rFonts w:ascii="Calibri" w:eastAsia="Cambria" w:hAnsi="Calibri" w:cs="Calibri"/>
                <w:b/>
                <w:bCs/>
                <w:color w:val="1F497D"/>
                <w:sz w:val="28"/>
                <w:szCs w:val="28"/>
                <w:lang w:val="en-US" w:eastAsia="en-US"/>
              </w:rPr>
              <w:t>Project Partnership Agreement</w:t>
            </w:r>
            <w:r>
              <w:rPr>
                <w:rFonts w:ascii="Calibri" w:eastAsia="Cambria" w:hAnsi="Calibri" w:cs="Calibri"/>
                <w:b/>
                <w:bCs/>
                <w:color w:val="1F497D"/>
                <w:sz w:val="28"/>
                <w:szCs w:val="28"/>
                <w:lang w:val="en-US" w:eastAsia="en-US"/>
              </w:rPr>
              <w:t>s</w:t>
            </w:r>
          </w:p>
        </w:tc>
      </w:tr>
      <w:tr w:rsidR="00693367" w:rsidRPr="00767514" w14:paraId="3C60CACF" w14:textId="77777777" w:rsidTr="00F83F50">
        <w:trPr>
          <w:trHeight w:val="269"/>
        </w:trPr>
        <w:tc>
          <w:tcPr>
            <w:tcW w:w="2303" w:type="dxa"/>
            <w:shd w:val="clear" w:color="auto" w:fill="auto"/>
          </w:tcPr>
          <w:p w14:paraId="509588FC" w14:textId="77777777" w:rsidR="00693367" w:rsidRPr="006A3D31" w:rsidRDefault="00693367" w:rsidP="00F83F50">
            <w:pPr>
              <w:jc w:val="both"/>
              <w:rPr>
                <w:rFonts w:ascii="Calibri" w:hAnsi="Calibri" w:cs="Calibri"/>
                <w:sz w:val="22"/>
                <w:szCs w:val="22"/>
                <w:lang w:val="en-US"/>
              </w:rPr>
            </w:pPr>
            <w:r>
              <w:rPr>
                <w:rFonts w:ascii="Calibri" w:eastAsia="Cambria" w:hAnsi="Calibri" w:cs="Calibri"/>
                <w:b/>
                <w:bCs/>
                <w:color w:val="1F497D"/>
                <w:sz w:val="28"/>
                <w:szCs w:val="28"/>
                <w:lang w:val="en-US" w:eastAsia="en-US"/>
              </w:rPr>
              <w:t>Reference Documents</w:t>
            </w:r>
          </w:p>
        </w:tc>
        <w:tc>
          <w:tcPr>
            <w:tcW w:w="6271" w:type="dxa"/>
            <w:shd w:val="clear" w:color="auto" w:fill="auto"/>
          </w:tcPr>
          <w:p w14:paraId="13B5095C" w14:textId="77777777" w:rsidR="00693367" w:rsidRDefault="00693367" w:rsidP="009C435F">
            <w:pPr>
              <w:numPr>
                <w:ilvl w:val="0"/>
                <w:numId w:val="3"/>
              </w:numPr>
              <w:ind w:left="357" w:hanging="357"/>
              <w:jc w:val="both"/>
              <w:rPr>
                <w:rFonts w:ascii="Calibri" w:eastAsia="Cambria" w:hAnsi="Calibri" w:cs="Calibri"/>
                <w:b/>
                <w:bCs/>
                <w:color w:val="1F497D"/>
                <w:sz w:val="28"/>
                <w:szCs w:val="28"/>
                <w:lang w:val="en-US" w:eastAsia="en-US"/>
              </w:rPr>
            </w:pPr>
            <w:r w:rsidRPr="006A3D31">
              <w:rPr>
                <w:rFonts w:ascii="Calibri" w:eastAsia="Cambria" w:hAnsi="Calibri" w:cs="Calibri"/>
                <w:b/>
                <w:bCs/>
                <w:color w:val="1F497D"/>
                <w:sz w:val="28"/>
                <w:szCs w:val="28"/>
                <w:lang w:val="en-US" w:eastAsia="en-US"/>
              </w:rPr>
              <w:t>Chapter 4</w:t>
            </w:r>
            <w:r>
              <w:rPr>
                <w:rFonts w:ascii="Calibri" w:eastAsia="Cambria" w:hAnsi="Calibri" w:cs="Calibri"/>
                <w:b/>
                <w:bCs/>
                <w:color w:val="1F497D"/>
                <w:sz w:val="28"/>
                <w:szCs w:val="28"/>
                <w:lang w:val="en-US" w:eastAsia="en-US"/>
              </w:rPr>
              <w:t xml:space="preserve"> of the UNHCR Manual</w:t>
            </w:r>
          </w:p>
          <w:p w14:paraId="2334D1C9" w14:textId="77777777" w:rsidR="00693367" w:rsidRPr="006A3D31" w:rsidRDefault="00693367" w:rsidP="009C435F">
            <w:pPr>
              <w:numPr>
                <w:ilvl w:val="0"/>
                <w:numId w:val="3"/>
              </w:numPr>
              <w:ind w:left="357" w:hanging="357"/>
              <w:jc w:val="both"/>
              <w:rPr>
                <w:rFonts w:ascii="Calibri" w:eastAsia="Cambria" w:hAnsi="Calibri" w:cs="Calibri"/>
                <w:b/>
                <w:bCs/>
                <w:color w:val="1F497D"/>
                <w:sz w:val="28"/>
                <w:szCs w:val="28"/>
                <w:lang w:val="en-US" w:eastAsia="en-US"/>
              </w:rPr>
            </w:pPr>
            <w:r w:rsidRPr="006A3D31">
              <w:rPr>
                <w:rFonts w:ascii="Calibri" w:eastAsia="Cambria" w:hAnsi="Calibri" w:cs="Calibri"/>
                <w:b/>
                <w:bCs/>
                <w:color w:val="1F497D"/>
                <w:sz w:val="28"/>
                <w:szCs w:val="28"/>
                <w:lang w:val="en-US" w:eastAsia="en-US"/>
              </w:rPr>
              <w:t xml:space="preserve">Enhanced UNHCR Framework for Implementing with Partners </w:t>
            </w:r>
          </w:p>
        </w:tc>
      </w:tr>
      <w:tr w:rsidR="00693367" w:rsidRPr="00767514" w14:paraId="555C7FB3" w14:textId="77777777" w:rsidTr="00F83F50">
        <w:trPr>
          <w:trHeight w:val="285"/>
        </w:trPr>
        <w:tc>
          <w:tcPr>
            <w:tcW w:w="2303" w:type="dxa"/>
            <w:shd w:val="clear" w:color="auto" w:fill="auto"/>
          </w:tcPr>
          <w:p w14:paraId="68514947" w14:textId="77777777" w:rsidR="00693367" w:rsidRPr="006A3D31" w:rsidRDefault="00693367" w:rsidP="00F83F50">
            <w:pPr>
              <w:jc w:val="both"/>
              <w:rPr>
                <w:rFonts w:ascii="Calibri" w:hAnsi="Calibri" w:cs="Calibri"/>
                <w:sz w:val="22"/>
                <w:szCs w:val="22"/>
                <w:lang w:val="en-US"/>
              </w:rPr>
            </w:pPr>
            <w:r w:rsidRPr="006A3D31">
              <w:rPr>
                <w:rFonts w:ascii="Calibri" w:eastAsia="Cambria" w:hAnsi="Calibri" w:cs="Calibri"/>
                <w:b/>
                <w:bCs/>
                <w:color w:val="1F497D"/>
                <w:sz w:val="28"/>
                <w:szCs w:val="28"/>
                <w:lang w:val="en-US" w:eastAsia="en-US"/>
              </w:rPr>
              <w:t>Reference</w:t>
            </w:r>
            <w:r>
              <w:rPr>
                <w:rFonts w:ascii="Calibri" w:eastAsia="Cambria" w:hAnsi="Calibri" w:cs="Calibri"/>
                <w:b/>
                <w:bCs/>
                <w:color w:val="1F497D"/>
                <w:sz w:val="28"/>
                <w:szCs w:val="28"/>
                <w:lang w:val="en-US" w:eastAsia="en-US"/>
              </w:rPr>
              <w:t xml:space="preserve"> No.</w:t>
            </w:r>
          </w:p>
        </w:tc>
        <w:tc>
          <w:tcPr>
            <w:tcW w:w="6271" w:type="dxa"/>
            <w:shd w:val="clear" w:color="auto" w:fill="auto"/>
          </w:tcPr>
          <w:p w14:paraId="11752015" w14:textId="77777777" w:rsidR="00693367" w:rsidRPr="006A3D31" w:rsidRDefault="00DE1DBF" w:rsidP="00F83F50">
            <w:pPr>
              <w:jc w:val="both"/>
              <w:rPr>
                <w:rFonts w:ascii="Calibri" w:hAnsi="Calibri" w:cs="Calibri"/>
                <w:sz w:val="22"/>
                <w:szCs w:val="22"/>
                <w:lang w:val="en-US"/>
              </w:rPr>
            </w:pPr>
            <w:r>
              <w:rPr>
                <w:rFonts w:ascii="Calibri" w:eastAsia="Cambria" w:hAnsi="Calibri" w:cs="Calibri"/>
                <w:b/>
                <w:bCs/>
                <w:color w:val="1F497D"/>
                <w:sz w:val="28"/>
                <w:szCs w:val="28"/>
                <w:lang w:val="en-US" w:eastAsia="en-US"/>
              </w:rPr>
              <w:t>UNHCR/FP/S2-2</w:t>
            </w:r>
            <w:r w:rsidR="00693367" w:rsidRPr="006A3D31">
              <w:rPr>
                <w:rFonts w:ascii="Calibri" w:eastAsia="Cambria" w:hAnsi="Calibri" w:cs="Calibri"/>
                <w:b/>
                <w:bCs/>
                <w:color w:val="1F497D"/>
                <w:sz w:val="28"/>
                <w:szCs w:val="28"/>
                <w:lang w:val="en-US" w:eastAsia="en-US"/>
              </w:rPr>
              <w:t xml:space="preserve"> </w:t>
            </w:r>
          </w:p>
        </w:tc>
      </w:tr>
      <w:tr w:rsidR="00693367" w:rsidRPr="00767514" w14:paraId="771542F8" w14:textId="77777777" w:rsidTr="00F83F50">
        <w:trPr>
          <w:trHeight w:val="285"/>
        </w:trPr>
        <w:tc>
          <w:tcPr>
            <w:tcW w:w="2303" w:type="dxa"/>
            <w:shd w:val="clear" w:color="auto" w:fill="auto"/>
          </w:tcPr>
          <w:p w14:paraId="589BC719" w14:textId="77777777" w:rsidR="00693367" w:rsidRPr="006A3D31" w:rsidRDefault="00693367" w:rsidP="00F83F50">
            <w:pPr>
              <w:jc w:val="both"/>
              <w:rPr>
                <w:rFonts w:ascii="Calibri" w:eastAsia="Cambria" w:hAnsi="Calibri" w:cs="Calibri"/>
                <w:b/>
                <w:bCs/>
                <w:color w:val="1F497D"/>
                <w:sz w:val="28"/>
                <w:szCs w:val="28"/>
                <w:lang w:val="en-US" w:eastAsia="en-US"/>
              </w:rPr>
            </w:pPr>
            <w:r w:rsidRPr="006A3D31">
              <w:rPr>
                <w:rFonts w:ascii="Calibri" w:eastAsia="Cambria" w:hAnsi="Calibri" w:cs="Calibri"/>
                <w:b/>
                <w:bCs/>
                <w:color w:val="1F497D"/>
                <w:sz w:val="28"/>
                <w:szCs w:val="28"/>
                <w:lang w:val="en-US" w:eastAsia="en-US"/>
              </w:rPr>
              <w:t>Business Owner</w:t>
            </w:r>
          </w:p>
        </w:tc>
        <w:tc>
          <w:tcPr>
            <w:tcW w:w="6271" w:type="dxa"/>
            <w:shd w:val="clear" w:color="auto" w:fill="auto"/>
          </w:tcPr>
          <w:p w14:paraId="6B31F873" w14:textId="77777777" w:rsidR="00693367" w:rsidRPr="006A3D31" w:rsidRDefault="00693367" w:rsidP="008E6F44">
            <w:pPr>
              <w:jc w:val="both"/>
              <w:rPr>
                <w:rFonts w:ascii="Calibri" w:eastAsia="Cambria" w:hAnsi="Calibri" w:cs="Calibri"/>
                <w:b/>
                <w:bCs/>
                <w:color w:val="1F497D"/>
                <w:sz w:val="28"/>
                <w:szCs w:val="28"/>
                <w:lang w:val="en-US" w:eastAsia="en-US"/>
              </w:rPr>
            </w:pPr>
            <w:r w:rsidRPr="006A3D31">
              <w:rPr>
                <w:rFonts w:ascii="Calibri" w:eastAsia="Cambria" w:hAnsi="Calibri" w:cs="Calibri"/>
                <w:b/>
                <w:bCs/>
                <w:color w:val="1F497D"/>
                <w:sz w:val="28"/>
                <w:szCs w:val="28"/>
                <w:lang w:val="en-US" w:eastAsia="en-US"/>
              </w:rPr>
              <w:t>DFAM/IPMS</w:t>
            </w:r>
          </w:p>
        </w:tc>
      </w:tr>
      <w:tr w:rsidR="00693367" w:rsidRPr="00767514" w14:paraId="626CB958" w14:textId="77777777" w:rsidTr="00F83F50">
        <w:trPr>
          <w:trHeight w:val="269"/>
        </w:trPr>
        <w:tc>
          <w:tcPr>
            <w:tcW w:w="2303" w:type="dxa"/>
            <w:shd w:val="clear" w:color="auto" w:fill="auto"/>
          </w:tcPr>
          <w:p w14:paraId="05B71337" w14:textId="77777777" w:rsidR="00693367" w:rsidRPr="006A3D31" w:rsidRDefault="00693367" w:rsidP="00F83F50">
            <w:pPr>
              <w:jc w:val="both"/>
              <w:rPr>
                <w:rFonts w:ascii="Calibri" w:hAnsi="Calibri" w:cs="Calibri"/>
                <w:sz w:val="22"/>
                <w:szCs w:val="22"/>
                <w:lang w:val="en-US"/>
              </w:rPr>
            </w:pPr>
            <w:r w:rsidRPr="006A3D31">
              <w:rPr>
                <w:rFonts w:ascii="Calibri" w:eastAsia="Cambria" w:hAnsi="Calibri" w:cs="Calibri"/>
                <w:b/>
                <w:bCs/>
                <w:color w:val="1F497D"/>
                <w:sz w:val="28"/>
                <w:szCs w:val="28"/>
                <w:lang w:val="en-US" w:eastAsia="en-US"/>
              </w:rPr>
              <w:t>Date of Issue</w:t>
            </w:r>
          </w:p>
        </w:tc>
        <w:tc>
          <w:tcPr>
            <w:tcW w:w="6271" w:type="dxa"/>
            <w:shd w:val="clear" w:color="auto" w:fill="auto"/>
          </w:tcPr>
          <w:p w14:paraId="5B68E6D7" w14:textId="38049DCA" w:rsidR="00693367" w:rsidRPr="006A3D31" w:rsidRDefault="00ED4C55" w:rsidP="009440D7">
            <w:pPr>
              <w:tabs>
                <w:tab w:val="center" w:pos="3027"/>
                <w:tab w:val="left" w:pos="3503"/>
              </w:tabs>
              <w:jc w:val="both"/>
              <w:rPr>
                <w:rFonts w:ascii="Calibri" w:hAnsi="Calibri" w:cs="Calibri"/>
                <w:sz w:val="22"/>
                <w:szCs w:val="22"/>
                <w:lang w:val="en-US"/>
              </w:rPr>
            </w:pPr>
            <w:r>
              <w:rPr>
                <w:rFonts w:ascii="Calibri" w:eastAsia="Cambria" w:hAnsi="Calibri" w:cs="Calibri"/>
                <w:b/>
                <w:bCs/>
                <w:color w:val="1F497D"/>
                <w:sz w:val="28"/>
                <w:szCs w:val="28"/>
                <w:lang w:val="en-US" w:eastAsia="en-US"/>
              </w:rPr>
              <w:t xml:space="preserve">30 </w:t>
            </w:r>
            <w:r w:rsidR="00AC6661">
              <w:rPr>
                <w:rFonts w:ascii="Calibri" w:eastAsia="Cambria" w:hAnsi="Calibri" w:cs="Calibri"/>
                <w:b/>
                <w:bCs/>
                <w:color w:val="1F497D"/>
                <w:sz w:val="28"/>
                <w:szCs w:val="28"/>
                <w:lang w:val="en-US" w:eastAsia="en-US"/>
              </w:rPr>
              <w:t>May ,</w:t>
            </w:r>
            <w:r w:rsidR="005E717F">
              <w:rPr>
                <w:rFonts w:ascii="Calibri" w:eastAsia="Cambria" w:hAnsi="Calibri" w:cs="Calibri"/>
                <w:b/>
                <w:bCs/>
                <w:color w:val="1F497D"/>
                <w:sz w:val="28"/>
                <w:szCs w:val="28"/>
                <w:lang w:val="en-US" w:eastAsia="en-US"/>
              </w:rPr>
              <w:t xml:space="preserve"> 2014</w:t>
            </w:r>
            <w:r w:rsidR="00262F3E">
              <w:rPr>
                <w:rFonts w:ascii="Calibri" w:eastAsia="Cambria" w:hAnsi="Calibri" w:cs="Calibri"/>
                <w:b/>
                <w:bCs/>
                <w:color w:val="1F497D"/>
                <w:sz w:val="28"/>
                <w:szCs w:val="28"/>
                <w:lang w:val="en-US" w:eastAsia="en-US"/>
              </w:rPr>
              <w:tab/>
            </w:r>
            <w:r w:rsidR="009440D7">
              <w:rPr>
                <w:rFonts w:ascii="Calibri" w:eastAsia="Cambria" w:hAnsi="Calibri" w:cs="Calibri"/>
                <w:b/>
                <w:bCs/>
                <w:color w:val="1F497D"/>
                <w:sz w:val="28"/>
                <w:szCs w:val="28"/>
                <w:lang w:val="en-US" w:eastAsia="en-US"/>
              </w:rPr>
              <w:tab/>
            </w:r>
          </w:p>
        </w:tc>
      </w:tr>
      <w:tr w:rsidR="00693367" w:rsidRPr="00767514" w14:paraId="29C5A011" w14:textId="77777777" w:rsidTr="00F83F50">
        <w:trPr>
          <w:trHeight w:val="300"/>
        </w:trPr>
        <w:tc>
          <w:tcPr>
            <w:tcW w:w="2303" w:type="dxa"/>
            <w:shd w:val="clear" w:color="auto" w:fill="auto"/>
          </w:tcPr>
          <w:p w14:paraId="000F4CC0" w14:textId="77777777" w:rsidR="00693367" w:rsidRPr="006A3D31" w:rsidRDefault="00693367" w:rsidP="00F83F50">
            <w:pPr>
              <w:jc w:val="both"/>
              <w:rPr>
                <w:rFonts w:ascii="Calibri" w:hAnsi="Calibri" w:cs="Calibri"/>
                <w:sz w:val="22"/>
                <w:szCs w:val="22"/>
                <w:lang w:val="en-US"/>
              </w:rPr>
            </w:pPr>
            <w:r w:rsidRPr="006A3D31">
              <w:rPr>
                <w:rFonts w:ascii="Calibri" w:eastAsia="Cambria" w:hAnsi="Calibri" w:cs="Calibri"/>
                <w:b/>
                <w:bCs/>
                <w:color w:val="1F497D"/>
                <w:sz w:val="28"/>
                <w:szCs w:val="28"/>
                <w:lang w:val="en-US" w:eastAsia="en-US"/>
              </w:rPr>
              <w:t>Date of Revision</w:t>
            </w:r>
          </w:p>
        </w:tc>
        <w:tc>
          <w:tcPr>
            <w:tcW w:w="6271" w:type="dxa"/>
            <w:shd w:val="clear" w:color="auto" w:fill="auto"/>
          </w:tcPr>
          <w:p w14:paraId="660004D1" w14:textId="77777777" w:rsidR="00693367" w:rsidRPr="006A3D31" w:rsidRDefault="00693367" w:rsidP="00F83F50">
            <w:pPr>
              <w:jc w:val="both"/>
              <w:rPr>
                <w:rFonts w:ascii="Calibri" w:hAnsi="Calibri" w:cs="Calibri"/>
                <w:sz w:val="22"/>
                <w:szCs w:val="22"/>
                <w:lang w:val="en-US"/>
              </w:rPr>
            </w:pPr>
          </w:p>
        </w:tc>
      </w:tr>
    </w:tbl>
    <w:p w14:paraId="1D9A80FF" w14:textId="77777777" w:rsidR="00693367" w:rsidRPr="006A3D31" w:rsidRDefault="00693367" w:rsidP="00693367">
      <w:pPr>
        <w:jc w:val="both"/>
        <w:rPr>
          <w:rFonts w:ascii="Calibri" w:hAnsi="Calibri" w:cs="Calibri"/>
          <w:color w:val="365F91"/>
          <w:sz w:val="22"/>
          <w:szCs w:val="22"/>
          <w:lang w:val="en-US"/>
        </w:rPr>
      </w:pPr>
    </w:p>
    <w:p w14:paraId="4B5381CA" w14:textId="145B6CCC" w:rsidR="00693367" w:rsidRPr="006A3D31" w:rsidRDefault="006C1044" w:rsidP="00693367">
      <w:pPr>
        <w:spacing w:before="120" w:after="120"/>
        <w:jc w:val="both"/>
        <w:rPr>
          <w:rFonts w:ascii="Calibri" w:eastAsia="Cambria" w:hAnsi="Calibri" w:cs="Calibri"/>
          <w:b/>
          <w:color w:val="365F91"/>
          <w:sz w:val="22"/>
          <w:szCs w:val="22"/>
          <w:lang w:val="en-US" w:eastAsia="en-US"/>
        </w:rPr>
      </w:pPr>
      <w:r>
        <w:rPr>
          <w:rFonts w:ascii="Calibri" w:eastAsia="Cambria" w:hAnsi="Calibri" w:cs="Calibri"/>
          <w:b/>
          <w:noProof/>
          <w:color w:val="365F91"/>
          <w:sz w:val="22"/>
          <w:szCs w:val="22"/>
        </w:rPr>
        <mc:AlternateContent>
          <mc:Choice Requires="wps">
            <w:drawing>
              <wp:anchor distT="0" distB="0" distL="114300" distR="114300" simplePos="0" relativeHeight="251657728" behindDoc="0" locked="0" layoutInCell="1" allowOverlap="1" wp14:anchorId="5538FBFC" wp14:editId="1508F994">
                <wp:simplePos x="0" y="0"/>
                <wp:positionH relativeFrom="column">
                  <wp:posOffset>-7620</wp:posOffset>
                </wp:positionH>
                <wp:positionV relativeFrom="paragraph">
                  <wp:posOffset>115570</wp:posOffset>
                </wp:positionV>
                <wp:extent cx="5951855" cy="635"/>
                <wp:effectExtent l="30480" t="26670" r="37465" b="36195"/>
                <wp:wrapNone/>
                <wp:docPr id="5"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855" cy="635"/>
                        </a:xfrm>
                        <a:prstGeom prst="straightConnector1">
                          <a:avLst/>
                        </a:prstGeom>
                        <a:noFill/>
                        <a:ln w="254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AutoShape 46" o:spid="_x0000_s1026" type="#_x0000_t32" style="position:absolute;margin-left:-.55pt;margin-top:9.1pt;width:468.6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" strokecolor="#7f7f7f" strokeweight="2pt"/>
            </w:pict>
          </mc:Fallback>
        </mc:AlternateContent>
      </w:r>
    </w:p>
    <w:p w14:paraId="5DA70357" w14:textId="77777777" w:rsidR="0085796C" w:rsidRPr="005B7EDD" w:rsidRDefault="0085796C" w:rsidP="00B40B1E">
      <w:pPr>
        <w:jc w:val="both"/>
        <w:rPr>
          <w:rFonts w:ascii="Calibri" w:hAnsi="Calibri" w:cs="Calibri"/>
          <w:sz w:val="22"/>
          <w:szCs w:val="22"/>
          <w:lang w:val="en-US"/>
        </w:rPr>
      </w:pPr>
    </w:p>
    <w:p w14:paraId="6B37FC17" w14:textId="77777777" w:rsidR="0009484B" w:rsidRPr="002328C5" w:rsidRDefault="00B46597" w:rsidP="009C435F">
      <w:pPr>
        <w:pStyle w:val="Heading1"/>
        <w:numPr>
          <w:ilvl w:val="0"/>
          <w:numId w:val="1"/>
        </w:numPr>
        <w:spacing w:before="120" w:after="120"/>
        <w:ind w:hanging="720"/>
        <w:jc w:val="both"/>
        <w:rPr>
          <w:rFonts w:ascii="Calibri" w:hAnsi="Calibri" w:cs="Calibri"/>
          <w:color w:val="365F91"/>
          <w:sz w:val="24"/>
          <w:szCs w:val="24"/>
        </w:rPr>
      </w:pPr>
      <w:r w:rsidRPr="002328C5">
        <w:rPr>
          <w:rFonts w:ascii="Calibri" w:hAnsi="Calibri" w:cs="Calibri"/>
          <w:color w:val="365F91"/>
          <w:sz w:val="24"/>
          <w:szCs w:val="24"/>
        </w:rPr>
        <w:t>I</w:t>
      </w:r>
      <w:r w:rsidR="00CA603E" w:rsidRPr="002328C5">
        <w:rPr>
          <w:rFonts w:ascii="Calibri" w:hAnsi="Calibri" w:cs="Calibri"/>
          <w:color w:val="365F91"/>
          <w:sz w:val="24"/>
          <w:szCs w:val="24"/>
        </w:rPr>
        <w:t>NTRODUCTION</w:t>
      </w:r>
    </w:p>
    <w:p w14:paraId="5DCEF63D" w14:textId="77777777" w:rsidR="00D14BAB" w:rsidRPr="005B7EDD" w:rsidRDefault="00D14BAB" w:rsidP="00B40B1E">
      <w:pPr>
        <w:jc w:val="both"/>
        <w:rPr>
          <w:rFonts w:ascii="Calibri" w:hAnsi="Calibri" w:cs="Calibri"/>
          <w:sz w:val="22"/>
          <w:szCs w:val="22"/>
          <w:lang w:val="en-US"/>
        </w:rPr>
      </w:pPr>
    </w:p>
    <w:p w14:paraId="3673144A" w14:textId="496586BB" w:rsidR="00295357" w:rsidRDefault="00FB2574" w:rsidP="00B40B1E">
      <w:pPr>
        <w:jc w:val="both"/>
        <w:rPr>
          <w:rFonts w:ascii="Calibri" w:hAnsi="Calibri" w:cs="Calibri"/>
          <w:sz w:val="22"/>
          <w:szCs w:val="22"/>
          <w:lang w:val="en-US"/>
        </w:rPr>
      </w:pPr>
      <w:r w:rsidRPr="005B7EDD">
        <w:rPr>
          <w:rFonts w:ascii="Calibri" w:hAnsi="Calibri" w:cs="Calibri"/>
          <w:sz w:val="22"/>
          <w:szCs w:val="22"/>
          <w:lang w:val="en-US"/>
        </w:rPr>
        <w:t xml:space="preserve">This </w:t>
      </w:r>
      <w:r w:rsidR="007B01B1" w:rsidRPr="005B7EDD">
        <w:rPr>
          <w:rFonts w:ascii="Calibri" w:hAnsi="Calibri" w:cs="Calibri"/>
          <w:sz w:val="22"/>
          <w:szCs w:val="22"/>
          <w:lang w:val="en-US"/>
        </w:rPr>
        <w:t xml:space="preserve">Guidance Note </w:t>
      </w:r>
      <w:r w:rsidRPr="005B7EDD">
        <w:rPr>
          <w:rFonts w:ascii="Calibri" w:hAnsi="Calibri" w:cs="Calibri"/>
          <w:sz w:val="22"/>
          <w:szCs w:val="22"/>
          <w:lang w:val="en-US"/>
        </w:rPr>
        <w:t xml:space="preserve">provides </w:t>
      </w:r>
      <w:r w:rsidR="00CA603E" w:rsidRPr="005B7EDD">
        <w:rPr>
          <w:rFonts w:ascii="Calibri" w:hAnsi="Calibri" w:cs="Calibri"/>
          <w:sz w:val="22"/>
          <w:szCs w:val="22"/>
          <w:lang w:val="en-US"/>
        </w:rPr>
        <w:t xml:space="preserve">the </w:t>
      </w:r>
      <w:r w:rsidRPr="005B7EDD">
        <w:rPr>
          <w:rFonts w:ascii="Calibri" w:hAnsi="Calibri" w:cs="Calibri"/>
          <w:sz w:val="22"/>
          <w:szCs w:val="22"/>
          <w:lang w:val="en-US"/>
        </w:rPr>
        <w:t xml:space="preserve">specific provisions </w:t>
      </w:r>
      <w:r w:rsidR="00CA603E" w:rsidRPr="005B7EDD">
        <w:rPr>
          <w:rFonts w:ascii="Calibri" w:hAnsi="Calibri" w:cs="Calibri"/>
          <w:sz w:val="22"/>
          <w:szCs w:val="22"/>
          <w:lang w:val="en-US"/>
        </w:rPr>
        <w:t xml:space="preserve">and requirements </w:t>
      </w:r>
      <w:r w:rsidRPr="005B7EDD">
        <w:rPr>
          <w:rFonts w:ascii="Calibri" w:hAnsi="Calibri" w:cs="Calibri"/>
          <w:sz w:val="22"/>
          <w:szCs w:val="22"/>
          <w:lang w:val="en-US"/>
        </w:rPr>
        <w:t xml:space="preserve">of the </w:t>
      </w:r>
      <w:r w:rsidR="00DE1DBF">
        <w:rPr>
          <w:rFonts w:ascii="Calibri" w:hAnsi="Calibri" w:cs="Calibri"/>
          <w:sz w:val="22"/>
          <w:szCs w:val="22"/>
          <w:lang w:val="en-US"/>
        </w:rPr>
        <w:t>Standard Format Bipartite Project Partnership Agreement (non-governmental non-</w:t>
      </w:r>
      <w:r w:rsidR="005A4010">
        <w:rPr>
          <w:rFonts w:ascii="Calibri" w:hAnsi="Calibri" w:cs="Calibri"/>
          <w:sz w:val="22"/>
          <w:szCs w:val="22"/>
          <w:lang w:val="en-US"/>
        </w:rPr>
        <w:t>for-</w:t>
      </w:r>
      <w:r w:rsidR="00DE1DBF">
        <w:rPr>
          <w:rFonts w:ascii="Calibri" w:hAnsi="Calibri" w:cs="Calibri"/>
          <w:sz w:val="22"/>
          <w:szCs w:val="22"/>
          <w:lang w:val="en-US"/>
        </w:rPr>
        <w:t>profit partner) and</w:t>
      </w:r>
      <w:r w:rsidR="00987DF1" w:rsidRPr="005B7EDD">
        <w:rPr>
          <w:rFonts w:ascii="Calibri" w:hAnsi="Calibri" w:cs="Calibri"/>
          <w:sz w:val="22"/>
          <w:szCs w:val="22"/>
          <w:lang w:val="en-US"/>
        </w:rPr>
        <w:t xml:space="preserve"> guidance</w:t>
      </w:r>
      <w:r w:rsidR="002B316D">
        <w:rPr>
          <w:rFonts w:ascii="Calibri" w:hAnsi="Calibri" w:cs="Calibri"/>
          <w:sz w:val="22"/>
          <w:szCs w:val="22"/>
          <w:lang w:val="en-US"/>
        </w:rPr>
        <w:t xml:space="preserve"> on how to complete the standard format</w:t>
      </w:r>
      <w:r w:rsidR="00987DF1" w:rsidRPr="005B7EDD">
        <w:rPr>
          <w:rFonts w:ascii="Calibri" w:hAnsi="Calibri" w:cs="Calibri"/>
          <w:sz w:val="22"/>
          <w:szCs w:val="22"/>
          <w:lang w:val="en-US"/>
        </w:rPr>
        <w:t xml:space="preserve"> </w:t>
      </w:r>
      <w:r w:rsidR="005141E7">
        <w:rPr>
          <w:rFonts w:ascii="Calibri" w:hAnsi="Calibri" w:cs="Calibri"/>
          <w:sz w:val="22"/>
          <w:szCs w:val="22"/>
          <w:lang w:val="en-US"/>
        </w:rPr>
        <w:t xml:space="preserve">for the </w:t>
      </w:r>
      <w:r w:rsidR="00987DF1" w:rsidRPr="005B7EDD">
        <w:rPr>
          <w:rFonts w:ascii="Calibri" w:hAnsi="Calibri" w:cs="Calibri"/>
          <w:sz w:val="22"/>
          <w:szCs w:val="22"/>
          <w:lang w:val="en-US"/>
        </w:rPr>
        <w:t>agreement</w:t>
      </w:r>
      <w:r w:rsidRPr="005B7EDD">
        <w:rPr>
          <w:rFonts w:ascii="Calibri" w:hAnsi="Calibri" w:cs="Calibri"/>
          <w:sz w:val="22"/>
          <w:szCs w:val="22"/>
          <w:lang w:val="en-US"/>
        </w:rPr>
        <w:t>.</w:t>
      </w:r>
    </w:p>
    <w:p w14:paraId="56EE9F01" w14:textId="0A08E6FA" w:rsidR="00D1590B" w:rsidRPr="005B7EDD" w:rsidRDefault="00F93470" w:rsidP="00B40B1E">
      <w:pPr>
        <w:jc w:val="both"/>
        <w:rPr>
          <w:rFonts w:ascii="Calibri" w:hAnsi="Calibri" w:cs="Calibri"/>
          <w:sz w:val="22"/>
          <w:szCs w:val="22"/>
          <w:lang w:val="en-US"/>
        </w:rPr>
      </w:pPr>
      <w:r>
        <w:rPr>
          <w:rFonts w:ascii="Calibri" w:hAnsi="Calibri" w:cs="Calibri"/>
          <w:noProof/>
          <w:sz w:val="22"/>
          <w:szCs w:val="22"/>
        </w:rPr>
        <mc:AlternateContent>
          <mc:Choice Requires="wps">
            <w:drawing>
              <wp:anchor distT="0" distB="0" distL="114300" distR="114300" simplePos="0" relativeHeight="251659776" behindDoc="1" locked="0" layoutInCell="1" allowOverlap="1" wp14:anchorId="0627E078" wp14:editId="3BEB5FF9">
                <wp:simplePos x="0" y="0"/>
                <wp:positionH relativeFrom="column">
                  <wp:posOffset>298175</wp:posOffset>
                </wp:positionH>
                <wp:positionV relativeFrom="paragraph">
                  <wp:posOffset>55210</wp:posOffset>
                </wp:positionV>
                <wp:extent cx="4943475" cy="2236573"/>
                <wp:effectExtent l="0" t="0" r="28575" b="11430"/>
                <wp:wrapNone/>
                <wp:docPr id="4"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43475" cy="2236573"/>
                        </a:xfrm>
                        <a:prstGeom prst="roundRect">
                          <a:avLst>
                            <a:gd name="adj" fmla="val 16667"/>
                          </a:avLst>
                        </a:prstGeom>
                        <a:solidFill>
                          <a:srgbClr val="FFFFFF"/>
                        </a:solidFill>
                        <a:ln w="9525">
                          <a:solidFill>
                            <a:srgbClr val="000000"/>
                          </a:solidFill>
                          <a:round/>
                          <a:headEnd/>
                          <a:tailEnd/>
                        </a:ln>
                      </wps:spPr>
                      <wps:txbx>
                        <w:txbxContent>
                          <w:p w14:paraId="054A6778" w14:textId="77777777" w:rsidR="00A342A2" w:rsidRPr="004710B6" w:rsidRDefault="00A342A2" w:rsidP="004710B6">
                            <w:pPr>
                              <w:spacing w:after="120"/>
                              <w:jc w:val="both"/>
                              <w:rPr>
                                <w:rFonts w:ascii="Calibri" w:hAnsi="Calibri" w:cs="Calibri"/>
                                <w:b/>
                                <w:sz w:val="22"/>
                                <w:szCs w:val="22"/>
                              </w:rPr>
                            </w:pPr>
                            <w:r w:rsidRPr="004710B6">
                              <w:rPr>
                                <w:rFonts w:ascii="Calibri" w:hAnsi="Calibri" w:cs="Calibri"/>
                                <w:b/>
                                <w:sz w:val="22"/>
                                <w:szCs w:val="22"/>
                              </w:rPr>
                              <w:t>UNHCR Offices</w:t>
                            </w:r>
                            <w:r>
                              <w:rPr>
                                <w:rFonts w:ascii="Calibri" w:hAnsi="Calibri" w:cs="Calibri"/>
                                <w:b/>
                                <w:sz w:val="22"/>
                                <w:szCs w:val="22"/>
                              </w:rPr>
                              <w:t xml:space="preserve"> are required to</w:t>
                            </w:r>
                            <w:r w:rsidRPr="004710B6">
                              <w:rPr>
                                <w:rFonts w:ascii="Calibri" w:hAnsi="Calibri" w:cs="Calibri"/>
                                <w:b/>
                                <w:sz w:val="22"/>
                                <w:szCs w:val="22"/>
                              </w:rPr>
                              <w:t>:</w:t>
                            </w:r>
                          </w:p>
                          <w:p w14:paraId="12702610" w14:textId="60893C0A" w:rsidR="00A342A2" w:rsidRPr="004710B6" w:rsidRDefault="00A342A2" w:rsidP="009C435F">
                            <w:pPr>
                              <w:numPr>
                                <w:ilvl w:val="0"/>
                                <w:numId w:val="2"/>
                              </w:numPr>
                              <w:spacing w:after="120"/>
                              <w:jc w:val="both"/>
                              <w:rPr>
                                <w:rFonts w:ascii="Calibri" w:hAnsi="Calibri" w:cs="Calibri"/>
                                <w:b/>
                                <w:sz w:val="22"/>
                                <w:szCs w:val="22"/>
                              </w:rPr>
                            </w:pPr>
                            <w:r w:rsidRPr="004710B6">
                              <w:rPr>
                                <w:rFonts w:ascii="Calibri" w:hAnsi="Calibri" w:cs="Calibri"/>
                                <w:b/>
                                <w:sz w:val="22"/>
                                <w:szCs w:val="22"/>
                              </w:rPr>
                              <w:t>Use th</w:t>
                            </w:r>
                            <w:r>
                              <w:rPr>
                                <w:rFonts w:ascii="Calibri" w:hAnsi="Calibri" w:cs="Calibri"/>
                                <w:b/>
                                <w:sz w:val="22"/>
                                <w:szCs w:val="22"/>
                              </w:rPr>
                              <w:t>e</w:t>
                            </w:r>
                            <w:r w:rsidRPr="004710B6">
                              <w:rPr>
                                <w:rFonts w:ascii="Calibri" w:hAnsi="Calibri" w:cs="Calibri"/>
                                <w:b/>
                                <w:sz w:val="22"/>
                                <w:szCs w:val="22"/>
                              </w:rPr>
                              <w:t xml:space="preserve"> </w:t>
                            </w:r>
                            <w:r>
                              <w:rPr>
                                <w:rFonts w:ascii="Calibri" w:hAnsi="Calibri" w:cs="Calibri"/>
                                <w:b/>
                                <w:sz w:val="22"/>
                                <w:szCs w:val="22"/>
                              </w:rPr>
                              <w:t>standard format</w:t>
                            </w:r>
                            <w:r w:rsidRPr="004710B6">
                              <w:rPr>
                                <w:rFonts w:ascii="Calibri" w:hAnsi="Calibri" w:cs="Calibri"/>
                                <w:b/>
                                <w:sz w:val="22"/>
                                <w:szCs w:val="22"/>
                              </w:rPr>
                              <w:t xml:space="preserve"> when UNHCR is partnering with </w:t>
                            </w:r>
                            <w:r>
                              <w:rPr>
                                <w:rFonts w:ascii="Calibri" w:hAnsi="Calibri" w:cs="Calibri"/>
                                <w:b/>
                                <w:sz w:val="22"/>
                                <w:szCs w:val="22"/>
                              </w:rPr>
                              <w:t>a non-governmental no</w:t>
                            </w:r>
                            <w:r w:rsidR="00F93470">
                              <w:rPr>
                                <w:rFonts w:ascii="Calibri" w:hAnsi="Calibri" w:cs="Calibri"/>
                                <w:b/>
                                <w:sz w:val="22"/>
                                <w:szCs w:val="22"/>
                              </w:rPr>
                              <w:t>t</w:t>
                            </w:r>
                            <w:r>
                              <w:rPr>
                                <w:rFonts w:ascii="Calibri" w:hAnsi="Calibri" w:cs="Calibri"/>
                                <w:b/>
                                <w:sz w:val="22"/>
                                <w:szCs w:val="22"/>
                              </w:rPr>
                              <w:t xml:space="preserve">-profit partner </w:t>
                            </w:r>
                            <w:r w:rsidRPr="004710B6">
                              <w:rPr>
                                <w:rFonts w:ascii="Calibri" w:hAnsi="Calibri" w:cs="Calibri"/>
                                <w:b/>
                                <w:sz w:val="22"/>
                                <w:szCs w:val="22"/>
                              </w:rPr>
                              <w:t>for undertaking programme</w:t>
                            </w:r>
                            <w:r>
                              <w:rPr>
                                <w:rFonts w:ascii="Calibri" w:hAnsi="Calibri" w:cs="Calibri"/>
                                <w:b/>
                                <w:sz w:val="22"/>
                                <w:szCs w:val="22"/>
                              </w:rPr>
                              <w:t>-</w:t>
                            </w:r>
                            <w:r w:rsidRPr="004710B6">
                              <w:rPr>
                                <w:rFonts w:ascii="Calibri" w:hAnsi="Calibri" w:cs="Calibri"/>
                                <w:b/>
                                <w:sz w:val="22"/>
                                <w:szCs w:val="22"/>
                              </w:rPr>
                              <w:t>related Project/Activities.</w:t>
                            </w:r>
                          </w:p>
                          <w:p w14:paraId="7370E184" w14:textId="1F22E3FA" w:rsidR="00A342A2" w:rsidRPr="004710B6" w:rsidRDefault="00A342A2" w:rsidP="009C435F">
                            <w:pPr>
                              <w:numPr>
                                <w:ilvl w:val="0"/>
                                <w:numId w:val="2"/>
                              </w:numPr>
                              <w:spacing w:after="120"/>
                              <w:jc w:val="both"/>
                              <w:rPr>
                                <w:rFonts w:ascii="Calibri" w:hAnsi="Calibri" w:cs="Calibri"/>
                                <w:b/>
                                <w:sz w:val="22"/>
                                <w:szCs w:val="22"/>
                              </w:rPr>
                            </w:pPr>
                            <w:r w:rsidRPr="004710B6">
                              <w:rPr>
                                <w:rFonts w:ascii="Calibri" w:hAnsi="Calibri" w:cs="Calibri"/>
                                <w:b/>
                                <w:sz w:val="22"/>
                                <w:szCs w:val="22"/>
                              </w:rPr>
                              <w:t xml:space="preserve">Use </w:t>
                            </w:r>
                            <w:r>
                              <w:rPr>
                                <w:rFonts w:ascii="Calibri" w:hAnsi="Calibri" w:cs="Calibri"/>
                                <w:b/>
                                <w:sz w:val="22"/>
                                <w:szCs w:val="22"/>
                              </w:rPr>
                              <w:t>the standard format</w:t>
                            </w:r>
                            <w:r w:rsidRPr="004710B6">
                              <w:rPr>
                                <w:rFonts w:ascii="Calibri" w:hAnsi="Calibri" w:cs="Calibri"/>
                                <w:b/>
                                <w:sz w:val="22"/>
                                <w:szCs w:val="22"/>
                              </w:rPr>
                              <w:t xml:space="preserve"> generated from</w:t>
                            </w:r>
                            <w:r>
                              <w:rPr>
                                <w:rFonts w:ascii="Calibri" w:hAnsi="Calibri" w:cs="Calibri"/>
                                <w:b/>
                                <w:sz w:val="22"/>
                                <w:szCs w:val="22"/>
                              </w:rPr>
                              <w:t xml:space="preserve"> </w:t>
                            </w:r>
                            <w:r w:rsidRPr="00051A51">
                              <w:rPr>
                                <w:rFonts w:ascii="Calibri" w:hAnsi="Calibri" w:cs="Calibri"/>
                                <w:b/>
                                <w:sz w:val="22"/>
                                <w:szCs w:val="22"/>
                              </w:rPr>
                              <w:t>M</w:t>
                            </w:r>
                            <w:r w:rsidR="00F93470">
                              <w:rPr>
                                <w:rFonts w:ascii="Calibri" w:hAnsi="Calibri" w:cs="Calibri"/>
                                <w:b/>
                                <w:sz w:val="22"/>
                                <w:szCs w:val="22"/>
                              </w:rPr>
                              <w:t>anagement System Renewal Project (MSRP</w:t>
                            </w:r>
                            <w:r>
                              <w:rPr>
                                <w:rFonts w:ascii="Calibri" w:hAnsi="Calibri" w:cs="Calibri"/>
                                <w:b/>
                                <w:sz w:val="22"/>
                                <w:szCs w:val="22"/>
                              </w:rPr>
                              <w:t>)</w:t>
                            </w:r>
                            <w:r w:rsidRPr="004710B6">
                              <w:rPr>
                                <w:rFonts w:ascii="Calibri" w:hAnsi="Calibri" w:cs="Calibri"/>
                                <w:b/>
                                <w:sz w:val="22"/>
                                <w:szCs w:val="22"/>
                              </w:rPr>
                              <w:t xml:space="preserve"> and record</w:t>
                            </w:r>
                            <w:r>
                              <w:rPr>
                                <w:rFonts w:ascii="Calibri" w:hAnsi="Calibri" w:cs="Calibri"/>
                                <w:b/>
                                <w:sz w:val="22"/>
                                <w:szCs w:val="22"/>
                              </w:rPr>
                              <w:t xml:space="preserve"> in MSRP</w:t>
                            </w:r>
                            <w:r w:rsidRPr="004710B6">
                              <w:rPr>
                                <w:rFonts w:ascii="Calibri" w:hAnsi="Calibri" w:cs="Calibri"/>
                                <w:b/>
                                <w:sz w:val="22"/>
                                <w:szCs w:val="22"/>
                              </w:rPr>
                              <w:t xml:space="preserve"> properly.</w:t>
                            </w:r>
                          </w:p>
                          <w:p w14:paraId="4C887D83" w14:textId="77777777" w:rsidR="00A342A2" w:rsidRPr="004710B6" w:rsidRDefault="00A342A2" w:rsidP="009C435F">
                            <w:pPr>
                              <w:numPr>
                                <w:ilvl w:val="0"/>
                                <w:numId w:val="2"/>
                              </w:numPr>
                              <w:spacing w:after="120"/>
                              <w:jc w:val="both"/>
                              <w:rPr>
                                <w:rFonts w:ascii="Calibri" w:hAnsi="Calibri" w:cs="Calibri"/>
                                <w:b/>
                                <w:sz w:val="22"/>
                                <w:szCs w:val="22"/>
                              </w:rPr>
                            </w:pPr>
                            <w:r>
                              <w:rPr>
                                <w:rFonts w:ascii="Calibri" w:hAnsi="Calibri" w:cs="Calibri"/>
                                <w:b/>
                                <w:sz w:val="22"/>
                                <w:szCs w:val="22"/>
                              </w:rPr>
                              <w:t>Ensure that t</w:t>
                            </w:r>
                            <w:r w:rsidRPr="004710B6">
                              <w:rPr>
                                <w:rFonts w:ascii="Calibri" w:hAnsi="Calibri" w:cs="Calibri"/>
                                <w:b/>
                                <w:sz w:val="22"/>
                                <w:szCs w:val="22"/>
                              </w:rPr>
                              <w:t xml:space="preserve">he signatory </w:t>
                            </w:r>
                            <w:r>
                              <w:rPr>
                                <w:rFonts w:ascii="Calibri" w:hAnsi="Calibri" w:cs="Calibri"/>
                                <w:b/>
                                <w:sz w:val="22"/>
                                <w:szCs w:val="22"/>
                              </w:rPr>
                              <w:t>is duly authorized</w:t>
                            </w:r>
                            <w:r w:rsidRPr="004710B6">
                              <w:rPr>
                                <w:rFonts w:ascii="Calibri" w:hAnsi="Calibri" w:cs="Calibri"/>
                                <w:b/>
                                <w:sz w:val="22"/>
                                <w:szCs w:val="22"/>
                              </w:rPr>
                              <w:t xml:space="preserve"> in accordance with the Delegation of Financial Authority Plan (DOAP).</w:t>
                            </w:r>
                          </w:p>
                          <w:p w14:paraId="2B43EE79" w14:textId="77777777" w:rsidR="00A342A2" w:rsidRDefault="00A342A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4" o:spid="_x0000_s1026" style="position:absolute;left:0;text-align:left;margin-left:23.5pt;margin-top:4.35pt;width:389.25pt;height:176.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">
                <v:textbox>
                  <w:txbxContent>
                    <w:p w14:paraId="054A6778" w14:textId="77777777" w:rsidR="00A342A2" w:rsidRPr="004710B6" w:rsidRDefault="00A342A2" w:rsidP="004710B6">
                      <w:pPr>
                        <w:spacing w:after="120"/>
                        <w:jc w:val="both"/>
                        <w:rPr>
                          <w:rFonts w:ascii="Calibri" w:hAnsi="Calibri" w:cs="Calibri"/>
                          <w:b/>
                          <w:sz w:val="22"/>
                          <w:szCs w:val="22"/>
                        </w:rPr>
                      </w:pPr>
                      <w:r w:rsidRPr="004710B6">
                        <w:rPr>
                          <w:rFonts w:ascii="Calibri" w:hAnsi="Calibri" w:cs="Calibri"/>
                          <w:b/>
                          <w:sz w:val="22"/>
                          <w:szCs w:val="22"/>
                        </w:rPr>
                        <w:t>UNHCR Offices</w:t>
                      </w:r>
                      <w:r>
                        <w:rPr>
                          <w:rFonts w:ascii="Calibri" w:hAnsi="Calibri" w:cs="Calibri"/>
                          <w:b/>
                          <w:sz w:val="22"/>
                          <w:szCs w:val="22"/>
                        </w:rPr>
                        <w:t xml:space="preserve"> are required to</w:t>
                      </w:r>
                      <w:r w:rsidRPr="004710B6">
                        <w:rPr>
                          <w:rFonts w:ascii="Calibri" w:hAnsi="Calibri" w:cs="Calibri"/>
                          <w:b/>
                          <w:sz w:val="22"/>
                          <w:szCs w:val="22"/>
                        </w:rPr>
                        <w:t>:</w:t>
                      </w:r>
                    </w:p>
                    <w:p w14:paraId="12702610" w14:textId="60893C0A" w:rsidR="00A342A2" w:rsidRPr="004710B6" w:rsidRDefault="00A342A2" w:rsidP="009C435F">
                      <w:pPr>
                        <w:numPr>
                          <w:ilvl w:val="0"/>
                          <w:numId w:val="2"/>
                        </w:numPr>
                        <w:spacing w:after="120"/>
                        <w:jc w:val="both"/>
                        <w:rPr>
                          <w:rFonts w:ascii="Calibri" w:hAnsi="Calibri" w:cs="Calibri"/>
                          <w:b/>
                          <w:sz w:val="22"/>
                          <w:szCs w:val="22"/>
                        </w:rPr>
                      </w:pPr>
                      <w:r w:rsidRPr="004710B6">
                        <w:rPr>
                          <w:rFonts w:ascii="Calibri" w:hAnsi="Calibri" w:cs="Calibri"/>
                          <w:b/>
                          <w:sz w:val="22"/>
                          <w:szCs w:val="22"/>
                        </w:rPr>
                        <w:t>Use th</w:t>
                      </w:r>
                      <w:r>
                        <w:rPr>
                          <w:rFonts w:ascii="Calibri" w:hAnsi="Calibri" w:cs="Calibri"/>
                          <w:b/>
                          <w:sz w:val="22"/>
                          <w:szCs w:val="22"/>
                        </w:rPr>
                        <w:t>e</w:t>
                      </w:r>
                      <w:r w:rsidRPr="004710B6">
                        <w:rPr>
                          <w:rFonts w:ascii="Calibri" w:hAnsi="Calibri" w:cs="Calibri"/>
                          <w:b/>
                          <w:sz w:val="22"/>
                          <w:szCs w:val="22"/>
                        </w:rPr>
                        <w:t xml:space="preserve"> </w:t>
                      </w:r>
                      <w:r>
                        <w:rPr>
                          <w:rFonts w:ascii="Calibri" w:hAnsi="Calibri" w:cs="Calibri"/>
                          <w:b/>
                          <w:sz w:val="22"/>
                          <w:szCs w:val="22"/>
                        </w:rPr>
                        <w:t>standard format</w:t>
                      </w:r>
                      <w:r w:rsidRPr="004710B6">
                        <w:rPr>
                          <w:rFonts w:ascii="Calibri" w:hAnsi="Calibri" w:cs="Calibri"/>
                          <w:b/>
                          <w:sz w:val="22"/>
                          <w:szCs w:val="22"/>
                        </w:rPr>
                        <w:t xml:space="preserve"> when UNHCR is partnering with </w:t>
                      </w:r>
                      <w:r>
                        <w:rPr>
                          <w:rFonts w:ascii="Calibri" w:hAnsi="Calibri" w:cs="Calibri"/>
                          <w:b/>
                          <w:sz w:val="22"/>
                          <w:szCs w:val="22"/>
                        </w:rPr>
                        <w:t>a non-governmental no</w:t>
                      </w:r>
                      <w:r w:rsidR="00F93470">
                        <w:rPr>
                          <w:rFonts w:ascii="Calibri" w:hAnsi="Calibri" w:cs="Calibri"/>
                          <w:b/>
                          <w:sz w:val="22"/>
                          <w:szCs w:val="22"/>
                        </w:rPr>
                        <w:t>t</w:t>
                      </w:r>
                      <w:r>
                        <w:rPr>
                          <w:rFonts w:ascii="Calibri" w:hAnsi="Calibri" w:cs="Calibri"/>
                          <w:b/>
                          <w:sz w:val="22"/>
                          <w:szCs w:val="22"/>
                        </w:rPr>
                        <w:t xml:space="preserve">-profit partner </w:t>
                      </w:r>
                      <w:r w:rsidRPr="004710B6">
                        <w:rPr>
                          <w:rFonts w:ascii="Calibri" w:hAnsi="Calibri" w:cs="Calibri"/>
                          <w:b/>
                          <w:sz w:val="22"/>
                          <w:szCs w:val="22"/>
                        </w:rPr>
                        <w:t>for undertaking programme</w:t>
                      </w:r>
                      <w:r>
                        <w:rPr>
                          <w:rFonts w:ascii="Calibri" w:hAnsi="Calibri" w:cs="Calibri"/>
                          <w:b/>
                          <w:sz w:val="22"/>
                          <w:szCs w:val="22"/>
                        </w:rPr>
                        <w:t>-</w:t>
                      </w:r>
                      <w:r w:rsidRPr="004710B6">
                        <w:rPr>
                          <w:rFonts w:ascii="Calibri" w:hAnsi="Calibri" w:cs="Calibri"/>
                          <w:b/>
                          <w:sz w:val="22"/>
                          <w:szCs w:val="22"/>
                        </w:rPr>
                        <w:t>related Project/Activities.</w:t>
                      </w:r>
                    </w:p>
                    <w:p w14:paraId="7370E184" w14:textId="1F22E3FA" w:rsidR="00A342A2" w:rsidRPr="004710B6" w:rsidRDefault="00A342A2" w:rsidP="009C435F">
                      <w:pPr>
                        <w:numPr>
                          <w:ilvl w:val="0"/>
                          <w:numId w:val="2"/>
                        </w:numPr>
                        <w:spacing w:after="120"/>
                        <w:jc w:val="both"/>
                        <w:rPr>
                          <w:rFonts w:ascii="Calibri" w:hAnsi="Calibri" w:cs="Calibri"/>
                          <w:b/>
                          <w:sz w:val="22"/>
                          <w:szCs w:val="22"/>
                        </w:rPr>
                      </w:pPr>
                      <w:r w:rsidRPr="004710B6">
                        <w:rPr>
                          <w:rFonts w:ascii="Calibri" w:hAnsi="Calibri" w:cs="Calibri"/>
                          <w:b/>
                          <w:sz w:val="22"/>
                          <w:szCs w:val="22"/>
                        </w:rPr>
                        <w:t xml:space="preserve">Use </w:t>
                      </w:r>
                      <w:r>
                        <w:rPr>
                          <w:rFonts w:ascii="Calibri" w:hAnsi="Calibri" w:cs="Calibri"/>
                          <w:b/>
                          <w:sz w:val="22"/>
                          <w:szCs w:val="22"/>
                        </w:rPr>
                        <w:t>the standard format</w:t>
                      </w:r>
                      <w:r w:rsidRPr="004710B6">
                        <w:rPr>
                          <w:rFonts w:ascii="Calibri" w:hAnsi="Calibri" w:cs="Calibri"/>
                          <w:b/>
                          <w:sz w:val="22"/>
                          <w:szCs w:val="22"/>
                        </w:rPr>
                        <w:t xml:space="preserve"> generated from</w:t>
                      </w:r>
                      <w:r>
                        <w:rPr>
                          <w:rFonts w:ascii="Calibri" w:hAnsi="Calibri" w:cs="Calibri"/>
                          <w:b/>
                          <w:sz w:val="22"/>
                          <w:szCs w:val="22"/>
                        </w:rPr>
                        <w:t xml:space="preserve"> </w:t>
                      </w:r>
                      <w:r w:rsidRPr="00051A51">
                        <w:rPr>
                          <w:rFonts w:ascii="Calibri" w:hAnsi="Calibri" w:cs="Calibri"/>
                          <w:b/>
                          <w:sz w:val="22"/>
                          <w:szCs w:val="22"/>
                        </w:rPr>
                        <w:t>M</w:t>
                      </w:r>
                      <w:r w:rsidR="00F93470">
                        <w:rPr>
                          <w:rFonts w:ascii="Calibri" w:hAnsi="Calibri" w:cs="Calibri"/>
                          <w:b/>
                          <w:sz w:val="22"/>
                          <w:szCs w:val="22"/>
                        </w:rPr>
                        <w:t>anagement System Renewal Project (MSRP</w:t>
                      </w:r>
                      <w:r>
                        <w:rPr>
                          <w:rFonts w:ascii="Calibri" w:hAnsi="Calibri" w:cs="Calibri"/>
                          <w:b/>
                          <w:sz w:val="22"/>
                          <w:szCs w:val="22"/>
                        </w:rPr>
                        <w:t>)</w:t>
                      </w:r>
                      <w:r w:rsidRPr="004710B6">
                        <w:rPr>
                          <w:rFonts w:ascii="Calibri" w:hAnsi="Calibri" w:cs="Calibri"/>
                          <w:b/>
                          <w:sz w:val="22"/>
                          <w:szCs w:val="22"/>
                        </w:rPr>
                        <w:t xml:space="preserve"> and record</w:t>
                      </w:r>
                      <w:r>
                        <w:rPr>
                          <w:rFonts w:ascii="Calibri" w:hAnsi="Calibri" w:cs="Calibri"/>
                          <w:b/>
                          <w:sz w:val="22"/>
                          <w:szCs w:val="22"/>
                        </w:rPr>
                        <w:t xml:space="preserve"> in MSRP</w:t>
                      </w:r>
                      <w:r w:rsidRPr="004710B6">
                        <w:rPr>
                          <w:rFonts w:ascii="Calibri" w:hAnsi="Calibri" w:cs="Calibri"/>
                          <w:b/>
                          <w:sz w:val="22"/>
                          <w:szCs w:val="22"/>
                        </w:rPr>
                        <w:t xml:space="preserve"> properly.</w:t>
                      </w:r>
                    </w:p>
                    <w:p w14:paraId="4C887D83" w14:textId="77777777" w:rsidR="00A342A2" w:rsidRPr="004710B6" w:rsidRDefault="00A342A2" w:rsidP="009C435F">
                      <w:pPr>
                        <w:numPr>
                          <w:ilvl w:val="0"/>
                          <w:numId w:val="2"/>
                        </w:numPr>
                        <w:spacing w:after="120"/>
                        <w:jc w:val="both"/>
                        <w:rPr>
                          <w:rFonts w:ascii="Calibri" w:hAnsi="Calibri" w:cs="Calibri"/>
                          <w:b/>
                          <w:sz w:val="22"/>
                          <w:szCs w:val="22"/>
                        </w:rPr>
                      </w:pPr>
                      <w:r>
                        <w:rPr>
                          <w:rFonts w:ascii="Calibri" w:hAnsi="Calibri" w:cs="Calibri"/>
                          <w:b/>
                          <w:sz w:val="22"/>
                          <w:szCs w:val="22"/>
                        </w:rPr>
                        <w:t>Ensure that t</w:t>
                      </w:r>
                      <w:r w:rsidRPr="004710B6">
                        <w:rPr>
                          <w:rFonts w:ascii="Calibri" w:hAnsi="Calibri" w:cs="Calibri"/>
                          <w:b/>
                          <w:sz w:val="22"/>
                          <w:szCs w:val="22"/>
                        </w:rPr>
                        <w:t xml:space="preserve">he signatory </w:t>
                      </w:r>
                      <w:r>
                        <w:rPr>
                          <w:rFonts w:ascii="Calibri" w:hAnsi="Calibri" w:cs="Calibri"/>
                          <w:b/>
                          <w:sz w:val="22"/>
                          <w:szCs w:val="22"/>
                        </w:rPr>
                        <w:t>is duly authorized</w:t>
                      </w:r>
                      <w:r w:rsidRPr="004710B6">
                        <w:rPr>
                          <w:rFonts w:ascii="Calibri" w:hAnsi="Calibri" w:cs="Calibri"/>
                          <w:b/>
                          <w:sz w:val="22"/>
                          <w:szCs w:val="22"/>
                        </w:rPr>
                        <w:t xml:space="preserve"> in accordance with the Delegation of Financial Authority Plan (DOAP).</w:t>
                      </w:r>
                    </w:p>
                    <w:p w14:paraId="2B43EE79" w14:textId="77777777" w:rsidR="00A342A2" w:rsidRDefault="00A342A2"/>
                  </w:txbxContent>
                </v:textbox>
              </v:roundrect>
            </w:pict>
          </mc:Fallback>
        </mc:AlternateContent>
      </w:r>
    </w:p>
    <w:p w14:paraId="77DE25E2" w14:textId="7BA52853" w:rsidR="00295357" w:rsidRPr="005B7EDD" w:rsidRDefault="00295357" w:rsidP="00B40B1E">
      <w:pPr>
        <w:jc w:val="both"/>
        <w:rPr>
          <w:rFonts w:ascii="Calibri" w:hAnsi="Calibri" w:cs="Calibri"/>
          <w:sz w:val="22"/>
          <w:szCs w:val="22"/>
          <w:lang w:val="en-US"/>
        </w:rPr>
      </w:pPr>
    </w:p>
    <w:p w14:paraId="2060487D" w14:textId="77777777" w:rsidR="00295357" w:rsidRPr="005B7EDD" w:rsidRDefault="00295357" w:rsidP="00B40B1E">
      <w:pPr>
        <w:jc w:val="both"/>
        <w:rPr>
          <w:rFonts w:ascii="Calibri" w:hAnsi="Calibri" w:cs="Calibri"/>
          <w:sz w:val="22"/>
          <w:szCs w:val="22"/>
          <w:lang w:val="en-US"/>
        </w:rPr>
      </w:pPr>
    </w:p>
    <w:p w14:paraId="28C9A0C7" w14:textId="77777777" w:rsidR="00B46597" w:rsidRPr="005B7EDD" w:rsidRDefault="00B46597" w:rsidP="00B40B1E">
      <w:pPr>
        <w:jc w:val="both"/>
        <w:rPr>
          <w:rFonts w:ascii="Calibri" w:hAnsi="Calibri" w:cs="Calibri"/>
          <w:sz w:val="22"/>
          <w:szCs w:val="22"/>
          <w:lang w:val="en-US"/>
        </w:rPr>
      </w:pPr>
    </w:p>
    <w:p w14:paraId="5A29C310" w14:textId="77777777" w:rsidR="004710B6" w:rsidRPr="005B7EDD" w:rsidRDefault="004710B6" w:rsidP="00B40B1E">
      <w:pPr>
        <w:jc w:val="both"/>
        <w:rPr>
          <w:rFonts w:ascii="Calibri" w:hAnsi="Calibri" w:cs="Calibri"/>
          <w:sz w:val="22"/>
          <w:szCs w:val="22"/>
          <w:lang w:val="en-US"/>
        </w:rPr>
      </w:pPr>
    </w:p>
    <w:p w14:paraId="0F2D35AD" w14:textId="77777777" w:rsidR="004710B6" w:rsidRPr="005B7EDD" w:rsidRDefault="004710B6" w:rsidP="00B40B1E">
      <w:pPr>
        <w:jc w:val="both"/>
        <w:rPr>
          <w:rFonts w:ascii="Calibri" w:hAnsi="Calibri" w:cs="Calibri"/>
          <w:sz w:val="22"/>
          <w:szCs w:val="22"/>
          <w:lang w:val="en-US"/>
        </w:rPr>
      </w:pPr>
    </w:p>
    <w:p w14:paraId="30CFD8CF" w14:textId="77777777" w:rsidR="004710B6" w:rsidRPr="005B7EDD" w:rsidRDefault="004710B6" w:rsidP="00B40B1E">
      <w:pPr>
        <w:jc w:val="both"/>
        <w:rPr>
          <w:rFonts w:ascii="Calibri" w:hAnsi="Calibri" w:cs="Calibri"/>
          <w:sz w:val="22"/>
          <w:szCs w:val="22"/>
          <w:lang w:val="en-US"/>
        </w:rPr>
      </w:pPr>
    </w:p>
    <w:p w14:paraId="30BD48CE" w14:textId="77777777" w:rsidR="00B40B1E" w:rsidRPr="005B7EDD" w:rsidRDefault="00B40B1E" w:rsidP="00B40B1E">
      <w:pPr>
        <w:jc w:val="both"/>
        <w:rPr>
          <w:rFonts w:ascii="Calibri" w:hAnsi="Calibri" w:cs="Calibri"/>
          <w:sz w:val="22"/>
          <w:szCs w:val="22"/>
          <w:lang w:val="en-US"/>
        </w:rPr>
      </w:pPr>
    </w:p>
    <w:p w14:paraId="689EC4E0" w14:textId="77777777" w:rsidR="00B40B1E" w:rsidRPr="005B7EDD" w:rsidRDefault="00B40B1E" w:rsidP="00B40B1E">
      <w:pPr>
        <w:jc w:val="both"/>
        <w:rPr>
          <w:rFonts w:ascii="Calibri" w:hAnsi="Calibri" w:cs="Calibri"/>
          <w:sz w:val="22"/>
          <w:szCs w:val="22"/>
          <w:lang w:val="en-US"/>
        </w:rPr>
      </w:pPr>
    </w:p>
    <w:p w14:paraId="2DF3AE80" w14:textId="77777777" w:rsidR="00B40B1E" w:rsidRPr="005B7EDD" w:rsidRDefault="00B40B1E" w:rsidP="00B40B1E">
      <w:pPr>
        <w:jc w:val="both"/>
        <w:rPr>
          <w:rFonts w:ascii="Calibri" w:hAnsi="Calibri" w:cs="Calibri"/>
          <w:sz w:val="22"/>
          <w:szCs w:val="22"/>
          <w:lang w:val="en-US"/>
        </w:rPr>
      </w:pPr>
    </w:p>
    <w:p w14:paraId="787A3844" w14:textId="77777777" w:rsidR="00675826" w:rsidRDefault="00675826" w:rsidP="00B40B1E">
      <w:pPr>
        <w:jc w:val="both"/>
        <w:rPr>
          <w:rFonts w:ascii="Calibri" w:hAnsi="Calibri" w:cs="Calibri"/>
          <w:sz w:val="22"/>
          <w:szCs w:val="22"/>
          <w:lang w:val="en-US"/>
        </w:rPr>
      </w:pPr>
    </w:p>
    <w:p w14:paraId="65477E8F" w14:textId="77777777" w:rsidR="00AC4E73" w:rsidRDefault="00AC4E73" w:rsidP="00B40B1E">
      <w:pPr>
        <w:jc w:val="both"/>
        <w:rPr>
          <w:rFonts w:asciiTheme="minorHAnsi" w:hAnsiTheme="minorHAnsi" w:cs="Calibri"/>
          <w:sz w:val="22"/>
          <w:szCs w:val="22"/>
          <w:lang w:val="en-US"/>
        </w:rPr>
      </w:pPr>
    </w:p>
    <w:p w14:paraId="14E24012" w14:textId="77777777" w:rsidR="00AC4E73" w:rsidRDefault="00AC4E73" w:rsidP="00B40B1E">
      <w:pPr>
        <w:jc w:val="both"/>
        <w:rPr>
          <w:rFonts w:asciiTheme="minorHAnsi" w:hAnsiTheme="minorHAnsi" w:cs="Calibri"/>
          <w:sz w:val="22"/>
          <w:szCs w:val="22"/>
          <w:lang w:val="en-US"/>
        </w:rPr>
      </w:pPr>
    </w:p>
    <w:p w14:paraId="2FFCD0AA" w14:textId="77777777" w:rsidR="00F93470" w:rsidRDefault="00F93470" w:rsidP="00DE1E3A">
      <w:pPr>
        <w:jc w:val="both"/>
        <w:rPr>
          <w:rFonts w:asciiTheme="minorHAnsi" w:hAnsiTheme="minorHAnsi" w:cs="Calibri"/>
          <w:sz w:val="22"/>
          <w:szCs w:val="22"/>
          <w:lang w:val="en-US"/>
        </w:rPr>
      </w:pPr>
    </w:p>
    <w:p w14:paraId="10DDCA46" w14:textId="77777777" w:rsidR="00F93470" w:rsidRDefault="00F93470" w:rsidP="00DE1E3A">
      <w:pPr>
        <w:jc w:val="both"/>
        <w:rPr>
          <w:rFonts w:asciiTheme="minorHAnsi" w:hAnsiTheme="minorHAnsi" w:cs="Calibri"/>
          <w:sz w:val="22"/>
          <w:szCs w:val="22"/>
          <w:lang w:val="en-US"/>
        </w:rPr>
      </w:pPr>
    </w:p>
    <w:p w14:paraId="03CD8BC2" w14:textId="6DCA2E2F" w:rsidR="00861BE1" w:rsidRPr="00B451DB" w:rsidRDefault="00881B7C" w:rsidP="00DE1E3A">
      <w:pPr>
        <w:jc w:val="both"/>
        <w:rPr>
          <w:rFonts w:asciiTheme="minorHAnsi" w:hAnsiTheme="minorHAnsi" w:cs="Calibri"/>
          <w:sz w:val="22"/>
          <w:szCs w:val="22"/>
          <w:lang w:val="en-US"/>
        </w:rPr>
      </w:pPr>
      <w:r w:rsidRPr="00B451DB">
        <w:rPr>
          <w:rFonts w:asciiTheme="minorHAnsi" w:hAnsiTheme="minorHAnsi" w:cs="Calibri"/>
          <w:sz w:val="22"/>
          <w:szCs w:val="22"/>
          <w:lang w:val="en-US"/>
        </w:rPr>
        <w:t xml:space="preserve">This standard </w:t>
      </w:r>
      <w:r w:rsidR="002B316D" w:rsidRPr="00B451DB">
        <w:rPr>
          <w:rFonts w:asciiTheme="minorHAnsi" w:hAnsiTheme="minorHAnsi" w:cs="Calibri"/>
          <w:sz w:val="22"/>
          <w:szCs w:val="22"/>
          <w:lang w:val="en-US"/>
        </w:rPr>
        <w:t>format</w:t>
      </w:r>
      <w:r w:rsidRPr="00B451DB">
        <w:rPr>
          <w:rFonts w:asciiTheme="minorHAnsi" w:hAnsiTheme="minorHAnsi" w:cs="Calibri"/>
          <w:sz w:val="22"/>
          <w:szCs w:val="22"/>
          <w:lang w:val="en-US"/>
        </w:rPr>
        <w:t xml:space="preserve"> provides an overall structure when UNHCR </w:t>
      </w:r>
      <w:r w:rsidR="006453A0" w:rsidRPr="00B451DB">
        <w:rPr>
          <w:rFonts w:asciiTheme="minorHAnsi" w:hAnsiTheme="minorHAnsi" w:cs="Calibri"/>
          <w:sz w:val="22"/>
          <w:szCs w:val="22"/>
          <w:lang w:val="en-US"/>
        </w:rPr>
        <w:t xml:space="preserve">and </w:t>
      </w:r>
      <w:r w:rsidR="001C5316">
        <w:rPr>
          <w:rFonts w:asciiTheme="minorHAnsi" w:hAnsiTheme="minorHAnsi" w:cs="Calibri"/>
          <w:sz w:val="22"/>
          <w:szCs w:val="22"/>
          <w:lang w:val="en-US"/>
        </w:rPr>
        <w:t xml:space="preserve">a </w:t>
      </w:r>
      <w:r w:rsidR="006C1044" w:rsidRPr="00B451DB">
        <w:rPr>
          <w:rFonts w:asciiTheme="minorHAnsi" w:hAnsiTheme="minorHAnsi" w:cs="Calibri"/>
          <w:sz w:val="22"/>
          <w:szCs w:val="22"/>
          <w:lang w:val="en-US"/>
        </w:rPr>
        <w:t xml:space="preserve">non-governmental </w:t>
      </w:r>
      <w:r w:rsidR="00E1339A">
        <w:rPr>
          <w:rFonts w:asciiTheme="minorHAnsi" w:hAnsiTheme="minorHAnsi" w:cs="Calibri"/>
          <w:sz w:val="22"/>
          <w:szCs w:val="22"/>
          <w:lang w:val="en-US"/>
        </w:rPr>
        <w:t xml:space="preserve">and </w:t>
      </w:r>
      <w:r w:rsidR="006C1044" w:rsidRPr="00B451DB">
        <w:rPr>
          <w:rFonts w:asciiTheme="minorHAnsi" w:hAnsiTheme="minorHAnsi" w:cs="Calibri"/>
          <w:sz w:val="22"/>
          <w:szCs w:val="22"/>
          <w:lang w:val="en-US"/>
        </w:rPr>
        <w:t>no</w:t>
      </w:r>
      <w:r w:rsidR="001C5316">
        <w:rPr>
          <w:rFonts w:asciiTheme="minorHAnsi" w:hAnsiTheme="minorHAnsi" w:cs="Calibri"/>
          <w:sz w:val="22"/>
          <w:szCs w:val="22"/>
          <w:lang w:val="en-US"/>
        </w:rPr>
        <w:t>t</w:t>
      </w:r>
      <w:r w:rsidR="006C1044" w:rsidRPr="00B451DB">
        <w:rPr>
          <w:rFonts w:asciiTheme="minorHAnsi" w:hAnsiTheme="minorHAnsi" w:cs="Calibri"/>
          <w:sz w:val="22"/>
          <w:szCs w:val="22"/>
          <w:lang w:val="en-US"/>
        </w:rPr>
        <w:t>-</w:t>
      </w:r>
      <w:r w:rsidR="006636CA" w:rsidRPr="00B451DB">
        <w:rPr>
          <w:rFonts w:asciiTheme="minorHAnsi" w:hAnsiTheme="minorHAnsi" w:cs="Calibri"/>
          <w:sz w:val="22"/>
          <w:szCs w:val="22"/>
          <w:lang w:val="en-US"/>
        </w:rPr>
        <w:t xml:space="preserve">for-profit </w:t>
      </w:r>
      <w:r w:rsidR="006C1044" w:rsidRPr="00B451DB">
        <w:rPr>
          <w:rFonts w:asciiTheme="minorHAnsi" w:hAnsiTheme="minorHAnsi" w:cs="Calibri"/>
          <w:sz w:val="22"/>
          <w:szCs w:val="22"/>
          <w:lang w:val="en-US"/>
        </w:rPr>
        <w:t xml:space="preserve">partner </w:t>
      </w:r>
      <w:r w:rsidR="00FB2574" w:rsidRPr="00B451DB">
        <w:rPr>
          <w:rFonts w:asciiTheme="minorHAnsi" w:hAnsiTheme="minorHAnsi" w:cs="Calibri"/>
          <w:sz w:val="22"/>
          <w:szCs w:val="22"/>
          <w:lang w:val="en-US"/>
        </w:rPr>
        <w:t xml:space="preserve">enter </w:t>
      </w:r>
      <w:r w:rsidR="006636CA" w:rsidRPr="00B451DB">
        <w:rPr>
          <w:rFonts w:asciiTheme="minorHAnsi" w:hAnsiTheme="minorHAnsi" w:cs="Calibri"/>
          <w:sz w:val="22"/>
          <w:szCs w:val="22"/>
          <w:lang w:val="en-US"/>
        </w:rPr>
        <w:t>into an agreement</w:t>
      </w:r>
      <w:r w:rsidR="00085827" w:rsidRPr="00B451DB">
        <w:rPr>
          <w:rFonts w:asciiTheme="minorHAnsi" w:hAnsiTheme="minorHAnsi" w:cs="Calibri"/>
          <w:sz w:val="22"/>
          <w:szCs w:val="22"/>
          <w:lang w:val="en-US"/>
        </w:rPr>
        <w:t xml:space="preserve"> for</w:t>
      </w:r>
      <w:r w:rsidR="006453A0" w:rsidRPr="00B451DB">
        <w:rPr>
          <w:rFonts w:asciiTheme="minorHAnsi" w:hAnsiTheme="minorHAnsi" w:cs="Calibri"/>
          <w:sz w:val="22"/>
          <w:szCs w:val="22"/>
          <w:lang w:val="en-US"/>
        </w:rPr>
        <w:t xml:space="preserve"> the purpose of undertaking programm</w:t>
      </w:r>
      <w:r w:rsidR="00861BE1" w:rsidRPr="00B451DB">
        <w:rPr>
          <w:rFonts w:asciiTheme="minorHAnsi" w:hAnsiTheme="minorHAnsi" w:cs="Calibri"/>
          <w:sz w:val="22"/>
          <w:szCs w:val="22"/>
          <w:lang w:val="en-US"/>
        </w:rPr>
        <w:t>e</w:t>
      </w:r>
      <w:r w:rsidR="00FE58E2" w:rsidRPr="00B451DB">
        <w:rPr>
          <w:rFonts w:asciiTheme="minorHAnsi" w:hAnsiTheme="minorHAnsi" w:cs="Calibri"/>
          <w:sz w:val="22"/>
          <w:szCs w:val="22"/>
          <w:lang w:val="en-US"/>
        </w:rPr>
        <w:t>-related</w:t>
      </w:r>
      <w:r w:rsidR="006453A0" w:rsidRPr="00B451DB">
        <w:rPr>
          <w:rFonts w:asciiTheme="minorHAnsi" w:hAnsiTheme="minorHAnsi" w:cs="Calibri"/>
          <w:sz w:val="22"/>
          <w:szCs w:val="22"/>
          <w:lang w:val="en-US"/>
        </w:rPr>
        <w:t xml:space="preserve"> activities</w:t>
      </w:r>
      <w:r w:rsidR="006C1044" w:rsidRPr="00B451DB">
        <w:rPr>
          <w:rFonts w:asciiTheme="minorHAnsi" w:hAnsiTheme="minorHAnsi" w:cs="Calibri"/>
          <w:sz w:val="22"/>
          <w:szCs w:val="22"/>
          <w:lang w:val="en-US"/>
        </w:rPr>
        <w:t xml:space="preserve">. The </w:t>
      </w:r>
      <w:r w:rsidR="00AC4E73" w:rsidRPr="00B451DB">
        <w:rPr>
          <w:rFonts w:asciiTheme="minorHAnsi" w:hAnsiTheme="minorHAnsi" w:cs="Calibri"/>
          <w:sz w:val="22"/>
          <w:szCs w:val="22"/>
          <w:lang w:val="en-US"/>
        </w:rPr>
        <w:t xml:space="preserve">revised </w:t>
      </w:r>
      <w:r w:rsidR="006C1044" w:rsidRPr="00B451DB">
        <w:rPr>
          <w:rFonts w:asciiTheme="minorHAnsi" w:hAnsiTheme="minorHAnsi" w:cs="Calibri"/>
          <w:sz w:val="22"/>
          <w:szCs w:val="22"/>
          <w:lang w:val="en-US"/>
        </w:rPr>
        <w:t>standard format is based on extensive consultations within UNHCR and with partners and other stakeholders.</w:t>
      </w:r>
    </w:p>
    <w:p w14:paraId="1EF879BB" w14:textId="77777777" w:rsidR="0083031E" w:rsidRPr="00B451DB" w:rsidRDefault="0083031E" w:rsidP="00DE1E3A">
      <w:pPr>
        <w:autoSpaceDE w:val="0"/>
        <w:autoSpaceDN w:val="0"/>
        <w:adjustRightInd w:val="0"/>
        <w:jc w:val="both"/>
        <w:rPr>
          <w:rFonts w:asciiTheme="minorHAnsi" w:hAnsiTheme="minorHAnsi" w:cs="Calibri"/>
          <w:sz w:val="22"/>
          <w:szCs w:val="22"/>
          <w:lang w:val="en-US"/>
        </w:rPr>
      </w:pPr>
    </w:p>
    <w:p w14:paraId="3885A757" w14:textId="02B470CC" w:rsidR="004B2C1E" w:rsidRPr="00B451DB" w:rsidRDefault="004B2C1E" w:rsidP="004B2C1E">
      <w:pPr>
        <w:jc w:val="both"/>
        <w:rPr>
          <w:rFonts w:asciiTheme="minorHAnsi" w:eastAsia="Calibri" w:hAnsiTheme="minorHAnsi" w:cs="Calibri"/>
          <w:sz w:val="22"/>
          <w:szCs w:val="22"/>
        </w:rPr>
      </w:pPr>
      <w:r w:rsidRPr="00B451DB">
        <w:rPr>
          <w:rFonts w:asciiTheme="minorHAnsi" w:hAnsiTheme="minorHAnsi" w:cs="Calibri"/>
          <w:sz w:val="22"/>
          <w:szCs w:val="22"/>
          <w:lang w:val="en-US"/>
        </w:rPr>
        <w:t xml:space="preserve">Upon completion of </w:t>
      </w:r>
      <w:r w:rsidR="001C5316">
        <w:rPr>
          <w:rFonts w:asciiTheme="minorHAnsi" w:hAnsiTheme="minorHAnsi" w:cs="Calibri"/>
          <w:sz w:val="22"/>
          <w:szCs w:val="22"/>
          <w:lang w:val="en-US"/>
        </w:rPr>
        <w:t xml:space="preserve">the </w:t>
      </w:r>
      <w:r w:rsidRPr="00B451DB">
        <w:rPr>
          <w:rFonts w:asciiTheme="minorHAnsi" w:hAnsiTheme="minorHAnsi" w:cs="Calibri"/>
          <w:sz w:val="22"/>
          <w:szCs w:val="22"/>
          <w:lang w:val="en-US"/>
        </w:rPr>
        <w:t xml:space="preserve">selection/retention of partner for undertaking a </w:t>
      </w:r>
      <w:r w:rsidRPr="00B451DB">
        <w:rPr>
          <w:rFonts w:ascii="Calibri" w:hAnsi="Calibri" w:cs="Calibri"/>
          <w:color w:val="365F91"/>
          <w:sz w:val="22"/>
          <w:szCs w:val="24"/>
          <w:lang w:val="en-US"/>
        </w:rPr>
        <w:t>Project Partnership Agreement</w:t>
      </w:r>
      <w:r w:rsidRPr="00B451DB">
        <w:rPr>
          <w:rFonts w:asciiTheme="minorHAnsi" w:hAnsiTheme="minorHAnsi" w:cs="Calibri"/>
          <w:sz w:val="20"/>
          <w:szCs w:val="22"/>
          <w:lang w:val="en-US"/>
        </w:rPr>
        <w:t xml:space="preserve"> </w:t>
      </w:r>
      <w:r w:rsidRPr="00B451DB">
        <w:rPr>
          <w:rFonts w:asciiTheme="minorHAnsi" w:hAnsiTheme="minorHAnsi" w:cs="Calibri"/>
          <w:sz w:val="22"/>
          <w:szCs w:val="22"/>
          <w:lang w:val="en-US"/>
        </w:rPr>
        <w:t xml:space="preserve">(PPA), UNHCR Offices enter into detailed negotiations with the selected partner to fully define the Project. The PPA is used to </w:t>
      </w:r>
      <w:r w:rsidRPr="00B451DB">
        <w:rPr>
          <w:rFonts w:asciiTheme="minorHAnsi" w:eastAsia="Calibri" w:hAnsiTheme="minorHAnsi" w:cs="Calibri"/>
          <w:sz w:val="22"/>
          <w:szCs w:val="22"/>
        </w:rPr>
        <w:t xml:space="preserve">conclude and confirm the agreed understanding of the negotiations, including formation of strategies and objectives of the </w:t>
      </w:r>
      <w:r w:rsidRPr="00B451DB">
        <w:rPr>
          <w:rFonts w:ascii="Calibri" w:hAnsi="Calibri" w:cs="Calibri"/>
          <w:color w:val="365F91"/>
          <w:sz w:val="22"/>
          <w:szCs w:val="24"/>
          <w:lang w:val="en-US"/>
        </w:rPr>
        <w:t>Project</w:t>
      </w:r>
      <w:r w:rsidRPr="00B451DB">
        <w:rPr>
          <w:rFonts w:asciiTheme="minorHAnsi" w:eastAsia="Calibri" w:hAnsiTheme="minorHAnsi" w:cs="Calibri"/>
          <w:sz w:val="22"/>
          <w:szCs w:val="22"/>
        </w:rPr>
        <w:t xml:space="preserve">, the expected outcome, performance indicators, budget and duration. </w:t>
      </w:r>
    </w:p>
    <w:p w14:paraId="33900E69" w14:textId="77777777" w:rsidR="004B2C1E" w:rsidRPr="00B451DB" w:rsidRDefault="004B2C1E" w:rsidP="00DE1E3A">
      <w:pPr>
        <w:autoSpaceDE w:val="0"/>
        <w:autoSpaceDN w:val="0"/>
        <w:adjustRightInd w:val="0"/>
        <w:jc w:val="both"/>
        <w:rPr>
          <w:rFonts w:asciiTheme="minorHAnsi" w:hAnsiTheme="minorHAnsi" w:cs="Calibri"/>
          <w:sz w:val="22"/>
          <w:szCs w:val="22"/>
          <w:lang w:val="en-US"/>
        </w:rPr>
      </w:pPr>
    </w:p>
    <w:p w14:paraId="0EACD99A" w14:textId="777F0621" w:rsidR="008B2F8B" w:rsidRPr="00B451DB" w:rsidRDefault="00565A12" w:rsidP="00DE1E3A">
      <w:pPr>
        <w:autoSpaceDE w:val="0"/>
        <w:autoSpaceDN w:val="0"/>
        <w:adjustRightInd w:val="0"/>
        <w:jc w:val="both"/>
        <w:rPr>
          <w:rFonts w:asciiTheme="minorHAnsi" w:hAnsiTheme="minorHAnsi" w:cs="Calibri"/>
          <w:sz w:val="22"/>
          <w:szCs w:val="22"/>
          <w:lang w:val="en-US"/>
        </w:rPr>
      </w:pPr>
      <w:r w:rsidRPr="00B451DB">
        <w:rPr>
          <w:rFonts w:asciiTheme="minorHAnsi" w:hAnsiTheme="minorHAnsi" w:cs="Calibri"/>
          <w:sz w:val="22"/>
          <w:szCs w:val="22"/>
          <w:lang w:val="en-US"/>
        </w:rPr>
        <w:t xml:space="preserve">The </w:t>
      </w:r>
      <w:r w:rsidR="002B316D" w:rsidRPr="00B451DB">
        <w:rPr>
          <w:rFonts w:asciiTheme="minorHAnsi" w:hAnsiTheme="minorHAnsi" w:cs="Calibri"/>
          <w:sz w:val="22"/>
          <w:szCs w:val="22"/>
          <w:lang w:val="en-US"/>
        </w:rPr>
        <w:t>standard format</w:t>
      </w:r>
      <w:r w:rsidRPr="00B451DB">
        <w:rPr>
          <w:rFonts w:asciiTheme="minorHAnsi" w:hAnsiTheme="minorHAnsi" w:cs="Calibri"/>
          <w:sz w:val="22"/>
          <w:szCs w:val="22"/>
          <w:lang w:val="en-US"/>
        </w:rPr>
        <w:t xml:space="preserve"> stipulates the terms, responsibilities and obligations of all involved parties. </w:t>
      </w:r>
      <w:r w:rsidR="006453A0" w:rsidRPr="00B451DB">
        <w:rPr>
          <w:rFonts w:asciiTheme="minorHAnsi" w:hAnsiTheme="minorHAnsi" w:cs="Calibri"/>
          <w:sz w:val="22"/>
          <w:szCs w:val="22"/>
          <w:lang w:val="en-US"/>
        </w:rPr>
        <w:t xml:space="preserve">When signed, </w:t>
      </w:r>
      <w:r w:rsidR="00C11BDB" w:rsidRPr="00B451DB">
        <w:rPr>
          <w:rFonts w:asciiTheme="minorHAnsi" w:hAnsiTheme="minorHAnsi" w:cs="Calibri"/>
          <w:sz w:val="22"/>
          <w:szCs w:val="22"/>
          <w:lang w:val="en-US"/>
        </w:rPr>
        <w:t>the document is</w:t>
      </w:r>
      <w:r w:rsidR="006453A0" w:rsidRPr="00B451DB">
        <w:rPr>
          <w:rFonts w:asciiTheme="minorHAnsi" w:hAnsiTheme="minorHAnsi" w:cs="Calibri"/>
          <w:sz w:val="22"/>
          <w:szCs w:val="22"/>
          <w:lang w:val="en-US"/>
        </w:rPr>
        <w:t xml:space="preserve"> a legal</w:t>
      </w:r>
      <w:r w:rsidR="001C5316">
        <w:rPr>
          <w:rFonts w:asciiTheme="minorHAnsi" w:hAnsiTheme="minorHAnsi" w:cs="Calibri"/>
          <w:sz w:val="22"/>
          <w:szCs w:val="22"/>
          <w:lang w:val="en-US"/>
        </w:rPr>
        <w:t>ly</w:t>
      </w:r>
      <w:r w:rsidR="00D1590B">
        <w:rPr>
          <w:rFonts w:asciiTheme="minorHAnsi" w:hAnsiTheme="minorHAnsi" w:cs="Calibri"/>
          <w:sz w:val="22"/>
          <w:szCs w:val="22"/>
          <w:lang w:val="en-US"/>
        </w:rPr>
        <w:t xml:space="preserve"> </w:t>
      </w:r>
      <w:r w:rsidR="006453A0" w:rsidRPr="00B451DB">
        <w:rPr>
          <w:rFonts w:asciiTheme="minorHAnsi" w:hAnsiTheme="minorHAnsi" w:cs="Calibri"/>
          <w:sz w:val="22"/>
          <w:szCs w:val="22"/>
          <w:lang w:val="en-US"/>
        </w:rPr>
        <w:t xml:space="preserve">binding agreement entered into by UNHCR and </w:t>
      </w:r>
      <w:r w:rsidR="00FE58E2" w:rsidRPr="00B451DB">
        <w:rPr>
          <w:rFonts w:asciiTheme="minorHAnsi" w:hAnsiTheme="minorHAnsi" w:cs="Calibri"/>
          <w:sz w:val="22"/>
          <w:szCs w:val="22"/>
          <w:lang w:val="en-US"/>
        </w:rPr>
        <w:t xml:space="preserve">the </w:t>
      </w:r>
      <w:r w:rsidR="006C1044" w:rsidRPr="00B451DB">
        <w:rPr>
          <w:rFonts w:asciiTheme="minorHAnsi" w:hAnsiTheme="minorHAnsi" w:cs="Calibri"/>
          <w:sz w:val="22"/>
          <w:szCs w:val="22"/>
          <w:lang w:val="en-US"/>
        </w:rPr>
        <w:t>partner</w:t>
      </w:r>
      <w:r w:rsidR="00FB2574" w:rsidRPr="00B451DB">
        <w:rPr>
          <w:rFonts w:asciiTheme="minorHAnsi" w:hAnsiTheme="minorHAnsi" w:cs="Calibri"/>
          <w:sz w:val="22"/>
          <w:szCs w:val="22"/>
          <w:lang w:val="en-US"/>
        </w:rPr>
        <w:t>.</w:t>
      </w:r>
      <w:r w:rsidR="00FE58E2" w:rsidRPr="00B451DB">
        <w:rPr>
          <w:rFonts w:asciiTheme="minorHAnsi" w:hAnsiTheme="minorHAnsi" w:cs="Calibri"/>
          <w:sz w:val="22"/>
          <w:szCs w:val="22"/>
          <w:lang w:val="en-US"/>
        </w:rPr>
        <w:t xml:space="preserve"> </w:t>
      </w:r>
      <w:r w:rsidR="00AB5255" w:rsidRPr="00B451DB">
        <w:rPr>
          <w:rFonts w:asciiTheme="minorHAnsi" w:hAnsiTheme="minorHAnsi" w:cs="Calibri"/>
          <w:sz w:val="22"/>
          <w:szCs w:val="22"/>
          <w:lang w:val="en-US"/>
        </w:rPr>
        <w:t xml:space="preserve">A signed </w:t>
      </w:r>
      <w:r w:rsidR="006C1044" w:rsidRPr="00B451DB">
        <w:rPr>
          <w:rFonts w:asciiTheme="minorHAnsi" w:hAnsiTheme="minorHAnsi" w:cs="Calibri"/>
          <w:sz w:val="22"/>
          <w:szCs w:val="22"/>
          <w:lang w:val="en-US"/>
        </w:rPr>
        <w:t xml:space="preserve">PPA </w:t>
      </w:r>
      <w:r w:rsidR="00AB5255" w:rsidRPr="00B451DB">
        <w:rPr>
          <w:rFonts w:asciiTheme="minorHAnsi" w:hAnsiTheme="minorHAnsi" w:cs="Calibri"/>
          <w:sz w:val="22"/>
          <w:szCs w:val="22"/>
          <w:lang w:val="en-US"/>
        </w:rPr>
        <w:t xml:space="preserve">is </w:t>
      </w:r>
      <w:r w:rsidR="00F66301" w:rsidRPr="00B451DB">
        <w:rPr>
          <w:rFonts w:asciiTheme="minorHAnsi" w:hAnsiTheme="minorHAnsi" w:cs="Calibri"/>
          <w:sz w:val="22"/>
          <w:szCs w:val="22"/>
          <w:lang w:val="en-US"/>
        </w:rPr>
        <w:t>the</w:t>
      </w:r>
      <w:r w:rsidR="00050B3A" w:rsidRPr="00B451DB">
        <w:rPr>
          <w:rFonts w:asciiTheme="minorHAnsi" w:hAnsiTheme="minorHAnsi" w:cs="Calibri"/>
          <w:sz w:val="22"/>
          <w:szCs w:val="22"/>
          <w:lang w:val="en-US"/>
        </w:rPr>
        <w:t xml:space="preserve"> only authori</w:t>
      </w:r>
      <w:r w:rsidR="002A512A" w:rsidRPr="00B451DB">
        <w:rPr>
          <w:rFonts w:asciiTheme="minorHAnsi" w:hAnsiTheme="minorHAnsi" w:cs="Calibri"/>
          <w:sz w:val="22"/>
          <w:szCs w:val="22"/>
          <w:lang w:val="en-US"/>
        </w:rPr>
        <w:t>z</w:t>
      </w:r>
      <w:r w:rsidR="00050B3A" w:rsidRPr="00B451DB">
        <w:rPr>
          <w:rFonts w:asciiTheme="minorHAnsi" w:hAnsiTheme="minorHAnsi" w:cs="Calibri"/>
          <w:sz w:val="22"/>
          <w:szCs w:val="22"/>
          <w:lang w:val="en-US"/>
        </w:rPr>
        <w:t xml:space="preserve">ed instrument for UNHCR to </w:t>
      </w:r>
      <w:r w:rsidR="00781865" w:rsidRPr="00B451DB">
        <w:rPr>
          <w:rFonts w:asciiTheme="minorHAnsi" w:hAnsiTheme="minorHAnsi" w:cs="Calibri"/>
          <w:sz w:val="22"/>
          <w:szCs w:val="22"/>
          <w:lang w:val="en-US"/>
        </w:rPr>
        <w:t>transfer financial</w:t>
      </w:r>
      <w:r w:rsidR="00050B3A" w:rsidRPr="00B451DB">
        <w:rPr>
          <w:rFonts w:asciiTheme="minorHAnsi" w:hAnsiTheme="minorHAnsi" w:cs="Calibri"/>
          <w:sz w:val="22"/>
          <w:szCs w:val="22"/>
          <w:lang w:val="en-US"/>
        </w:rPr>
        <w:t xml:space="preserve"> resources to </w:t>
      </w:r>
      <w:r w:rsidR="008B2F8B" w:rsidRPr="00B451DB">
        <w:rPr>
          <w:rFonts w:asciiTheme="minorHAnsi" w:hAnsiTheme="minorHAnsi" w:cs="Calibri"/>
          <w:sz w:val="22"/>
          <w:szCs w:val="22"/>
          <w:lang w:val="en-US"/>
        </w:rPr>
        <w:t xml:space="preserve">the </w:t>
      </w:r>
      <w:r w:rsidR="006C1044" w:rsidRPr="00B451DB">
        <w:rPr>
          <w:rFonts w:asciiTheme="minorHAnsi" w:hAnsiTheme="minorHAnsi" w:cs="Calibri"/>
          <w:sz w:val="22"/>
          <w:szCs w:val="22"/>
          <w:lang w:val="en-US"/>
        </w:rPr>
        <w:t xml:space="preserve">partner </w:t>
      </w:r>
      <w:r w:rsidR="00050B3A" w:rsidRPr="00B451DB">
        <w:rPr>
          <w:rFonts w:asciiTheme="minorHAnsi" w:hAnsiTheme="minorHAnsi" w:cs="Calibri"/>
          <w:sz w:val="22"/>
          <w:szCs w:val="22"/>
          <w:lang w:val="en-US"/>
        </w:rPr>
        <w:t xml:space="preserve">for undertaking </w:t>
      </w:r>
      <w:r w:rsidR="00EC4B19" w:rsidRPr="00B451DB">
        <w:rPr>
          <w:rFonts w:asciiTheme="minorHAnsi" w:hAnsiTheme="minorHAnsi" w:cs="Calibri"/>
          <w:sz w:val="22"/>
          <w:szCs w:val="22"/>
          <w:lang w:val="en-US"/>
        </w:rPr>
        <w:t xml:space="preserve">programme-related activities </w:t>
      </w:r>
      <w:r w:rsidR="008B2F8B" w:rsidRPr="00B451DB">
        <w:rPr>
          <w:rFonts w:asciiTheme="minorHAnsi" w:hAnsiTheme="minorHAnsi" w:cs="Calibri"/>
          <w:sz w:val="22"/>
          <w:szCs w:val="22"/>
          <w:lang w:val="en-US"/>
        </w:rPr>
        <w:t>(</w:t>
      </w:r>
      <w:r w:rsidR="00EC4B19" w:rsidRPr="00B451DB">
        <w:rPr>
          <w:rFonts w:asciiTheme="minorHAnsi" w:hAnsiTheme="minorHAnsi" w:cs="Calibri"/>
          <w:sz w:val="22"/>
          <w:szCs w:val="22"/>
          <w:lang w:val="en-US"/>
        </w:rPr>
        <w:t xml:space="preserve">referred </w:t>
      </w:r>
      <w:r w:rsidR="008B2F8B" w:rsidRPr="00B451DB">
        <w:rPr>
          <w:rFonts w:asciiTheme="minorHAnsi" w:hAnsiTheme="minorHAnsi" w:cs="Calibri"/>
          <w:sz w:val="22"/>
          <w:szCs w:val="22"/>
          <w:lang w:val="en-US"/>
        </w:rPr>
        <w:t>t</w:t>
      </w:r>
      <w:r w:rsidR="006C1044" w:rsidRPr="00B451DB">
        <w:rPr>
          <w:rFonts w:asciiTheme="minorHAnsi" w:hAnsiTheme="minorHAnsi" w:cs="Calibri"/>
          <w:sz w:val="22"/>
          <w:szCs w:val="22"/>
          <w:lang w:val="en-US"/>
        </w:rPr>
        <w:t xml:space="preserve">o </w:t>
      </w:r>
      <w:r w:rsidR="00B3633A" w:rsidRPr="00B451DB">
        <w:rPr>
          <w:rFonts w:asciiTheme="minorHAnsi" w:hAnsiTheme="minorHAnsi" w:cs="Calibri"/>
          <w:sz w:val="22"/>
          <w:szCs w:val="22"/>
          <w:lang w:val="en-US"/>
        </w:rPr>
        <w:t xml:space="preserve">by </w:t>
      </w:r>
      <w:r w:rsidR="00EC4B19" w:rsidRPr="00B451DB">
        <w:rPr>
          <w:rFonts w:asciiTheme="minorHAnsi" w:hAnsiTheme="minorHAnsi" w:cs="Calibri"/>
          <w:sz w:val="22"/>
          <w:szCs w:val="22"/>
          <w:lang w:val="en-US"/>
        </w:rPr>
        <w:t xml:space="preserve">UNHCR </w:t>
      </w:r>
      <w:r w:rsidR="00132C1C" w:rsidRPr="00B451DB">
        <w:rPr>
          <w:rFonts w:asciiTheme="minorHAnsi" w:hAnsiTheme="minorHAnsi" w:cs="Calibri"/>
          <w:sz w:val="22"/>
          <w:szCs w:val="22"/>
          <w:lang w:val="en-US"/>
        </w:rPr>
        <w:t>and in this document a</w:t>
      </w:r>
      <w:r w:rsidR="00B3633A" w:rsidRPr="00B451DB">
        <w:rPr>
          <w:rFonts w:asciiTheme="minorHAnsi" w:hAnsiTheme="minorHAnsi" w:cs="Calibri"/>
          <w:sz w:val="22"/>
          <w:szCs w:val="22"/>
          <w:lang w:val="en-US"/>
        </w:rPr>
        <w:t xml:space="preserve">s a </w:t>
      </w:r>
      <w:r w:rsidR="00B3633A" w:rsidRPr="00B451DB">
        <w:rPr>
          <w:rFonts w:ascii="Calibri" w:hAnsi="Calibri" w:cs="Calibri"/>
          <w:color w:val="365F91"/>
          <w:sz w:val="22"/>
          <w:szCs w:val="24"/>
          <w:lang w:val="en-US"/>
        </w:rPr>
        <w:t>Project</w:t>
      </w:r>
      <w:r w:rsidR="008B0B40" w:rsidRPr="00B451DB">
        <w:rPr>
          <w:rFonts w:asciiTheme="minorHAnsi" w:hAnsiTheme="minorHAnsi" w:cs="Calibri"/>
          <w:sz w:val="22"/>
          <w:szCs w:val="22"/>
          <w:lang w:val="en-US"/>
        </w:rPr>
        <w:t>)</w:t>
      </w:r>
      <w:r w:rsidR="00B3633A" w:rsidRPr="00B451DB">
        <w:rPr>
          <w:rFonts w:asciiTheme="minorHAnsi" w:hAnsiTheme="minorHAnsi" w:cs="Calibri"/>
          <w:sz w:val="22"/>
          <w:szCs w:val="22"/>
          <w:lang w:val="en-US"/>
        </w:rPr>
        <w:t>.</w:t>
      </w:r>
      <w:r w:rsidR="00B633AC" w:rsidRPr="00B451DB">
        <w:rPr>
          <w:rFonts w:asciiTheme="minorHAnsi" w:hAnsiTheme="minorHAnsi" w:cs="Calibri"/>
          <w:sz w:val="22"/>
          <w:szCs w:val="22"/>
          <w:lang w:val="en-US"/>
        </w:rPr>
        <w:t xml:space="preserve"> </w:t>
      </w:r>
      <w:r w:rsidR="0087620C">
        <w:rPr>
          <w:rFonts w:asciiTheme="minorHAnsi" w:hAnsiTheme="minorHAnsi" w:cs="Calibri"/>
          <w:sz w:val="22"/>
          <w:szCs w:val="22"/>
          <w:lang w:val="en-US"/>
        </w:rPr>
        <w:t xml:space="preserve">UNHCR </w:t>
      </w:r>
      <w:r w:rsidR="00B3739F" w:rsidRPr="00B451DB">
        <w:rPr>
          <w:rFonts w:asciiTheme="minorHAnsi" w:hAnsiTheme="minorHAnsi" w:cs="Calibri"/>
          <w:sz w:val="22"/>
          <w:szCs w:val="22"/>
          <w:lang w:val="en-US"/>
        </w:rPr>
        <w:t xml:space="preserve">Offices are reminded to only create agreements through MSRP, and not offline, and to ensure the correct recording of all agreements in MSRP and adequate budget provision.  </w:t>
      </w:r>
    </w:p>
    <w:p w14:paraId="1824AFAE" w14:textId="77777777" w:rsidR="008B2F8B" w:rsidRPr="00B451DB" w:rsidRDefault="008B2F8B" w:rsidP="00DE1E3A">
      <w:pPr>
        <w:autoSpaceDE w:val="0"/>
        <w:autoSpaceDN w:val="0"/>
        <w:adjustRightInd w:val="0"/>
        <w:jc w:val="both"/>
        <w:rPr>
          <w:rFonts w:asciiTheme="minorHAnsi" w:hAnsiTheme="minorHAnsi" w:cs="Calibri"/>
          <w:sz w:val="22"/>
          <w:szCs w:val="22"/>
          <w:lang w:val="en-US"/>
        </w:rPr>
      </w:pPr>
    </w:p>
    <w:p w14:paraId="6B6D83D8" w14:textId="5BF7FE85" w:rsidR="001B7092" w:rsidRPr="00B451DB" w:rsidRDefault="002B316D" w:rsidP="00DE1E3A">
      <w:pPr>
        <w:autoSpaceDE w:val="0"/>
        <w:autoSpaceDN w:val="0"/>
        <w:adjustRightInd w:val="0"/>
        <w:jc w:val="both"/>
        <w:rPr>
          <w:rFonts w:asciiTheme="minorHAnsi" w:hAnsiTheme="minorHAnsi" w:cs="Calibri"/>
          <w:sz w:val="22"/>
          <w:szCs w:val="22"/>
          <w:lang w:val="en-US"/>
        </w:rPr>
      </w:pPr>
      <w:r w:rsidRPr="00B451DB">
        <w:rPr>
          <w:rFonts w:asciiTheme="minorHAnsi" w:hAnsiTheme="minorHAnsi" w:cs="Calibri"/>
          <w:sz w:val="22"/>
          <w:szCs w:val="22"/>
          <w:lang w:val="en-US"/>
        </w:rPr>
        <w:t>The</w:t>
      </w:r>
      <w:r w:rsidR="00D614EE" w:rsidRPr="00B451DB">
        <w:rPr>
          <w:rFonts w:asciiTheme="minorHAnsi" w:hAnsiTheme="minorHAnsi" w:cs="Calibri"/>
          <w:sz w:val="22"/>
          <w:szCs w:val="22"/>
          <w:lang w:val="en-US"/>
        </w:rPr>
        <w:t xml:space="preserve"> </w:t>
      </w:r>
      <w:r w:rsidR="002A512A" w:rsidRPr="00B451DB">
        <w:rPr>
          <w:rFonts w:asciiTheme="minorHAnsi" w:hAnsiTheme="minorHAnsi" w:cs="Calibri"/>
          <w:sz w:val="22"/>
          <w:szCs w:val="22"/>
          <w:lang w:val="en-US"/>
        </w:rPr>
        <w:t xml:space="preserve">standard </w:t>
      </w:r>
      <w:r w:rsidRPr="00B451DB">
        <w:rPr>
          <w:rFonts w:asciiTheme="minorHAnsi" w:hAnsiTheme="minorHAnsi" w:cs="Calibri"/>
          <w:sz w:val="22"/>
          <w:szCs w:val="22"/>
          <w:lang w:val="en-US"/>
        </w:rPr>
        <w:t>format</w:t>
      </w:r>
      <w:r w:rsidR="00D614EE" w:rsidRPr="00B451DB">
        <w:rPr>
          <w:rFonts w:asciiTheme="minorHAnsi" w:hAnsiTheme="minorHAnsi" w:cs="Calibri"/>
          <w:sz w:val="22"/>
          <w:szCs w:val="22"/>
          <w:lang w:val="en-US"/>
        </w:rPr>
        <w:t xml:space="preserve"> </w:t>
      </w:r>
      <w:r w:rsidR="001C5316">
        <w:rPr>
          <w:rFonts w:asciiTheme="minorHAnsi" w:hAnsiTheme="minorHAnsi" w:cs="Calibri"/>
          <w:sz w:val="22"/>
          <w:szCs w:val="22"/>
          <w:lang w:val="en-US"/>
        </w:rPr>
        <w:t xml:space="preserve">has been </w:t>
      </w:r>
      <w:r w:rsidR="00AC6661">
        <w:rPr>
          <w:rFonts w:asciiTheme="minorHAnsi" w:hAnsiTheme="minorHAnsi" w:cs="Calibri"/>
          <w:sz w:val="22"/>
          <w:szCs w:val="22"/>
          <w:lang w:val="en-US"/>
        </w:rPr>
        <w:t>is</w:t>
      </w:r>
      <w:r w:rsidR="00ED4C55">
        <w:rPr>
          <w:rFonts w:asciiTheme="minorHAnsi" w:hAnsiTheme="minorHAnsi" w:cs="Calibri"/>
          <w:sz w:val="22"/>
          <w:szCs w:val="22"/>
          <w:lang w:val="en-US"/>
        </w:rPr>
        <w:t xml:space="preserve"> </w:t>
      </w:r>
      <w:r w:rsidRPr="00B451DB">
        <w:rPr>
          <w:rFonts w:asciiTheme="minorHAnsi" w:hAnsiTheme="minorHAnsi" w:cs="Calibri"/>
          <w:sz w:val="22"/>
          <w:szCs w:val="22"/>
          <w:lang w:val="en-US"/>
        </w:rPr>
        <w:t xml:space="preserve">made </w:t>
      </w:r>
      <w:r w:rsidR="002A512A" w:rsidRPr="00B451DB">
        <w:rPr>
          <w:rFonts w:asciiTheme="minorHAnsi" w:hAnsiTheme="minorHAnsi" w:cs="Calibri"/>
          <w:sz w:val="22"/>
          <w:szCs w:val="22"/>
          <w:lang w:val="en-US"/>
        </w:rPr>
        <w:t xml:space="preserve">available for use </w:t>
      </w:r>
      <w:r w:rsidRPr="00B451DB">
        <w:rPr>
          <w:rFonts w:asciiTheme="minorHAnsi" w:hAnsiTheme="minorHAnsi" w:cs="Calibri"/>
          <w:sz w:val="22"/>
          <w:szCs w:val="22"/>
          <w:lang w:val="en-US"/>
        </w:rPr>
        <w:t>in MSRP. It bec</w:t>
      </w:r>
      <w:r w:rsidR="009E30AE">
        <w:rPr>
          <w:rFonts w:asciiTheme="minorHAnsi" w:hAnsiTheme="minorHAnsi" w:cs="Calibri"/>
          <w:sz w:val="22"/>
          <w:szCs w:val="22"/>
          <w:lang w:val="en-US"/>
        </w:rPr>
        <w:t>a</w:t>
      </w:r>
      <w:r w:rsidRPr="00B451DB">
        <w:rPr>
          <w:rFonts w:asciiTheme="minorHAnsi" w:hAnsiTheme="minorHAnsi" w:cs="Calibri"/>
          <w:sz w:val="22"/>
          <w:szCs w:val="22"/>
          <w:lang w:val="en-US"/>
        </w:rPr>
        <w:t xml:space="preserve">me effective as of </w:t>
      </w:r>
      <w:r w:rsidR="006636CA" w:rsidRPr="00B451DB">
        <w:rPr>
          <w:rFonts w:asciiTheme="minorHAnsi" w:hAnsiTheme="minorHAnsi" w:cs="Calibri"/>
          <w:sz w:val="22"/>
          <w:szCs w:val="22"/>
          <w:lang w:val="en-US"/>
        </w:rPr>
        <w:t>01 April</w:t>
      </w:r>
      <w:r w:rsidR="006C1044" w:rsidRPr="00B451DB">
        <w:rPr>
          <w:rFonts w:asciiTheme="minorHAnsi" w:hAnsiTheme="minorHAnsi" w:cs="Calibri"/>
          <w:sz w:val="22"/>
          <w:szCs w:val="22"/>
          <w:lang w:val="en-US"/>
        </w:rPr>
        <w:t xml:space="preserve"> 2014 </w:t>
      </w:r>
      <w:r w:rsidRPr="00B451DB">
        <w:rPr>
          <w:rFonts w:asciiTheme="minorHAnsi" w:hAnsiTheme="minorHAnsi" w:cs="Calibri"/>
          <w:sz w:val="22"/>
          <w:szCs w:val="22"/>
          <w:lang w:val="en-US"/>
        </w:rPr>
        <w:t>and</w:t>
      </w:r>
      <w:r w:rsidR="002A512A" w:rsidRPr="00B451DB">
        <w:rPr>
          <w:rFonts w:asciiTheme="minorHAnsi" w:hAnsiTheme="minorHAnsi" w:cs="Calibri"/>
          <w:sz w:val="22"/>
          <w:szCs w:val="22"/>
          <w:lang w:val="en-US"/>
        </w:rPr>
        <w:t xml:space="preserve"> </w:t>
      </w:r>
      <w:r w:rsidR="00781865" w:rsidRPr="00B451DB">
        <w:rPr>
          <w:rFonts w:asciiTheme="minorHAnsi" w:hAnsiTheme="minorHAnsi" w:cs="Calibri"/>
          <w:sz w:val="22"/>
          <w:szCs w:val="22"/>
          <w:lang w:val="en-US"/>
        </w:rPr>
        <w:t>replace</w:t>
      </w:r>
      <w:r w:rsidR="00AC6661">
        <w:rPr>
          <w:rFonts w:asciiTheme="minorHAnsi" w:hAnsiTheme="minorHAnsi" w:cs="Calibri"/>
          <w:sz w:val="22"/>
          <w:szCs w:val="22"/>
          <w:lang w:val="en-US"/>
        </w:rPr>
        <w:t>s</w:t>
      </w:r>
      <w:r w:rsidR="002A512A" w:rsidRPr="00B451DB">
        <w:rPr>
          <w:rFonts w:asciiTheme="minorHAnsi" w:hAnsiTheme="minorHAnsi" w:cs="Calibri"/>
          <w:sz w:val="22"/>
          <w:szCs w:val="22"/>
          <w:lang w:val="en-US"/>
        </w:rPr>
        <w:t xml:space="preserve"> all </w:t>
      </w:r>
      <w:r w:rsidR="008C474E" w:rsidRPr="00B451DB">
        <w:rPr>
          <w:rFonts w:asciiTheme="minorHAnsi" w:hAnsiTheme="minorHAnsi" w:cs="Calibri"/>
          <w:sz w:val="22"/>
          <w:szCs w:val="22"/>
          <w:lang w:val="en-US"/>
        </w:rPr>
        <w:t xml:space="preserve">previously used </w:t>
      </w:r>
      <w:r w:rsidR="00D614EE" w:rsidRPr="00B451DB">
        <w:rPr>
          <w:rFonts w:asciiTheme="minorHAnsi" w:hAnsiTheme="minorHAnsi" w:cs="Calibri"/>
          <w:sz w:val="22"/>
          <w:szCs w:val="22"/>
          <w:lang w:val="en-US"/>
        </w:rPr>
        <w:t>formats</w:t>
      </w:r>
      <w:r w:rsidR="008C474E" w:rsidRPr="00B451DB">
        <w:rPr>
          <w:rFonts w:asciiTheme="minorHAnsi" w:hAnsiTheme="minorHAnsi" w:cs="Calibri"/>
          <w:sz w:val="22"/>
          <w:szCs w:val="22"/>
          <w:lang w:val="en-US"/>
        </w:rPr>
        <w:t xml:space="preserve"> for </w:t>
      </w:r>
      <w:r w:rsidR="006C1044" w:rsidRPr="00B451DB">
        <w:rPr>
          <w:rFonts w:asciiTheme="minorHAnsi" w:hAnsiTheme="minorHAnsi" w:cs="Calibri"/>
          <w:sz w:val="22"/>
          <w:szCs w:val="22"/>
          <w:lang w:val="en-US"/>
        </w:rPr>
        <w:t xml:space="preserve">UNHCR partnerships with non-governmental </w:t>
      </w:r>
      <w:r w:rsidR="006636CA" w:rsidRPr="00B451DB">
        <w:rPr>
          <w:rFonts w:asciiTheme="minorHAnsi" w:hAnsiTheme="minorHAnsi" w:cs="Calibri"/>
          <w:sz w:val="22"/>
          <w:szCs w:val="22"/>
          <w:lang w:val="en-US"/>
        </w:rPr>
        <w:t xml:space="preserve">and </w:t>
      </w:r>
      <w:r w:rsidR="006C1044" w:rsidRPr="00B451DB">
        <w:rPr>
          <w:rFonts w:asciiTheme="minorHAnsi" w:hAnsiTheme="minorHAnsi" w:cs="Calibri"/>
          <w:sz w:val="22"/>
          <w:szCs w:val="22"/>
          <w:lang w:val="en-US"/>
        </w:rPr>
        <w:t>no</w:t>
      </w:r>
      <w:r w:rsidR="001C5316">
        <w:rPr>
          <w:rFonts w:asciiTheme="minorHAnsi" w:hAnsiTheme="minorHAnsi" w:cs="Calibri"/>
          <w:sz w:val="22"/>
          <w:szCs w:val="22"/>
          <w:lang w:val="en-US"/>
        </w:rPr>
        <w:t>t</w:t>
      </w:r>
      <w:r w:rsidR="006C1044" w:rsidRPr="00B451DB">
        <w:rPr>
          <w:rFonts w:asciiTheme="minorHAnsi" w:hAnsiTheme="minorHAnsi" w:cs="Calibri"/>
          <w:sz w:val="22"/>
          <w:szCs w:val="22"/>
          <w:lang w:val="en-US"/>
        </w:rPr>
        <w:t>-</w:t>
      </w:r>
      <w:r w:rsidR="006636CA" w:rsidRPr="00B451DB">
        <w:rPr>
          <w:rFonts w:asciiTheme="minorHAnsi" w:hAnsiTheme="minorHAnsi" w:cs="Calibri"/>
          <w:sz w:val="22"/>
          <w:szCs w:val="22"/>
          <w:lang w:val="en-US"/>
        </w:rPr>
        <w:t>for-</w:t>
      </w:r>
      <w:r w:rsidR="006C1044" w:rsidRPr="00B451DB">
        <w:rPr>
          <w:rFonts w:asciiTheme="minorHAnsi" w:hAnsiTheme="minorHAnsi" w:cs="Calibri"/>
          <w:sz w:val="22"/>
          <w:szCs w:val="22"/>
          <w:lang w:val="en-US"/>
        </w:rPr>
        <w:t xml:space="preserve">profit entities. </w:t>
      </w:r>
      <w:r w:rsidR="00B3739F" w:rsidRPr="00B451DB">
        <w:rPr>
          <w:rFonts w:asciiTheme="minorHAnsi" w:hAnsiTheme="minorHAnsi" w:cs="Calibri"/>
          <w:sz w:val="22"/>
          <w:szCs w:val="22"/>
          <w:lang w:val="en-US"/>
        </w:rPr>
        <w:t>Only the official versions in English</w:t>
      </w:r>
      <w:r w:rsidR="00ED4C55">
        <w:rPr>
          <w:rFonts w:asciiTheme="minorHAnsi" w:hAnsiTheme="minorHAnsi" w:cs="Calibri"/>
          <w:sz w:val="22"/>
          <w:szCs w:val="22"/>
          <w:lang w:val="en-US"/>
        </w:rPr>
        <w:t xml:space="preserve">, </w:t>
      </w:r>
      <w:r w:rsidR="00B3739F" w:rsidRPr="00B451DB">
        <w:rPr>
          <w:rFonts w:asciiTheme="minorHAnsi" w:hAnsiTheme="minorHAnsi" w:cs="Calibri"/>
          <w:sz w:val="22"/>
          <w:szCs w:val="22"/>
          <w:lang w:val="en-US"/>
        </w:rPr>
        <w:t xml:space="preserve">French </w:t>
      </w:r>
      <w:r w:rsidR="00AC6661">
        <w:rPr>
          <w:rFonts w:asciiTheme="minorHAnsi" w:hAnsiTheme="minorHAnsi" w:cs="Calibri"/>
          <w:sz w:val="22"/>
          <w:szCs w:val="22"/>
          <w:lang w:val="en-US"/>
        </w:rPr>
        <w:t xml:space="preserve">and Spanish </w:t>
      </w:r>
      <w:r w:rsidR="00B3739F" w:rsidRPr="00B451DB">
        <w:rPr>
          <w:rFonts w:asciiTheme="minorHAnsi" w:hAnsiTheme="minorHAnsi" w:cs="Calibri"/>
          <w:sz w:val="22"/>
          <w:szCs w:val="22"/>
          <w:lang w:val="en-US"/>
        </w:rPr>
        <w:t>will be available in MSRP and are the only versions of the standard format that are legal and binding. Unofficial versions of the standard format in different languages can be provided to assist the partner in general comprehension of the document.</w:t>
      </w:r>
    </w:p>
    <w:p w14:paraId="26039C56" w14:textId="77777777" w:rsidR="001B7092" w:rsidRPr="00B451DB" w:rsidRDefault="001B7092" w:rsidP="00DE1E3A">
      <w:pPr>
        <w:autoSpaceDE w:val="0"/>
        <w:autoSpaceDN w:val="0"/>
        <w:adjustRightInd w:val="0"/>
        <w:jc w:val="both"/>
        <w:rPr>
          <w:rFonts w:asciiTheme="minorHAnsi" w:hAnsiTheme="minorHAnsi" w:cs="Calibri"/>
          <w:sz w:val="22"/>
          <w:szCs w:val="22"/>
          <w:lang w:val="en-US"/>
        </w:rPr>
      </w:pPr>
    </w:p>
    <w:p w14:paraId="638801A9" w14:textId="32470F55" w:rsidR="00F83F50" w:rsidRPr="00B451DB" w:rsidRDefault="001B7092" w:rsidP="00DE1E3A">
      <w:pPr>
        <w:autoSpaceDE w:val="0"/>
        <w:autoSpaceDN w:val="0"/>
        <w:adjustRightInd w:val="0"/>
        <w:jc w:val="both"/>
        <w:rPr>
          <w:rFonts w:asciiTheme="minorHAnsi" w:hAnsiTheme="minorHAnsi" w:cs="Calibri"/>
          <w:sz w:val="22"/>
          <w:szCs w:val="22"/>
          <w:lang w:val="en-US"/>
        </w:rPr>
      </w:pPr>
      <w:r w:rsidRPr="00B451DB">
        <w:rPr>
          <w:rFonts w:ascii="Calibri" w:hAnsi="Calibri" w:cs="Calibri"/>
          <w:color w:val="365F91"/>
          <w:sz w:val="22"/>
          <w:szCs w:val="24"/>
          <w:lang w:val="en-US"/>
        </w:rPr>
        <w:t>UNHCR Offices</w:t>
      </w:r>
      <w:r w:rsidRPr="00B451DB">
        <w:rPr>
          <w:rFonts w:asciiTheme="minorHAnsi" w:hAnsiTheme="minorHAnsi" w:cs="Calibri"/>
          <w:sz w:val="22"/>
          <w:szCs w:val="22"/>
          <w:lang w:val="en-US"/>
        </w:rPr>
        <w:t xml:space="preserve"> </w:t>
      </w:r>
      <w:r w:rsidRPr="00811A52">
        <w:rPr>
          <w:rFonts w:asciiTheme="minorHAnsi" w:hAnsiTheme="minorHAnsi" w:cs="Calibri"/>
          <w:sz w:val="22"/>
          <w:szCs w:val="22"/>
          <w:u w:val="single"/>
          <w:lang w:val="en-US"/>
        </w:rPr>
        <w:t>are not permitted</w:t>
      </w:r>
      <w:r w:rsidRPr="00B451DB">
        <w:rPr>
          <w:rFonts w:asciiTheme="minorHAnsi" w:hAnsiTheme="minorHAnsi" w:cs="Calibri"/>
          <w:sz w:val="22"/>
          <w:szCs w:val="22"/>
          <w:lang w:val="en-US"/>
        </w:rPr>
        <w:t xml:space="preserve"> to amend or remove any aspect of the general articles of the standard format. </w:t>
      </w:r>
      <w:r w:rsidR="004D3D54" w:rsidRPr="00B451DB">
        <w:rPr>
          <w:rFonts w:asciiTheme="minorHAnsi" w:hAnsiTheme="minorHAnsi" w:cs="Calibri"/>
          <w:sz w:val="22"/>
          <w:szCs w:val="22"/>
          <w:lang w:val="en-US"/>
        </w:rPr>
        <w:t>This includes entering into PPAs with partners where there exists a</w:t>
      </w:r>
      <w:r w:rsidRPr="00B451DB">
        <w:rPr>
          <w:rFonts w:asciiTheme="minorHAnsi" w:hAnsiTheme="minorHAnsi" w:cs="Calibri"/>
          <w:sz w:val="22"/>
          <w:szCs w:val="22"/>
          <w:lang w:val="en-US"/>
        </w:rPr>
        <w:t xml:space="preserve"> Memorandum of Understanding (</w:t>
      </w:r>
      <w:proofErr w:type="spellStart"/>
      <w:r w:rsidRPr="00B451DB">
        <w:rPr>
          <w:rFonts w:asciiTheme="minorHAnsi" w:hAnsiTheme="minorHAnsi" w:cs="Calibri"/>
          <w:sz w:val="22"/>
          <w:szCs w:val="22"/>
          <w:lang w:val="en-US"/>
        </w:rPr>
        <w:t>MoU</w:t>
      </w:r>
      <w:proofErr w:type="spellEnd"/>
      <w:r w:rsidRPr="00B451DB">
        <w:rPr>
          <w:rFonts w:asciiTheme="minorHAnsi" w:hAnsiTheme="minorHAnsi" w:cs="Calibri"/>
          <w:sz w:val="22"/>
          <w:szCs w:val="22"/>
          <w:lang w:val="en-US"/>
        </w:rPr>
        <w:t xml:space="preserve">) signed at Headquarters level that sets global collaboration. </w:t>
      </w:r>
      <w:r w:rsidR="00F83F50" w:rsidRPr="00B451DB">
        <w:rPr>
          <w:rFonts w:asciiTheme="minorHAnsi" w:hAnsiTheme="minorHAnsi" w:cs="Calibri"/>
          <w:sz w:val="22"/>
          <w:szCs w:val="22"/>
          <w:lang w:val="en-US"/>
        </w:rPr>
        <w:t xml:space="preserve">The only alternate format that has been approved by UNHCR Headquarters is the Red Cross/Red Crescent standard format available in MSRP. </w:t>
      </w:r>
      <w:r w:rsidR="00D15D12" w:rsidRPr="00B451DB">
        <w:rPr>
          <w:rFonts w:asciiTheme="minorHAnsi" w:hAnsiTheme="minorHAnsi" w:cs="Calibri"/>
          <w:sz w:val="22"/>
          <w:szCs w:val="22"/>
          <w:lang w:val="en-US"/>
        </w:rPr>
        <w:t xml:space="preserve">Any Office that </w:t>
      </w:r>
      <w:r w:rsidRPr="00B451DB">
        <w:rPr>
          <w:rFonts w:asciiTheme="minorHAnsi" w:hAnsiTheme="minorHAnsi" w:cs="Calibri"/>
          <w:sz w:val="22"/>
          <w:szCs w:val="22"/>
          <w:lang w:val="en-US"/>
        </w:rPr>
        <w:t xml:space="preserve">wishes to alter any provision of the standard format or </w:t>
      </w:r>
      <w:r w:rsidR="00D15D12" w:rsidRPr="00B451DB">
        <w:rPr>
          <w:rFonts w:asciiTheme="minorHAnsi" w:hAnsiTheme="minorHAnsi" w:cs="Calibri"/>
          <w:sz w:val="22"/>
          <w:szCs w:val="22"/>
          <w:lang w:val="en-US"/>
        </w:rPr>
        <w:t>use a</w:t>
      </w:r>
      <w:r w:rsidR="00693367" w:rsidRPr="00B451DB">
        <w:rPr>
          <w:rFonts w:asciiTheme="minorHAnsi" w:hAnsiTheme="minorHAnsi" w:cs="Calibri"/>
          <w:sz w:val="22"/>
          <w:szCs w:val="22"/>
          <w:lang w:val="en-US"/>
        </w:rPr>
        <w:t> </w:t>
      </w:r>
      <w:r w:rsidRPr="00B451DB">
        <w:rPr>
          <w:rFonts w:asciiTheme="minorHAnsi" w:hAnsiTheme="minorHAnsi" w:cs="Calibri"/>
          <w:sz w:val="22"/>
          <w:szCs w:val="22"/>
          <w:lang w:val="en-US"/>
        </w:rPr>
        <w:t xml:space="preserve">different format </w:t>
      </w:r>
      <w:r w:rsidR="00E17257" w:rsidRPr="00B451DB">
        <w:rPr>
          <w:rFonts w:asciiTheme="minorHAnsi" w:hAnsiTheme="minorHAnsi" w:cs="Calibri"/>
          <w:sz w:val="22"/>
          <w:szCs w:val="22"/>
          <w:lang w:val="en-US"/>
        </w:rPr>
        <w:t>must</w:t>
      </w:r>
      <w:r w:rsidR="00D15D12" w:rsidRPr="00B451DB">
        <w:rPr>
          <w:rFonts w:asciiTheme="minorHAnsi" w:hAnsiTheme="minorHAnsi" w:cs="Calibri"/>
          <w:sz w:val="22"/>
          <w:szCs w:val="22"/>
          <w:lang w:val="en-US"/>
        </w:rPr>
        <w:t xml:space="preserve"> contact</w:t>
      </w:r>
      <w:r w:rsidR="001C5316">
        <w:rPr>
          <w:rFonts w:asciiTheme="minorHAnsi" w:hAnsiTheme="minorHAnsi" w:cs="Calibri"/>
          <w:sz w:val="22"/>
          <w:szCs w:val="22"/>
          <w:lang w:val="en-US"/>
        </w:rPr>
        <w:t xml:space="preserve"> the</w:t>
      </w:r>
      <w:r w:rsidR="00D15D12" w:rsidRPr="00B451DB">
        <w:rPr>
          <w:rFonts w:asciiTheme="minorHAnsi" w:hAnsiTheme="minorHAnsi" w:cs="Calibri"/>
          <w:sz w:val="22"/>
          <w:szCs w:val="22"/>
          <w:lang w:val="en-US"/>
        </w:rPr>
        <w:t xml:space="preserve"> </w:t>
      </w:r>
      <w:r w:rsidR="006C1044" w:rsidRPr="00B451DB">
        <w:rPr>
          <w:rFonts w:asciiTheme="minorHAnsi" w:hAnsiTheme="minorHAnsi" w:cs="Calibri"/>
          <w:sz w:val="22"/>
          <w:szCs w:val="22"/>
          <w:lang w:val="en-US"/>
        </w:rPr>
        <w:t xml:space="preserve">Implementing Partnership Management Service (IPMS) </w:t>
      </w:r>
      <w:r w:rsidR="00D15D12" w:rsidRPr="00B451DB">
        <w:rPr>
          <w:rFonts w:asciiTheme="minorHAnsi" w:hAnsiTheme="minorHAnsi" w:cs="Calibri"/>
          <w:sz w:val="22"/>
          <w:szCs w:val="22"/>
          <w:lang w:val="en-US"/>
        </w:rPr>
        <w:t xml:space="preserve">for the </w:t>
      </w:r>
      <w:r w:rsidR="006C1044" w:rsidRPr="00B451DB">
        <w:rPr>
          <w:rFonts w:asciiTheme="minorHAnsi" w:hAnsiTheme="minorHAnsi" w:cs="Calibri"/>
          <w:sz w:val="22"/>
          <w:szCs w:val="22"/>
          <w:lang w:val="en-US"/>
        </w:rPr>
        <w:t xml:space="preserve">UNHCR </w:t>
      </w:r>
      <w:r w:rsidR="00D15D12" w:rsidRPr="00B451DB">
        <w:rPr>
          <w:rFonts w:asciiTheme="minorHAnsi" w:hAnsiTheme="minorHAnsi" w:cs="Calibri"/>
          <w:sz w:val="22"/>
          <w:szCs w:val="22"/>
          <w:lang w:val="en-US"/>
        </w:rPr>
        <w:t>Controller’s approval</w:t>
      </w:r>
      <w:r w:rsidR="00824C39" w:rsidRPr="00B451DB">
        <w:rPr>
          <w:rFonts w:asciiTheme="minorHAnsi" w:hAnsiTheme="minorHAnsi" w:cs="Calibri"/>
          <w:sz w:val="22"/>
          <w:szCs w:val="22"/>
          <w:lang w:val="en-US"/>
        </w:rPr>
        <w:t>.</w:t>
      </w:r>
    </w:p>
    <w:p w14:paraId="57536792" w14:textId="77777777" w:rsidR="00D15D12" w:rsidRPr="00B451DB" w:rsidRDefault="00D15D12" w:rsidP="00DE1E3A">
      <w:pPr>
        <w:autoSpaceDE w:val="0"/>
        <w:autoSpaceDN w:val="0"/>
        <w:adjustRightInd w:val="0"/>
        <w:jc w:val="both"/>
        <w:rPr>
          <w:rFonts w:asciiTheme="minorHAnsi" w:hAnsiTheme="minorHAnsi" w:cs="Calibri"/>
          <w:sz w:val="22"/>
          <w:szCs w:val="22"/>
          <w:lang w:val="en-US"/>
        </w:rPr>
      </w:pPr>
    </w:p>
    <w:p w14:paraId="35B92DD2" w14:textId="2E474E34" w:rsidR="00B633AC" w:rsidRPr="00B451DB" w:rsidRDefault="00280EC7" w:rsidP="00DE1E3A">
      <w:pPr>
        <w:autoSpaceDE w:val="0"/>
        <w:autoSpaceDN w:val="0"/>
        <w:adjustRightInd w:val="0"/>
        <w:jc w:val="both"/>
        <w:rPr>
          <w:rFonts w:asciiTheme="minorHAnsi" w:hAnsiTheme="minorHAnsi" w:cs="Calibri"/>
          <w:sz w:val="22"/>
          <w:szCs w:val="22"/>
          <w:lang w:val="en-US"/>
        </w:rPr>
      </w:pPr>
      <w:r w:rsidRPr="00B451DB">
        <w:rPr>
          <w:rFonts w:asciiTheme="minorHAnsi" w:hAnsiTheme="minorHAnsi" w:cs="Calibri"/>
          <w:sz w:val="22"/>
          <w:szCs w:val="22"/>
          <w:lang w:val="en-US"/>
        </w:rPr>
        <w:t xml:space="preserve">The </w:t>
      </w:r>
      <w:r w:rsidRPr="00E1339A">
        <w:rPr>
          <w:rFonts w:ascii="Calibri" w:hAnsi="Calibri" w:cs="Calibri"/>
          <w:color w:val="365F91"/>
          <w:sz w:val="22"/>
          <w:szCs w:val="24"/>
          <w:lang w:val="en-US"/>
        </w:rPr>
        <w:t>Project</w:t>
      </w:r>
      <w:r w:rsidRPr="00B451DB">
        <w:rPr>
          <w:rFonts w:asciiTheme="minorHAnsi" w:hAnsiTheme="minorHAnsi" w:cs="Calibri"/>
          <w:sz w:val="22"/>
          <w:szCs w:val="22"/>
          <w:lang w:val="en-US"/>
        </w:rPr>
        <w:t xml:space="preserve"> must be formulated in </w:t>
      </w:r>
      <w:r w:rsidR="008F1746" w:rsidRPr="00B451DB">
        <w:rPr>
          <w:rFonts w:asciiTheme="minorHAnsi" w:hAnsiTheme="minorHAnsi" w:cs="Calibri"/>
          <w:sz w:val="22"/>
          <w:szCs w:val="22"/>
          <w:lang w:val="en-US"/>
        </w:rPr>
        <w:t xml:space="preserve">line with the </w:t>
      </w:r>
      <w:r w:rsidRPr="00B451DB">
        <w:rPr>
          <w:rFonts w:asciiTheme="minorHAnsi" w:hAnsiTheme="minorHAnsi" w:cs="Calibri"/>
          <w:sz w:val="22"/>
          <w:szCs w:val="22"/>
          <w:lang w:val="en-US"/>
        </w:rPr>
        <w:t>Operation</w:t>
      </w:r>
      <w:r w:rsidR="006C1044" w:rsidRPr="00B451DB">
        <w:rPr>
          <w:rFonts w:asciiTheme="minorHAnsi" w:hAnsiTheme="minorHAnsi" w:cs="Calibri"/>
          <w:sz w:val="22"/>
          <w:szCs w:val="22"/>
          <w:lang w:val="en-US"/>
        </w:rPr>
        <w:t>s Plan’s</w:t>
      </w:r>
      <w:r w:rsidRPr="00B451DB">
        <w:rPr>
          <w:rFonts w:asciiTheme="minorHAnsi" w:hAnsiTheme="minorHAnsi" w:cs="Calibri"/>
          <w:sz w:val="22"/>
          <w:szCs w:val="22"/>
          <w:lang w:val="en-US"/>
        </w:rPr>
        <w:t xml:space="preserve"> overall established priorities and should link the goal(s), objectives, and </w:t>
      </w:r>
      <w:r w:rsidR="004A34CC" w:rsidRPr="00B451DB">
        <w:rPr>
          <w:rFonts w:asciiTheme="minorHAnsi" w:hAnsiTheme="minorHAnsi" w:cs="Calibri"/>
          <w:sz w:val="22"/>
          <w:szCs w:val="22"/>
          <w:lang w:val="en-US"/>
        </w:rPr>
        <w:t>outputs</w:t>
      </w:r>
      <w:r w:rsidRPr="00B451DB">
        <w:rPr>
          <w:rFonts w:asciiTheme="minorHAnsi" w:hAnsiTheme="minorHAnsi" w:cs="Calibri"/>
          <w:sz w:val="22"/>
          <w:szCs w:val="22"/>
          <w:lang w:val="en-US"/>
        </w:rPr>
        <w:t xml:space="preserve"> with corresponding resource requirements.</w:t>
      </w:r>
      <w:r w:rsidR="002A512A" w:rsidRPr="00B451DB">
        <w:rPr>
          <w:rFonts w:asciiTheme="minorHAnsi" w:hAnsiTheme="minorHAnsi" w:cs="Calibri"/>
          <w:sz w:val="22"/>
          <w:szCs w:val="22"/>
          <w:lang w:val="en-US"/>
        </w:rPr>
        <w:t xml:space="preserve"> </w:t>
      </w:r>
      <w:r w:rsidR="006C1044" w:rsidRPr="00B451DB">
        <w:rPr>
          <w:rFonts w:asciiTheme="minorHAnsi" w:hAnsiTheme="minorHAnsi" w:cs="Calibri"/>
          <w:sz w:val="22"/>
          <w:szCs w:val="22"/>
          <w:lang w:val="en-US"/>
        </w:rPr>
        <w:t xml:space="preserve">PPAs </w:t>
      </w:r>
      <w:r w:rsidR="005D365C" w:rsidRPr="00B451DB">
        <w:rPr>
          <w:rFonts w:asciiTheme="minorHAnsi" w:hAnsiTheme="minorHAnsi" w:cs="Calibri"/>
          <w:sz w:val="22"/>
          <w:szCs w:val="22"/>
          <w:lang w:val="en-US"/>
        </w:rPr>
        <w:t xml:space="preserve">can only be established within </w:t>
      </w:r>
      <w:r w:rsidR="008F1746" w:rsidRPr="00B451DB">
        <w:rPr>
          <w:rFonts w:asciiTheme="minorHAnsi" w:hAnsiTheme="minorHAnsi" w:cs="Calibri"/>
          <w:sz w:val="22"/>
          <w:szCs w:val="22"/>
          <w:lang w:val="en-US"/>
        </w:rPr>
        <w:t>the Operating L</w:t>
      </w:r>
      <w:r w:rsidR="005D365C" w:rsidRPr="00B451DB">
        <w:rPr>
          <w:rFonts w:asciiTheme="minorHAnsi" w:hAnsiTheme="minorHAnsi" w:cs="Calibri"/>
          <w:sz w:val="22"/>
          <w:szCs w:val="22"/>
          <w:lang w:val="en-US"/>
        </w:rPr>
        <w:t>evel (OL)</w:t>
      </w:r>
      <w:r w:rsidR="00AC6661">
        <w:rPr>
          <w:rFonts w:asciiTheme="minorHAnsi" w:hAnsiTheme="minorHAnsi" w:cs="Calibri"/>
          <w:sz w:val="22"/>
          <w:szCs w:val="22"/>
          <w:lang w:val="en-US"/>
        </w:rPr>
        <w:t xml:space="preserve"> of a particular Country Plan</w:t>
      </w:r>
      <w:r w:rsidR="008F1746" w:rsidRPr="00B451DB">
        <w:rPr>
          <w:rFonts w:asciiTheme="minorHAnsi" w:hAnsiTheme="minorHAnsi" w:cs="Calibri"/>
          <w:sz w:val="22"/>
          <w:szCs w:val="22"/>
          <w:lang w:val="en-US"/>
        </w:rPr>
        <w:t>.</w:t>
      </w:r>
      <w:r w:rsidR="006C1044" w:rsidRPr="00B451DB">
        <w:rPr>
          <w:rFonts w:asciiTheme="minorHAnsi" w:hAnsiTheme="minorHAnsi" w:cs="Calibri"/>
          <w:sz w:val="22"/>
          <w:szCs w:val="22"/>
          <w:lang w:val="en-US"/>
        </w:rPr>
        <w:t xml:space="preserve"> In other words, the O</w:t>
      </w:r>
      <w:r w:rsidR="005D365C" w:rsidRPr="00B451DB">
        <w:rPr>
          <w:rFonts w:asciiTheme="minorHAnsi" w:hAnsiTheme="minorHAnsi" w:cs="Calibri"/>
          <w:sz w:val="22"/>
          <w:szCs w:val="22"/>
          <w:lang w:val="en-US"/>
        </w:rPr>
        <w:t xml:space="preserve">peration needs to have enough spending authority </w:t>
      </w:r>
      <w:r w:rsidR="008F1746" w:rsidRPr="00B451DB">
        <w:rPr>
          <w:rFonts w:asciiTheme="minorHAnsi" w:hAnsiTheme="minorHAnsi" w:cs="Calibri"/>
          <w:sz w:val="22"/>
          <w:szCs w:val="22"/>
          <w:lang w:val="en-US"/>
        </w:rPr>
        <w:t xml:space="preserve">and funds </w:t>
      </w:r>
      <w:r w:rsidR="005D365C" w:rsidRPr="00B451DB">
        <w:rPr>
          <w:rFonts w:asciiTheme="minorHAnsi" w:hAnsiTheme="minorHAnsi" w:cs="Calibri"/>
          <w:sz w:val="22"/>
          <w:szCs w:val="22"/>
          <w:lang w:val="en-US"/>
        </w:rPr>
        <w:t>available to cover the requirements</w:t>
      </w:r>
      <w:r w:rsidR="008F1746" w:rsidRPr="00B451DB">
        <w:rPr>
          <w:rFonts w:asciiTheme="minorHAnsi" w:hAnsiTheme="minorHAnsi" w:cs="Calibri"/>
          <w:sz w:val="22"/>
          <w:szCs w:val="22"/>
          <w:lang w:val="en-US"/>
        </w:rPr>
        <w:t xml:space="preserve"> of the </w:t>
      </w:r>
      <w:r w:rsidR="006C1044" w:rsidRPr="00B451DB">
        <w:rPr>
          <w:rFonts w:asciiTheme="minorHAnsi" w:hAnsiTheme="minorHAnsi" w:cs="Calibri"/>
          <w:sz w:val="22"/>
          <w:szCs w:val="22"/>
          <w:lang w:val="en-US"/>
        </w:rPr>
        <w:t>PPA</w:t>
      </w:r>
      <w:r w:rsidR="005D365C" w:rsidRPr="00B451DB">
        <w:rPr>
          <w:rFonts w:asciiTheme="minorHAnsi" w:hAnsiTheme="minorHAnsi" w:cs="Calibri"/>
          <w:sz w:val="22"/>
          <w:szCs w:val="22"/>
          <w:lang w:val="en-US"/>
        </w:rPr>
        <w:t>. In order to enable the transfer of funds to a</w:t>
      </w:r>
      <w:r w:rsidR="00312F3E" w:rsidRPr="00B451DB">
        <w:rPr>
          <w:rFonts w:asciiTheme="minorHAnsi" w:hAnsiTheme="minorHAnsi" w:cs="Calibri"/>
          <w:sz w:val="22"/>
          <w:szCs w:val="22"/>
          <w:lang w:val="en-US"/>
        </w:rPr>
        <w:t xml:space="preserve"> </w:t>
      </w:r>
      <w:r w:rsidR="006C1044" w:rsidRPr="00B451DB">
        <w:rPr>
          <w:rFonts w:asciiTheme="minorHAnsi" w:hAnsiTheme="minorHAnsi" w:cs="Calibri"/>
          <w:sz w:val="22"/>
          <w:szCs w:val="22"/>
          <w:lang w:val="en-US"/>
        </w:rPr>
        <w:t xml:space="preserve">non-governmental </w:t>
      </w:r>
      <w:r w:rsidR="00E1339A">
        <w:rPr>
          <w:rFonts w:asciiTheme="minorHAnsi" w:hAnsiTheme="minorHAnsi" w:cs="Calibri"/>
          <w:sz w:val="22"/>
          <w:szCs w:val="22"/>
          <w:lang w:val="en-US"/>
        </w:rPr>
        <w:t xml:space="preserve">and </w:t>
      </w:r>
      <w:r w:rsidR="006C1044" w:rsidRPr="00B451DB">
        <w:rPr>
          <w:rFonts w:asciiTheme="minorHAnsi" w:hAnsiTheme="minorHAnsi" w:cs="Calibri"/>
          <w:sz w:val="22"/>
          <w:szCs w:val="22"/>
          <w:lang w:val="en-US"/>
        </w:rPr>
        <w:t xml:space="preserve">non-profit entity </w:t>
      </w:r>
      <w:r w:rsidR="00312F3E" w:rsidRPr="00B451DB">
        <w:rPr>
          <w:rFonts w:asciiTheme="minorHAnsi" w:hAnsiTheme="minorHAnsi" w:cs="Calibri"/>
          <w:sz w:val="22"/>
          <w:szCs w:val="22"/>
          <w:lang w:val="en-US"/>
        </w:rPr>
        <w:t>as</w:t>
      </w:r>
      <w:r w:rsidR="005D365C" w:rsidRPr="00B451DB">
        <w:rPr>
          <w:rFonts w:asciiTheme="minorHAnsi" w:hAnsiTheme="minorHAnsi" w:cs="Calibri"/>
          <w:sz w:val="22"/>
          <w:szCs w:val="22"/>
          <w:lang w:val="en-US"/>
        </w:rPr>
        <w:t xml:space="preserve"> </w:t>
      </w:r>
      <w:r w:rsidR="001C5316">
        <w:rPr>
          <w:rFonts w:asciiTheme="minorHAnsi" w:hAnsiTheme="minorHAnsi" w:cs="Calibri"/>
          <w:sz w:val="22"/>
          <w:szCs w:val="22"/>
          <w:lang w:val="en-US"/>
        </w:rPr>
        <w:t xml:space="preserve">an </w:t>
      </w:r>
      <w:r w:rsidR="005D365C" w:rsidRPr="00B451DB">
        <w:rPr>
          <w:rFonts w:asciiTheme="minorHAnsi" w:hAnsiTheme="minorHAnsi" w:cs="Calibri"/>
          <w:sz w:val="22"/>
          <w:szCs w:val="22"/>
          <w:lang w:val="en-US"/>
        </w:rPr>
        <w:t xml:space="preserve">implementing partner, a </w:t>
      </w:r>
      <w:r w:rsidR="005D365C" w:rsidRPr="00B451DB">
        <w:rPr>
          <w:rFonts w:ascii="Calibri" w:hAnsi="Calibri" w:cs="Calibri"/>
          <w:color w:val="365F91"/>
          <w:sz w:val="22"/>
          <w:szCs w:val="24"/>
          <w:lang w:val="en-US"/>
        </w:rPr>
        <w:t xml:space="preserve">Project </w:t>
      </w:r>
      <w:r w:rsidR="00C03790" w:rsidRPr="00B451DB">
        <w:rPr>
          <w:rFonts w:ascii="Calibri" w:hAnsi="Calibri" w:cs="Calibri"/>
          <w:color w:val="365F91"/>
          <w:sz w:val="22"/>
          <w:szCs w:val="24"/>
          <w:lang w:val="en-US"/>
        </w:rPr>
        <w:t>Budget</w:t>
      </w:r>
      <w:r w:rsidR="00B451DB">
        <w:rPr>
          <w:rFonts w:ascii="Calibri" w:hAnsi="Calibri" w:cs="Calibri"/>
          <w:color w:val="365F91"/>
          <w:sz w:val="22"/>
          <w:szCs w:val="24"/>
          <w:lang w:val="en-US"/>
        </w:rPr>
        <w:t xml:space="preserve"> (Annex B)</w:t>
      </w:r>
      <w:r w:rsidR="00C03790" w:rsidRPr="00B451DB">
        <w:rPr>
          <w:rFonts w:asciiTheme="minorHAnsi" w:hAnsiTheme="minorHAnsi" w:cs="Calibri"/>
          <w:sz w:val="22"/>
          <w:szCs w:val="22"/>
          <w:lang w:val="en-US"/>
        </w:rPr>
        <w:t xml:space="preserve"> </w:t>
      </w:r>
      <w:r w:rsidR="00C11BDB" w:rsidRPr="00B451DB">
        <w:rPr>
          <w:rFonts w:asciiTheme="minorHAnsi" w:hAnsiTheme="minorHAnsi" w:cs="Calibri"/>
          <w:sz w:val="22"/>
          <w:szCs w:val="22"/>
          <w:lang w:val="en-US"/>
        </w:rPr>
        <w:t>must be created in Focus</w:t>
      </w:r>
      <w:r w:rsidR="00C03790" w:rsidRPr="00B451DB">
        <w:rPr>
          <w:rFonts w:asciiTheme="minorHAnsi" w:hAnsiTheme="minorHAnsi" w:cs="Calibri"/>
          <w:sz w:val="22"/>
          <w:szCs w:val="22"/>
          <w:lang w:val="en-US"/>
        </w:rPr>
        <w:t xml:space="preserve">, and </w:t>
      </w:r>
      <w:r w:rsidR="00E1339A">
        <w:rPr>
          <w:rFonts w:asciiTheme="minorHAnsi" w:hAnsiTheme="minorHAnsi" w:cs="Calibri"/>
          <w:sz w:val="22"/>
          <w:szCs w:val="22"/>
          <w:lang w:val="en-US"/>
        </w:rPr>
        <w:t xml:space="preserve">an </w:t>
      </w:r>
      <w:r w:rsidR="00C03790" w:rsidRPr="00B451DB">
        <w:rPr>
          <w:rFonts w:asciiTheme="minorHAnsi" w:hAnsiTheme="minorHAnsi" w:cs="Calibri"/>
          <w:sz w:val="22"/>
          <w:szCs w:val="22"/>
          <w:lang w:val="en-US"/>
        </w:rPr>
        <w:t>agreement in MSRP</w:t>
      </w:r>
      <w:r w:rsidR="00C11BDB" w:rsidRPr="00B451DB">
        <w:rPr>
          <w:rFonts w:asciiTheme="minorHAnsi" w:hAnsiTheme="minorHAnsi" w:cs="Calibri"/>
          <w:sz w:val="22"/>
          <w:szCs w:val="22"/>
          <w:lang w:val="en-US"/>
        </w:rPr>
        <w:t>.</w:t>
      </w:r>
    </w:p>
    <w:p w14:paraId="1C1FACB4" w14:textId="77777777" w:rsidR="005C054D" w:rsidRPr="00B451DB" w:rsidRDefault="005C054D" w:rsidP="00DE1E3A">
      <w:pPr>
        <w:jc w:val="both"/>
        <w:rPr>
          <w:rFonts w:asciiTheme="minorHAnsi" w:hAnsiTheme="minorHAnsi" w:cs="Calibri"/>
          <w:sz w:val="22"/>
          <w:szCs w:val="22"/>
          <w:lang w:val="en-US"/>
        </w:rPr>
      </w:pPr>
    </w:p>
    <w:p w14:paraId="06313FF3" w14:textId="1AC75551" w:rsidR="00B633AC" w:rsidRPr="00B451DB" w:rsidRDefault="005C054D" w:rsidP="00DE1E3A">
      <w:pPr>
        <w:jc w:val="both"/>
        <w:rPr>
          <w:rFonts w:asciiTheme="minorHAnsi" w:hAnsiTheme="minorHAnsi" w:cs="Calibri"/>
          <w:sz w:val="22"/>
          <w:szCs w:val="22"/>
          <w:lang w:val="en-US"/>
        </w:rPr>
      </w:pPr>
      <w:r w:rsidRPr="00B451DB">
        <w:rPr>
          <w:rFonts w:asciiTheme="minorHAnsi" w:hAnsiTheme="minorHAnsi" w:cs="Calibri"/>
          <w:sz w:val="22"/>
          <w:szCs w:val="22"/>
          <w:lang w:val="en-US"/>
        </w:rPr>
        <w:t xml:space="preserve">The </w:t>
      </w:r>
      <w:r w:rsidR="00E11C2B" w:rsidRPr="00B451DB">
        <w:rPr>
          <w:rFonts w:asciiTheme="minorHAnsi" w:hAnsiTheme="minorHAnsi" w:cs="Calibri"/>
          <w:sz w:val="22"/>
          <w:szCs w:val="22"/>
          <w:lang w:val="en-US"/>
        </w:rPr>
        <w:t>duly authori</w:t>
      </w:r>
      <w:r w:rsidR="00B633AC" w:rsidRPr="00B451DB">
        <w:rPr>
          <w:rFonts w:asciiTheme="minorHAnsi" w:hAnsiTheme="minorHAnsi" w:cs="Calibri"/>
          <w:sz w:val="22"/>
          <w:szCs w:val="22"/>
          <w:lang w:val="en-US"/>
        </w:rPr>
        <w:t>z</w:t>
      </w:r>
      <w:r w:rsidR="00E11C2B" w:rsidRPr="00B451DB">
        <w:rPr>
          <w:rFonts w:asciiTheme="minorHAnsi" w:hAnsiTheme="minorHAnsi" w:cs="Calibri"/>
          <w:sz w:val="22"/>
          <w:szCs w:val="22"/>
          <w:lang w:val="en-US"/>
        </w:rPr>
        <w:t xml:space="preserve">ed </w:t>
      </w:r>
      <w:r w:rsidRPr="00B451DB">
        <w:rPr>
          <w:rFonts w:asciiTheme="minorHAnsi" w:hAnsiTheme="minorHAnsi" w:cs="Calibri"/>
          <w:sz w:val="22"/>
          <w:szCs w:val="22"/>
          <w:lang w:val="en-US"/>
        </w:rPr>
        <w:t xml:space="preserve">persons for </w:t>
      </w:r>
      <w:r w:rsidR="00E11C2B" w:rsidRPr="00B451DB">
        <w:rPr>
          <w:rFonts w:asciiTheme="minorHAnsi" w:hAnsiTheme="minorHAnsi" w:cs="Calibri"/>
          <w:sz w:val="22"/>
          <w:szCs w:val="22"/>
          <w:lang w:val="en-US"/>
        </w:rPr>
        <w:t>signat</w:t>
      </w:r>
      <w:r w:rsidRPr="00B451DB">
        <w:rPr>
          <w:rFonts w:asciiTheme="minorHAnsi" w:hAnsiTheme="minorHAnsi" w:cs="Calibri"/>
          <w:sz w:val="22"/>
          <w:szCs w:val="22"/>
          <w:lang w:val="en-US"/>
        </w:rPr>
        <w:t>ure and preparation of the Agreement in</w:t>
      </w:r>
      <w:r w:rsidR="00E11C2B" w:rsidRPr="00B451DB">
        <w:rPr>
          <w:rFonts w:asciiTheme="minorHAnsi" w:hAnsiTheme="minorHAnsi" w:cs="Calibri"/>
          <w:sz w:val="22"/>
          <w:szCs w:val="22"/>
          <w:lang w:val="en-US"/>
        </w:rPr>
        <w:t xml:space="preserve"> accordance with the Delegation of Financial Authority Plan (DOAP)</w:t>
      </w:r>
      <w:r w:rsidRPr="00B451DB">
        <w:rPr>
          <w:rFonts w:asciiTheme="minorHAnsi" w:hAnsiTheme="minorHAnsi" w:cs="Calibri"/>
          <w:sz w:val="22"/>
          <w:szCs w:val="22"/>
          <w:lang w:val="en-US"/>
        </w:rPr>
        <w:t xml:space="preserve"> are responsible for the application of the Policy.</w:t>
      </w:r>
      <w:r w:rsidR="005C2418">
        <w:rPr>
          <w:rFonts w:asciiTheme="minorHAnsi" w:hAnsiTheme="minorHAnsi" w:cs="Calibri"/>
          <w:sz w:val="22"/>
          <w:szCs w:val="22"/>
          <w:lang w:val="en-US"/>
        </w:rPr>
        <w:t xml:space="preserve">  </w:t>
      </w:r>
    </w:p>
    <w:p w14:paraId="2A6EF67D" w14:textId="77777777" w:rsidR="0027322E" w:rsidRPr="00B451DB" w:rsidRDefault="0027322E" w:rsidP="00B40B1E">
      <w:pPr>
        <w:jc w:val="both"/>
        <w:rPr>
          <w:rFonts w:asciiTheme="minorHAnsi" w:hAnsiTheme="minorHAnsi" w:cs="Calibri"/>
          <w:bCs/>
          <w:sz w:val="22"/>
          <w:szCs w:val="22"/>
          <w:lang w:val="en-US" w:eastAsia="en-US"/>
        </w:rPr>
      </w:pPr>
    </w:p>
    <w:p w14:paraId="6BDAF663" w14:textId="3A979C72" w:rsidR="004610C9" w:rsidRPr="00B451DB" w:rsidRDefault="004610C9" w:rsidP="00B40B1E">
      <w:pPr>
        <w:autoSpaceDE w:val="0"/>
        <w:autoSpaceDN w:val="0"/>
        <w:adjustRightInd w:val="0"/>
        <w:jc w:val="both"/>
        <w:rPr>
          <w:rFonts w:asciiTheme="minorHAnsi" w:hAnsiTheme="minorHAnsi" w:cs="Calibri"/>
          <w:color w:val="000000"/>
          <w:sz w:val="22"/>
          <w:szCs w:val="22"/>
          <w:lang w:val="en-US"/>
        </w:rPr>
      </w:pPr>
      <w:r w:rsidRPr="00B451DB">
        <w:rPr>
          <w:rFonts w:asciiTheme="minorHAnsi" w:hAnsiTheme="minorHAnsi" w:cs="Calibri"/>
          <w:color w:val="000000"/>
          <w:sz w:val="22"/>
          <w:szCs w:val="22"/>
          <w:lang w:val="en-US"/>
        </w:rPr>
        <w:t>For further queries and support, the Implementing Partnership Management Service (</w:t>
      </w:r>
      <w:r w:rsidR="005B7EDD" w:rsidRPr="00B451DB">
        <w:rPr>
          <w:rFonts w:asciiTheme="minorHAnsi" w:hAnsiTheme="minorHAnsi" w:cs="Calibri"/>
          <w:color w:val="000000"/>
          <w:sz w:val="22"/>
          <w:szCs w:val="22"/>
          <w:lang w:val="en-US"/>
        </w:rPr>
        <w:t>DFAM/</w:t>
      </w:r>
      <w:r w:rsidRPr="00B451DB">
        <w:rPr>
          <w:rFonts w:asciiTheme="minorHAnsi" w:hAnsiTheme="minorHAnsi" w:cs="Calibri"/>
          <w:color w:val="000000"/>
          <w:sz w:val="22"/>
          <w:szCs w:val="22"/>
          <w:lang w:val="en-US"/>
        </w:rPr>
        <w:t xml:space="preserve">IPMS) </w:t>
      </w:r>
      <w:r w:rsidR="005B7EDD" w:rsidRPr="00B451DB">
        <w:rPr>
          <w:rFonts w:asciiTheme="minorHAnsi" w:hAnsiTheme="minorHAnsi" w:cs="Calibri"/>
          <w:color w:val="000000"/>
          <w:sz w:val="22"/>
          <w:szCs w:val="22"/>
          <w:lang w:val="en-US"/>
        </w:rPr>
        <w:t>may</w:t>
      </w:r>
      <w:r w:rsidRPr="00B451DB">
        <w:rPr>
          <w:rFonts w:asciiTheme="minorHAnsi" w:hAnsiTheme="minorHAnsi" w:cs="Calibri"/>
          <w:color w:val="000000"/>
          <w:sz w:val="22"/>
          <w:szCs w:val="22"/>
          <w:lang w:val="en-US"/>
        </w:rPr>
        <w:t xml:space="preserve"> be contacted</w:t>
      </w:r>
      <w:r w:rsidR="005B7EDD" w:rsidRPr="00B451DB">
        <w:rPr>
          <w:rFonts w:asciiTheme="minorHAnsi" w:hAnsiTheme="minorHAnsi" w:cs="Calibri"/>
          <w:color w:val="000000"/>
          <w:sz w:val="22"/>
          <w:szCs w:val="22"/>
          <w:lang w:val="en-US"/>
        </w:rPr>
        <w:t xml:space="preserve"> at</w:t>
      </w:r>
      <w:r w:rsidRPr="00B451DB">
        <w:rPr>
          <w:rFonts w:asciiTheme="minorHAnsi" w:hAnsiTheme="minorHAnsi" w:cs="Calibri"/>
          <w:color w:val="000000"/>
          <w:sz w:val="22"/>
          <w:szCs w:val="22"/>
          <w:lang w:val="en-US"/>
        </w:rPr>
        <w:t xml:space="preserve"> </w:t>
      </w:r>
      <w:hyperlink r:id="rId9" w:history="1">
        <w:r w:rsidRPr="00B451DB">
          <w:rPr>
            <w:rStyle w:val="Hyperlink"/>
            <w:rFonts w:asciiTheme="minorHAnsi" w:hAnsiTheme="minorHAnsi" w:cs="Calibri"/>
            <w:sz w:val="22"/>
            <w:szCs w:val="22"/>
            <w:lang w:val="en-US"/>
          </w:rPr>
          <w:t>epartner@unhcr.org</w:t>
        </w:r>
      </w:hyperlink>
      <w:r w:rsidRPr="00B451DB">
        <w:rPr>
          <w:rFonts w:asciiTheme="minorHAnsi" w:hAnsiTheme="minorHAnsi" w:cs="Calibri"/>
          <w:color w:val="000000"/>
          <w:sz w:val="22"/>
          <w:szCs w:val="22"/>
          <w:lang w:val="en-US"/>
        </w:rPr>
        <w:t>.</w:t>
      </w:r>
    </w:p>
    <w:p w14:paraId="6EB7FC82" w14:textId="77777777" w:rsidR="004B2C1E" w:rsidRPr="00DE1E3A" w:rsidRDefault="004B2C1E" w:rsidP="00B40B1E">
      <w:pPr>
        <w:autoSpaceDE w:val="0"/>
        <w:autoSpaceDN w:val="0"/>
        <w:adjustRightInd w:val="0"/>
        <w:jc w:val="both"/>
        <w:rPr>
          <w:rFonts w:asciiTheme="minorHAnsi" w:hAnsiTheme="minorHAnsi" w:cs="Calibri"/>
          <w:color w:val="000000"/>
          <w:sz w:val="22"/>
          <w:szCs w:val="22"/>
          <w:lang w:val="en-US"/>
        </w:rPr>
      </w:pPr>
    </w:p>
    <w:p w14:paraId="4A2B1B97" w14:textId="77777777" w:rsidR="00CA603E" w:rsidRPr="002328C5" w:rsidRDefault="00CA603E" w:rsidP="009C435F">
      <w:pPr>
        <w:pStyle w:val="Heading1"/>
        <w:numPr>
          <w:ilvl w:val="0"/>
          <w:numId w:val="1"/>
        </w:numPr>
        <w:spacing w:before="120" w:after="120"/>
        <w:ind w:hanging="720"/>
        <w:jc w:val="both"/>
        <w:rPr>
          <w:rFonts w:ascii="Calibri" w:hAnsi="Calibri" w:cs="Calibri"/>
          <w:color w:val="365F91"/>
          <w:sz w:val="24"/>
          <w:szCs w:val="24"/>
        </w:rPr>
      </w:pPr>
      <w:r w:rsidRPr="002328C5">
        <w:rPr>
          <w:rFonts w:ascii="Calibri" w:hAnsi="Calibri" w:cs="Calibri"/>
          <w:color w:val="365F91"/>
          <w:sz w:val="24"/>
          <w:szCs w:val="24"/>
        </w:rPr>
        <w:t xml:space="preserve">HOW TO </w:t>
      </w:r>
      <w:r w:rsidR="005B7EDD" w:rsidRPr="002328C5">
        <w:rPr>
          <w:rFonts w:ascii="Calibri" w:hAnsi="Calibri" w:cs="Calibri"/>
          <w:color w:val="365F91"/>
          <w:sz w:val="24"/>
          <w:szCs w:val="24"/>
        </w:rPr>
        <w:t xml:space="preserve">COMPLETE </w:t>
      </w:r>
      <w:r w:rsidRPr="002328C5">
        <w:rPr>
          <w:rFonts w:ascii="Calibri" w:hAnsi="Calibri" w:cs="Calibri"/>
          <w:color w:val="365F91"/>
          <w:sz w:val="24"/>
          <w:szCs w:val="24"/>
        </w:rPr>
        <w:t>THE AGREEMENT</w:t>
      </w:r>
      <w:r w:rsidR="002B316D">
        <w:rPr>
          <w:rFonts w:ascii="Calibri" w:hAnsi="Calibri" w:cs="Calibri"/>
          <w:color w:val="365F91"/>
          <w:sz w:val="24"/>
          <w:szCs w:val="24"/>
        </w:rPr>
        <w:t xml:space="preserve"> FORMAT</w:t>
      </w:r>
    </w:p>
    <w:tbl>
      <w:tblPr>
        <w:tblpPr w:leftFromText="180" w:rightFromText="180" w:vertAnchor="text" w:horzAnchor="margin" w:tblpY="328"/>
        <w:tblW w:w="0" w:type="auto"/>
        <w:tblBorders>
          <w:top w:val="single" w:sz="4" w:space="0" w:color="A6A6A6" w:themeColor="background1" w:themeShade="A6"/>
          <w:bottom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31"/>
        <w:gridCol w:w="6440"/>
      </w:tblGrid>
      <w:tr w:rsidR="001C7BD7" w:rsidRPr="00BE7174" w14:paraId="0AA477E3" w14:textId="77777777" w:rsidTr="00AF6F27">
        <w:trPr>
          <w:trHeight w:val="554"/>
        </w:trPr>
        <w:tc>
          <w:tcPr>
            <w:tcW w:w="2831" w:type="dxa"/>
            <w:shd w:val="clear" w:color="auto" w:fill="auto"/>
          </w:tcPr>
          <w:p w14:paraId="7024755E" w14:textId="77777777" w:rsidR="001C7BD7" w:rsidRPr="00BE7174" w:rsidRDefault="001C7BD7" w:rsidP="00B40B1E">
            <w:pPr>
              <w:jc w:val="both"/>
              <w:rPr>
                <w:rFonts w:asciiTheme="minorHAnsi" w:hAnsiTheme="minorHAnsi" w:cs="Calibri"/>
                <w:b/>
                <w:color w:val="1F497D"/>
                <w:szCs w:val="24"/>
                <w:u w:val="single"/>
                <w:lang w:val="en-US"/>
              </w:rPr>
            </w:pPr>
            <w:r w:rsidRPr="00BE7174">
              <w:rPr>
                <w:rFonts w:asciiTheme="minorHAnsi" w:hAnsiTheme="minorHAnsi" w:cs="Calibri"/>
                <w:b/>
                <w:color w:val="1F497D"/>
                <w:sz w:val="22"/>
                <w:szCs w:val="22"/>
                <w:lang w:val="en-US"/>
              </w:rPr>
              <w:t>UNHCR Agreement Symbol</w:t>
            </w:r>
          </w:p>
        </w:tc>
        <w:tc>
          <w:tcPr>
            <w:tcW w:w="6440" w:type="dxa"/>
            <w:shd w:val="clear" w:color="auto" w:fill="auto"/>
          </w:tcPr>
          <w:p w14:paraId="41B77FF9" w14:textId="5142DC41" w:rsidR="001C7BD7" w:rsidRPr="00BE7174" w:rsidRDefault="001C7BD7" w:rsidP="00B40B1E">
            <w:pPr>
              <w:jc w:val="both"/>
              <w:rPr>
                <w:rFonts w:asciiTheme="minorHAnsi" w:hAnsiTheme="minorHAnsi" w:cs="Calibri"/>
                <w:b/>
                <w:i/>
                <w:sz w:val="22"/>
                <w:szCs w:val="22"/>
                <w:lang w:val="en-US"/>
              </w:rPr>
            </w:pPr>
            <w:r w:rsidRPr="00BE7174">
              <w:rPr>
                <w:rFonts w:asciiTheme="minorHAnsi" w:hAnsiTheme="minorHAnsi" w:cs="Calibri"/>
                <w:b/>
                <w:i/>
                <w:sz w:val="22"/>
                <w:szCs w:val="22"/>
                <w:lang w:val="en-US"/>
              </w:rPr>
              <w:t>Example</w:t>
            </w:r>
            <w:r w:rsidR="00E77B6D" w:rsidRPr="00BE7174">
              <w:rPr>
                <w:rFonts w:asciiTheme="minorHAnsi" w:hAnsiTheme="minorHAnsi" w:cs="Calibri"/>
                <w:b/>
                <w:i/>
                <w:sz w:val="22"/>
                <w:szCs w:val="22"/>
                <w:lang w:val="en-US"/>
              </w:rPr>
              <w:t>:</w:t>
            </w:r>
            <w:r w:rsidRPr="00BE7174">
              <w:rPr>
                <w:rFonts w:asciiTheme="minorHAnsi" w:hAnsiTheme="minorHAnsi" w:cs="Calibri"/>
                <w:b/>
                <w:i/>
                <w:sz w:val="22"/>
                <w:szCs w:val="22"/>
                <w:lang w:val="en-US"/>
              </w:rPr>
              <w:t xml:space="preserve"> “UNHCR/PAK01/2013</w:t>
            </w:r>
            <w:r w:rsidR="00E1339A">
              <w:rPr>
                <w:rFonts w:asciiTheme="minorHAnsi" w:hAnsiTheme="minorHAnsi" w:cs="Calibri"/>
                <w:b/>
                <w:i/>
                <w:sz w:val="22"/>
                <w:szCs w:val="22"/>
                <w:lang w:val="en-US"/>
              </w:rPr>
              <w:t>/PAK</w:t>
            </w:r>
            <w:r w:rsidRPr="00BE7174">
              <w:rPr>
                <w:rFonts w:asciiTheme="minorHAnsi" w:hAnsiTheme="minorHAnsi" w:cs="Calibri"/>
                <w:b/>
                <w:i/>
                <w:sz w:val="22"/>
                <w:szCs w:val="22"/>
                <w:lang w:val="en-US"/>
              </w:rPr>
              <w:t>/Pillar 1/0003758/</w:t>
            </w:r>
          </w:p>
          <w:p w14:paraId="37B551CB" w14:textId="77777777" w:rsidR="001C7BD7" w:rsidRPr="00BE7174" w:rsidRDefault="001C7BD7" w:rsidP="00B40B1E">
            <w:pPr>
              <w:jc w:val="both"/>
              <w:rPr>
                <w:rFonts w:asciiTheme="minorHAnsi" w:hAnsiTheme="minorHAnsi" w:cs="Calibri"/>
                <w:b/>
                <w:sz w:val="22"/>
                <w:szCs w:val="22"/>
                <w:lang w:val="en-US"/>
              </w:rPr>
            </w:pPr>
            <w:r w:rsidRPr="00BE7174">
              <w:rPr>
                <w:rFonts w:asciiTheme="minorHAnsi" w:hAnsiTheme="minorHAnsi" w:cs="Calibri"/>
                <w:b/>
                <w:i/>
                <w:sz w:val="22"/>
                <w:szCs w:val="22"/>
                <w:lang w:val="en-US"/>
              </w:rPr>
              <w:t>Amendment No: 000</w:t>
            </w:r>
            <w:r w:rsidR="00E77B6D" w:rsidRPr="00BE7174">
              <w:rPr>
                <w:rFonts w:asciiTheme="minorHAnsi" w:hAnsiTheme="minorHAnsi" w:cs="Calibri"/>
                <w:b/>
                <w:i/>
                <w:sz w:val="22"/>
                <w:szCs w:val="22"/>
                <w:lang w:val="en-US"/>
              </w:rPr>
              <w:t>”</w:t>
            </w:r>
          </w:p>
          <w:p w14:paraId="420FA686" w14:textId="77777777" w:rsidR="001C7BD7" w:rsidRPr="00BE7174" w:rsidRDefault="001C7BD7" w:rsidP="00B40B1E">
            <w:pPr>
              <w:autoSpaceDE w:val="0"/>
              <w:autoSpaceDN w:val="0"/>
              <w:adjustRightInd w:val="0"/>
              <w:jc w:val="both"/>
              <w:rPr>
                <w:rFonts w:asciiTheme="minorHAnsi" w:hAnsiTheme="minorHAnsi" w:cs="Calibri"/>
                <w:sz w:val="22"/>
                <w:szCs w:val="22"/>
                <w:lang w:val="en-US"/>
              </w:rPr>
            </w:pPr>
          </w:p>
          <w:p w14:paraId="6D742AFC" w14:textId="63E7EBF5" w:rsidR="001C7BD7" w:rsidRPr="00296B69" w:rsidRDefault="001C7BD7" w:rsidP="00B40B1E">
            <w:pPr>
              <w:autoSpaceDE w:val="0"/>
              <w:autoSpaceDN w:val="0"/>
              <w:adjustRightInd w:val="0"/>
              <w:jc w:val="both"/>
              <w:rPr>
                <w:rFonts w:asciiTheme="minorHAnsi" w:hAnsiTheme="minorHAnsi" w:cs="Calibri"/>
                <w:sz w:val="22"/>
                <w:szCs w:val="22"/>
                <w:lang w:val="en-US"/>
              </w:rPr>
            </w:pPr>
            <w:r w:rsidRPr="00296B69">
              <w:rPr>
                <w:rFonts w:asciiTheme="minorHAnsi" w:hAnsiTheme="minorHAnsi" w:cs="Calibri"/>
                <w:sz w:val="22"/>
                <w:szCs w:val="22"/>
                <w:lang w:val="en-US"/>
              </w:rPr>
              <w:t xml:space="preserve">The </w:t>
            </w:r>
            <w:r w:rsidR="00481E56" w:rsidRPr="00296B69">
              <w:rPr>
                <w:rFonts w:asciiTheme="minorHAnsi" w:hAnsiTheme="minorHAnsi" w:cs="Calibri"/>
                <w:sz w:val="22"/>
                <w:szCs w:val="22"/>
                <w:lang w:val="en-US"/>
              </w:rPr>
              <w:t>Agreement S</w:t>
            </w:r>
            <w:r w:rsidRPr="00296B69">
              <w:rPr>
                <w:rFonts w:asciiTheme="minorHAnsi" w:hAnsiTheme="minorHAnsi" w:cs="Calibri"/>
                <w:sz w:val="22"/>
                <w:szCs w:val="22"/>
                <w:lang w:val="en-US"/>
              </w:rPr>
              <w:t xml:space="preserve">ymbol </w:t>
            </w:r>
            <w:r w:rsidR="00481E56" w:rsidRPr="00296B69">
              <w:rPr>
                <w:rFonts w:asciiTheme="minorHAnsi" w:hAnsiTheme="minorHAnsi" w:cs="Calibri"/>
                <w:sz w:val="22"/>
                <w:szCs w:val="22"/>
                <w:lang w:val="en-US"/>
              </w:rPr>
              <w:t xml:space="preserve">is </w:t>
            </w:r>
            <w:r w:rsidRPr="00296B69">
              <w:rPr>
                <w:rFonts w:asciiTheme="minorHAnsi" w:hAnsiTheme="minorHAnsi" w:cs="Calibri"/>
                <w:sz w:val="22"/>
                <w:szCs w:val="22"/>
                <w:lang w:val="en-US"/>
              </w:rPr>
              <w:t xml:space="preserve">generated </w:t>
            </w:r>
            <w:r w:rsidR="00481E56" w:rsidRPr="00296B69">
              <w:rPr>
                <w:rFonts w:asciiTheme="minorHAnsi" w:hAnsiTheme="minorHAnsi" w:cs="Calibri"/>
                <w:sz w:val="22"/>
                <w:szCs w:val="22"/>
                <w:lang w:val="en-US"/>
              </w:rPr>
              <w:t xml:space="preserve">from MSRP, </w:t>
            </w:r>
            <w:r w:rsidRPr="00296B69">
              <w:rPr>
                <w:rFonts w:asciiTheme="minorHAnsi" w:hAnsiTheme="minorHAnsi" w:cs="Calibri"/>
                <w:sz w:val="22"/>
                <w:szCs w:val="22"/>
                <w:lang w:val="en-US"/>
              </w:rPr>
              <w:t xml:space="preserve">based on the budget structure of which the </w:t>
            </w:r>
            <w:r w:rsidRPr="00B87B22">
              <w:rPr>
                <w:rFonts w:ascii="Calibri" w:hAnsi="Calibri" w:cs="Calibri"/>
                <w:color w:val="365F91"/>
                <w:sz w:val="22"/>
                <w:szCs w:val="24"/>
                <w:lang w:val="en-US"/>
              </w:rPr>
              <w:t xml:space="preserve">Project </w:t>
            </w:r>
            <w:r w:rsidR="003A5FF0" w:rsidRPr="00B87B22">
              <w:rPr>
                <w:rFonts w:ascii="Calibri" w:hAnsi="Calibri" w:cs="Calibri"/>
                <w:color w:val="365F91"/>
                <w:sz w:val="22"/>
                <w:szCs w:val="24"/>
                <w:lang w:val="en-US"/>
              </w:rPr>
              <w:t xml:space="preserve">Partnership </w:t>
            </w:r>
            <w:r w:rsidRPr="00B87B22">
              <w:rPr>
                <w:rFonts w:ascii="Calibri" w:hAnsi="Calibri" w:cs="Calibri"/>
                <w:color w:val="365F91"/>
                <w:sz w:val="22"/>
                <w:szCs w:val="24"/>
                <w:lang w:val="en-US"/>
              </w:rPr>
              <w:t>Agreement</w:t>
            </w:r>
            <w:r w:rsidRPr="00296B69">
              <w:rPr>
                <w:rFonts w:asciiTheme="minorHAnsi" w:hAnsiTheme="minorHAnsi" w:cs="Calibri"/>
                <w:sz w:val="22"/>
                <w:szCs w:val="22"/>
                <w:lang w:val="en-US"/>
              </w:rPr>
              <w:t xml:space="preserve"> in MSRP is identified.</w:t>
            </w:r>
            <w:r w:rsidR="00B633AC" w:rsidRPr="00296B69">
              <w:rPr>
                <w:rFonts w:asciiTheme="minorHAnsi" w:hAnsiTheme="minorHAnsi" w:cs="Calibri"/>
                <w:sz w:val="22"/>
                <w:szCs w:val="22"/>
                <w:lang w:val="en-US"/>
              </w:rPr>
              <w:t xml:space="preserve"> </w:t>
            </w:r>
            <w:r w:rsidRPr="00296B69">
              <w:rPr>
                <w:rFonts w:asciiTheme="minorHAnsi" w:hAnsiTheme="minorHAnsi" w:cs="Calibri"/>
                <w:sz w:val="22"/>
                <w:szCs w:val="22"/>
                <w:lang w:val="en-US"/>
              </w:rPr>
              <w:t xml:space="preserve">The </w:t>
            </w:r>
            <w:r w:rsidR="00E77B6D" w:rsidRPr="00296B69">
              <w:rPr>
                <w:rFonts w:asciiTheme="minorHAnsi" w:hAnsiTheme="minorHAnsi" w:cs="Calibri"/>
                <w:sz w:val="22"/>
                <w:szCs w:val="22"/>
                <w:lang w:val="en-US"/>
              </w:rPr>
              <w:t>Agreement S</w:t>
            </w:r>
            <w:r w:rsidRPr="00296B69">
              <w:rPr>
                <w:rFonts w:asciiTheme="minorHAnsi" w:hAnsiTheme="minorHAnsi" w:cs="Calibri"/>
                <w:sz w:val="22"/>
                <w:szCs w:val="22"/>
                <w:lang w:val="en-US"/>
              </w:rPr>
              <w:t xml:space="preserve">ymbol must appear on </w:t>
            </w:r>
            <w:r w:rsidR="00E77B6D" w:rsidRPr="00296B69">
              <w:rPr>
                <w:rFonts w:asciiTheme="minorHAnsi" w:hAnsiTheme="minorHAnsi" w:cs="Calibri"/>
                <w:sz w:val="22"/>
                <w:szCs w:val="22"/>
                <w:lang w:val="en-US"/>
              </w:rPr>
              <w:t xml:space="preserve">all documents </w:t>
            </w:r>
            <w:r w:rsidRPr="00296B69">
              <w:rPr>
                <w:rFonts w:asciiTheme="minorHAnsi" w:hAnsiTheme="minorHAnsi" w:cs="Calibri"/>
                <w:sz w:val="22"/>
                <w:szCs w:val="22"/>
                <w:lang w:val="en-US"/>
              </w:rPr>
              <w:t xml:space="preserve">related to </w:t>
            </w:r>
            <w:r w:rsidR="00E77B6D" w:rsidRPr="00296B69">
              <w:rPr>
                <w:rFonts w:asciiTheme="minorHAnsi" w:hAnsiTheme="minorHAnsi" w:cs="Calibri"/>
                <w:sz w:val="22"/>
                <w:szCs w:val="22"/>
                <w:lang w:val="en-US"/>
              </w:rPr>
              <w:t xml:space="preserve">the </w:t>
            </w:r>
            <w:r w:rsidRPr="00B87B22">
              <w:rPr>
                <w:rFonts w:ascii="Calibri" w:hAnsi="Calibri" w:cs="Calibri"/>
                <w:color w:val="365F91"/>
                <w:sz w:val="22"/>
                <w:szCs w:val="24"/>
                <w:lang w:val="en-US"/>
              </w:rPr>
              <w:t>Project</w:t>
            </w:r>
            <w:r w:rsidR="00E77B6D" w:rsidRPr="00296B69">
              <w:rPr>
                <w:rFonts w:asciiTheme="minorHAnsi" w:hAnsiTheme="minorHAnsi" w:cs="Calibri"/>
                <w:sz w:val="22"/>
                <w:szCs w:val="22"/>
                <w:lang w:val="en-US"/>
              </w:rPr>
              <w:t>,</w:t>
            </w:r>
            <w:r w:rsidRPr="00296B69">
              <w:rPr>
                <w:rFonts w:asciiTheme="minorHAnsi" w:hAnsiTheme="minorHAnsi" w:cs="Calibri"/>
                <w:sz w:val="22"/>
                <w:szCs w:val="22"/>
                <w:lang w:val="en-US"/>
              </w:rPr>
              <w:t xml:space="preserve"> including financial records</w:t>
            </w:r>
            <w:r w:rsidR="00E77B6D" w:rsidRPr="00296B69">
              <w:rPr>
                <w:rFonts w:asciiTheme="minorHAnsi" w:hAnsiTheme="minorHAnsi" w:cs="Calibri"/>
                <w:sz w:val="22"/>
                <w:szCs w:val="22"/>
                <w:lang w:val="en-US"/>
              </w:rPr>
              <w:t>,</w:t>
            </w:r>
            <w:r w:rsidRPr="00296B69">
              <w:rPr>
                <w:rFonts w:asciiTheme="minorHAnsi" w:hAnsiTheme="minorHAnsi" w:cs="Calibri"/>
                <w:sz w:val="22"/>
                <w:szCs w:val="22"/>
                <w:lang w:val="en-US"/>
              </w:rPr>
              <w:t xml:space="preserve"> progress and financial reports, correspondences, etc. When amendment is made</w:t>
            </w:r>
            <w:r w:rsidR="001C59A5" w:rsidRPr="00296B69">
              <w:rPr>
                <w:rFonts w:asciiTheme="minorHAnsi" w:hAnsiTheme="minorHAnsi" w:cs="Calibri"/>
                <w:sz w:val="22"/>
                <w:szCs w:val="22"/>
                <w:lang w:val="en-US"/>
              </w:rPr>
              <w:t>,</w:t>
            </w:r>
            <w:r w:rsidRPr="00296B69">
              <w:rPr>
                <w:rFonts w:asciiTheme="minorHAnsi" w:hAnsiTheme="minorHAnsi" w:cs="Calibri"/>
                <w:sz w:val="22"/>
                <w:szCs w:val="22"/>
                <w:lang w:val="en-US"/>
              </w:rPr>
              <w:t xml:space="preserve"> its number must be recorded as well</w:t>
            </w:r>
            <w:r w:rsidR="001C59A5" w:rsidRPr="00296B69">
              <w:rPr>
                <w:rFonts w:asciiTheme="minorHAnsi" w:hAnsiTheme="minorHAnsi" w:cs="Calibri"/>
                <w:sz w:val="22"/>
                <w:szCs w:val="22"/>
                <w:lang w:val="en-US"/>
              </w:rPr>
              <w:t>.</w:t>
            </w:r>
          </w:p>
          <w:p w14:paraId="1CA1EA41" w14:textId="77777777" w:rsidR="001C7BD7" w:rsidRPr="00BE7174" w:rsidRDefault="001C7BD7" w:rsidP="00B40B1E">
            <w:pPr>
              <w:jc w:val="both"/>
              <w:rPr>
                <w:rFonts w:asciiTheme="minorHAnsi" w:hAnsiTheme="minorHAnsi" w:cs="Calibri"/>
                <w:b/>
                <w:color w:val="1F497D"/>
                <w:szCs w:val="24"/>
                <w:u w:val="single"/>
                <w:lang w:val="en-US"/>
              </w:rPr>
            </w:pPr>
          </w:p>
        </w:tc>
      </w:tr>
      <w:tr w:rsidR="00CC759F" w:rsidRPr="00BE7174" w14:paraId="1DE13586" w14:textId="77777777" w:rsidTr="00AF6F27">
        <w:trPr>
          <w:trHeight w:val="554"/>
        </w:trPr>
        <w:tc>
          <w:tcPr>
            <w:tcW w:w="2831" w:type="dxa"/>
            <w:shd w:val="clear" w:color="auto" w:fill="auto"/>
          </w:tcPr>
          <w:p w14:paraId="0A3FDC4C" w14:textId="77777777" w:rsidR="00CC759F" w:rsidRPr="00BE7174" w:rsidRDefault="00CC759F" w:rsidP="00914836">
            <w:pPr>
              <w:jc w:val="both"/>
              <w:rPr>
                <w:rFonts w:asciiTheme="minorHAnsi" w:hAnsiTheme="minorHAnsi" w:cs="Calibri"/>
                <w:b/>
                <w:color w:val="1F497D"/>
                <w:szCs w:val="24"/>
                <w:u w:val="single"/>
                <w:lang w:val="en-US"/>
              </w:rPr>
            </w:pPr>
            <w:r w:rsidRPr="00BE7174">
              <w:rPr>
                <w:rFonts w:asciiTheme="minorHAnsi" w:hAnsiTheme="minorHAnsi" w:cs="Calibri"/>
                <w:b/>
                <w:color w:val="1F497D"/>
                <w:sz w:val="22"/>
                <w:szCs w:val="22"/>
                <w:lang w:val="en-US"/>
              </w:rPr>
              <w:t>Name of partner</w:t>
            </w:r>
          </w:p>
        </w:tc>
        <w:tc>
          <w:tcPr>
            <w:tcW w:w="6440" w:type="dxa"/>
            <w:shd w:val="clear" w:color="auto" w:fill="auto"/>
          </w:tcPr>
          <w:p w14:paraId="6BB36B5E" w14:textId="39C4C583" w:rsidR="00FC6C6F" w:rsidRPr="00F93470" w:rsidRDefault="00FC6C6F" w:rsidP="00FC6C6F">
            <w:pPr>
              <w:jc w:val="both"/>
              <w:rPr>
                <w:rFonts w:asciiTheme="minorHAnsi" w:hAnsiTheme="minorHAnsi" w:cs="Calibri"/>
                <w:b/>
                <w:i/>
                <w:sz w:val="22"/>
                <w:szCs w:val="22"/>
                <w:lang w:val="en-US"/>
              </w:rPr>
            </w:pPr>
            <w:r w:rsidRPr="00F93470">
              <w:rPr>
                <w:rFonts w:asciiTheme="minorHAnsi" w:hAnsiTheme="minorHAnsi" w:cs="Calibri"/>
                <w:b/>
                <w:i/>
                <w:sz w:val="22"/>
                <w:szCs w:val="22"/>
                <w:lang w:val="en-US"/>
              </w:rPr>
              <w:t xml:space="preserve">(Full name of the </w:t>
            </w:r>
            <w:r w:rsidR="00296B69" w:rsidRPr="00F93470">
              <w:rPr>
                <w:rFonts w:asciiTheme="minorHAnsi" w:hAnsiTheme="minorHAnsi" w:cs="Calibri"/>
                <w:b/>
                <w:i/>
                <w:sz w:val="22"/>
                <w:szCs w:val="22"/>
                <w:lang w:val="en-US"/>
              </w:rPr>
              <w:t>implementing partner</w:t>
            </w:r>
            <w:r w:rsidRPr="00F93470">
              <w:rPr>
                <w:rFonts w:asciiTheme="minorHAnsi" w:hAnsiTheme="minorHAnsi" w:cs="Calibri"/>
                <w:b/>
                <w:i/>
                <w:sz w:val="22"/>
                <w:szCs w:val="22"/>
                <w:lang w:val="en-US"/>
              </w:rPr>
              <w:t>)</w:t>
            </w:r>
          </w:p>
          <w:p w14:paraId="5D2AD80D" w14:textId="77777777" w:rsidR="00FC6C6F" w:rsidRPr="00BE7174" w:rsidRDefault="00FC6C6F" w:rsidP="00FC6C6F">
            <w:pPr>
              <w:jc w:val="both"/>
              <w:rPr>
                <w:rFonts w:asciiTheme="minorHAnsi" w:hAnsiTheme="minorHAnsi" w:cs="Calibri"/>
                <w:b/>
                <w:i/>
                <w:sz w:val="22"/>
                <w:szCs w:val="22"/>
                <w:lang w:val="en-US"/>
              </w:rPr>
            </w:pPr>
          </w:p>
          <w:p w14:paraId="1F51D714" w14:textId="18AE087A" w:rsidR="00FC6C6F" w:rsidRPr="00296B69" w:rsidRDefault="00FC6C6F" w:rsidP="00FC6C6F">
            <w:pPr>
              <w:jc w:val="both"/>
              <w:rPr>
                <w:rFonts w:asciiTheme="minorHAnsi" w:hAnsiTheme="minorHAnsi" w:cs="Calibri"/>
                <w:sz w:val="22"/>
                <w:szCs w:val="22"/>
                <w:lang w:val="en-US"/>
              </w:rPr>
            </w:pPr>
            <w:r w:rsidRPr="00296B69">
              <w:rPr>
                <w:rFonts w:asciiTheme="minorHAnsi" w:hAnsiTheme="minorHAnsi" w:cs="Calibri"/>
                <w:sz w:val="22"/>
                <w:szCs w:val="22"/>
                <w:lang w:val="en-US"/>
              </w:rPr>
              <w:t xml:space="preserve">Insert the full name and acronym of the </w:t>
            </w:r>
            <w:r w:rsidR="00296B69" w:rsidRPr="00296B69">
              <w:rPr>
                <w:rFonts w:asciiTheme="minorHAnsi" w:hAnsiTheme="minorHAnsi" w:cs="Calibri"/>
                <w:sz w:val="22"/>
                <w:szCs w:val="22"/>
                <w:lang w:val="en-US"/>
              </w:rPr>
              <w:t>partner</w:t>
            </w:r>
            <w:r w:rsidRPr="00296B69">
              <w:rPr>
                <w:rFonts w:asciiTheme="minorHAnsi" w:hAnsiTheme="minorHAnsi" w:cs="Calibri"/>
                <w:sz w:val="22"/>
                <w:szCs w:val="22"/>
                <w:lang w:val="en-US"/>
              </w:rPr>
              <w:t xml:space="preserve"> that has</w:t>
            </w:r>
            <w:r w:rsidR="00296B69" w:rsidRPr="00296B69">
              <w:rPr>
                <w:rFonts w:asciiTheme="minorHAnsi" w:hAnsiTheme="minorHAnsi" w:cs="Calibri"/>
                <w:sz w:val="22"/>
                <w:szCs w:val="22"/>
                <w:lang w:val="en-US"/>
              </w:rPr>
              <w:t xml:space="preserve"> agreed to and receives UNHCR resources</w:t>
            </w:r>
            <w:r w:rsidRPr="00296B69">
              <w:rPr>
                <w:rFonts w:asciiTheme="minorHAnsi" w:hAnsiTheme="minorHAnsi" w:cs="Calibri"/>
                <w:sz w:val="22"/>
                <w:szCs w:val="22"/>
                <w:lang w:val="en-US"/>
              </w:rPr>
              <w:t xml:space="preserve"> to undertake and implement the UNHCR-funded </w:t>
            </w:r>
            <w:r w:rsidRPr="00B87B22">
              <w:rPr>
                <w:rFonts w:ascii="Calibri" w:hAnsi="Calibri" w:cs="Calibri"/>
                <w:color w:val="365F91"/>
                <w:sz w:val="22"/>
                <w:szCs w:val="24"/>
                <w:lang w:val="en-US"/>
              </w:rPr>
              <w:t>Project</w:t>
            </w:r>
            <w:r w:rsidR="00296B69" w:rsidRPr="00296B69">
              <w:rPr>
                <w:rFonts w:asciiTheme="minorHAnsi" w:hAnsiTheme="minorHAnsi" w:cs="Calibri"/>
                <w:sz w:val="22"/>
                <w:szCs w:val="22"/>
                <w:lang w:val="en-US"/>
              </w:rPr>
              <w:t>.</w:t>
            </w:r>
          </w:p>
          <w:p w14:paraId="6787E0CC" w14:textId="77777777" w:rsidR="00296B69" w:rsidRDefault="00296B69" w:rsidP="00FC6C6F">
            <w:pPr>
              <w:jc w:val="both"/>
              <w:rPr>
                <w:rFonts w:asciiTheme="minorHAnsi" w:hAnsiTheme="minorHAnsi" w:cs="Calibri"/>
                <w:b/>
                <w:sz w:val="22"/>
                <w:szCs w:val="22"/>
                <w:lang w:val="en-US"/>
              </w:rPr>
            </w:pPr>
          </w:p>
          <w:p w14:paraId="62C7DFF4" w14:textId="43B6DFF4" w:rsidR="00296B69" w:rsidRPr="00296B69" w:rsidRDefault="00296B69" w:rsidP="00FC6C6F">
            <w:pPr>
              <w:jc w:val="both"/>
              <w:rPr>
                <w:rFonts w:asciiTheme="minorHAnsi" w:hAnsiTheme="minorHAnsi" w:cs="Calibri"/>
                <w:sz w:val="22"/>
                <w:szCs w:val="22"/>
                <w:lang w:val="en-US"/>
              </w:rPr>
            </w:pPr>
            <w:r>
              <w:rPr>
                <w:rFonts w:asciiTheme="minorHAnsi" w:hAnsiTheme="minorHAnsi" w:cs="Calibri"/>
                <w:sz w:val="22"/>
                <w:szCs w:val="22"/>
                <w:lang w:val="en-US"/>
              </w:rPr>
              <w:t xml:space="preserve">The partner organization named on the agreement must be the entity receiving the UNHCR resources and will be ultimately responsible for implementation regardless of any other jointly agreed implementation modalities such as </w:t>
            </w:r>
            <w:r w:rsidR="00E1339A">
              <w:rPr>
                <w:rFonts w:asciiTheme="minorHAnsi" w:hAnsiTheme="minorHAnsi" w:cs="Calibri"/>
                <w:sz w:val="22"/>
                <w:szCs w:val="22"/>
                <w:lang w:val="en-US"/>
              </w:rPr>
              <w:t>assignment, sub-contracting etc.</w:t>
            </w:r>
          </w:p>
          <w:p w14:paraId="2791C28C" w14:textId="6CAED575" w:rsidR="00CC759F" w:rsidRPr="00BE7174" w:rsidRDefault="00CC759F" w:rsidP="00BC4B6A">
            <w:pPr>
              <w:ind w:firstLine="720"/>
              <w:jc w:val="both"/>
              <w:rPr>
                <w:rFonts w:asciiTheme="minorHAnsi" w:hAnsiTheme="minorHAnsi" w:cs="Calibri"/>
                <w:b/>
                <w:color w:val="1F497D"/>
                <w:szCs w:val="24"/>
                <w:u w:val="single"/>
                <w:lang w:val="en-US"/>
              </w:rPr>
            </w:pPr>
          </w:p>
        </w:tc>
      </w:tr>
      <w:tr w:rsidR="00CD7BEC" w:rsidRPr="00BE7174" w14:paraId="73163820" w14:textId="77777777" w:rsidTr="00AF6F27">
        <w:trPr>
          <w:trHeight w:val="554"/>
        </w:trPr>
        <w:tc>
          <w:tcPr>
            <w:tcW w:w="9271" w:type="dxa"/>
            <w:gridSpan w:val="2"/>
            <w:shd w:val="clear" w:color="auto" w:fill="F2F2F2" w:themeFill="background1" w:themeFillShade="F2"/>
          </w:tcPr>
          <w:p w14:paraId="6027D4A9" w14:textId="36741092" w:rsidR="00CD7BEC" w:rsidRPr="00BE7174" w:rsidRDefault="00CD7BEC" w:rsidP="00914836">
            <w:pPr>
              <w:jc w:val="both"/>
              <w:rPr>
                <w:rFonts w:asciiTheme="minorHAnsi" w:hAnsiTheme="minorHAnsi" w:cs="Calibri"/>
                <w:b/>
                <w:color w:val="1F497D"/>
                <w:sz w:val="22"/>
                <w:szCs w:val="22"/>
                <w:lang w:val="en-US"/>
              </w:rPr>
            </w:pPr>
            <w:r>
              <w:rPr>
                <w:rFonts w:asciiTheme="minorHAnsi" w:hAnsiTheme="minorHAnsi" w:cs="Calibri"/>
                <w:b/>
                <w:color w:val="1F497D"/>
                <w:sz w:val="22"/>
                <w:szCs w:val="22"/>
                <w:lang w:val="en-US"/>
              </w:rPr>
              <w:t>Preamble</w:t>
            </w:r>
          </w:p>
        </w:tc>
      </w:tr>
      <w:tr w:rsidR="00CD7BEC" w:rsidRPr="00BE7174" w14:paraId="3901B715" w14:textId="77777777" w:rsidTr="00AF6F27">
        <w:trPr>
          <w:trHeight w:val="554"/>
        </w:trPr>
        <w:tc>
          <w:tcPr>
            <w:tcW w:w="9271" w:type="dxa"/>
            <w:gridSpan w:val="2"/>
            <w:shd w:val="clear" w:color="auto" w:fill="FFFFFF" w:themeFill="background1"/>
          </w:tcPr>
          <w:p w14:paraId="04C13F8A" w14:textId="5D618F6C" w:rsidR="00D16EAD" w:rsidRPr="00D16EAD" w:rsidRDefault="00D16EAD" w:rsidP="00D16EAD">
            <w:pPr>
              <w:rPr>
                <w:rFonts w:asciiTheme="minorHAnsi" w:hAnsiTheme="minorHAnsi" w:cs="Calibri"/>
                <w:sz w:val="22"/>
                <w:szCs w:val="22"/>
                <w:lang w:val="en-US"/>
              </w:rPr>
            </w:pPr>
            <w:r w:rsidRPr="00D16EAD">
              <w:rPr>
                <w:rFonts w:asciiTheme="minorHAnsi" w:hAnsiTheme="minorHAnsi" w:cs="Calibri"/>
                <w:sz w:val="22"/>
                <w:szCs w:val="22"/>
                <w:lang w:val="en-US"/>
              </w:rPr>
              <w:t xml:space="preserve">The Preamble Clauses </w:t>
            </w:r>
            <w:proofErr w:type="spellStart"/>
            <w:r w:rsidR="0023219D">
              <w:rPr>
                <w:rFonts w:asciiTheme="minorHAnsi" w:hAnsiTheme="minorHAnsi" w:cs="Calibri"/>
                <w:sz w:val="22"/>
                <w:szCs w:val="22"/>
                <w:lang w:val="en-US"/>
              </w:rPr>
              <w:t>i</w:t>
            </w:r>
            <w:proofErr w:type="spellEnd"/>
            <w:r w:rsidR="0023219D">
              <w:rPr>
                <w:rFonts w:asciiTheme="minorHAnsi" w:hAnsiTheme="minorHAnsi" w:cs="Calibri"/>
                <w:sz w:val="22"/>
                <w:szCs w:val="22"/>
                <w:lang w:val="en-US"/>
              </w:rPr>
              <w:t>-ix</w:t>
            </w:r>
            <w:r w:rsidRPr="00D16EAD">
              <w:rPr>
                <w:rFonts w:asciiTheme="minorHAnsi" w:hAnsiTheme="minorHAnsi" w:cs="Calibri"/>
                <w:sz w:val="22"/>
                <w:szCs w:val="22"/>
                <w:lang w:val="en-US"/>
              </w:rPr>
              <w:t xml:space="preserve"> </w:t>
            </w:r>
            <w:proofErr w:type="gramStart"/>
            <w:r w:rsidRPr="00D16EAD">
              <w:rPr>
                <w:rFonts w:asciiTheme="minorHAnsi" w:hAnsiTheme="minorHAnsi" w:cs="Calibri"/>
                <w:sz w:val="22"/>
                <w:szCs w:val="22"/>
                <w:lang w:val="en-US"/>
              </w:rPr>
              <w:t>are</w:t>
            </w:r>
            <w:proofErr w:type="gramEnd"/>
            <w:r w:rsidRPr="00D16EAD">
              <w:rPr>
                <w:rFonts w:asciiTheme="minorHAnsi" w:hAnsiTheme="minorHAnsi" w:cs="Calibri"/>
                <w:sz w:val="22"/>
                <w:szCs w:val="22"/>
                <w:lang w:val="en-US"/>
              </w:rPr>
              <w:t xml:space="preserve"> required for all </w:t>
            </w:r>
            <w:r w:rsidR="0023219D">
              <w:rPr>
                <w:rFonts w:asciiTheme="minorHAnsi" w:hAnsiTheme="minorHAnsi" w:cs="Calibri"/>
                <w:sz w:val="22"/>
                <w:szCs w:val="22"/>
                <w:lang w:val="en-US"/>
              </w:rPr>
              <w:t>Agr</w:t>
            </w:r>
            <w:r w:rsidRPr="00D16EAD">
              <w:rPr>
                <w:rFonts w:asciiTheme="minorHAnsi" w:hAnsiTheme="minorHAnsi" w:cs="Calibri"/>
                <w:sz w:val="22"/>
                <w:szCs w:val="22"/>
                <w:lang w:val="en-US"/>
              </w:rPr>
              <w:t>eements.</w:t>
            </w:r>
          </w:p>
          <w:p w14:paraId="04AF3986" w14:textId="77777777" w:rsidR="00D16EAD" w:rsidRPr="00D16EAD" w:rsidRDefault="00D16EAD" w:rsidP="00D16EAD">
            <w:pPr>
              <w:rPr>
                <w:rFonts w:asciiTheme="minorHAnsi" w:hAnsiTheme="minorHAnsi" w:cs="Calibri"/>
                <w:sz w:val="22"/>
                <w:szCs w:val="22"/>
                <w:lang w:val="en-US"/>
              </w:rPr>
            </w:pPr>
          </w:p>
          <w:p w14:paraId="348EC4A0" w14:textId="276613CA" w:rsidR="0023219D" w:rsidRDefault="0023219D" w:rsidP="00D16EAD">
            <w:pPr>
              <w:rPr>
                <w:rFonts w:asciiTheme="minorHAnsi" w:hAnsiTheme="minorHAnsi" w:cs="Calibri"/>
                <w:b/>
                <w:sz w:val="22"/>
                <w:szCs w:val="22"/>
                <w:lang w:val="en-US"/>
              </w:rPr>
            </w:pPr>
            <w:proofErr w:type="spellStart"/>
            <w:proofErr w:type="gramStart"/>
            <w:r w:rsidRPr="0023219D">
              <w:rPr>
                <w:rFonts w:asciiTheme="minorHAnsi" w:hAnsiTheme="minorHAnsi" w:cs="Calibri"/>
                <w:b/>
                <w:sz w:val="22"/>
                <w:szCs w:val="22"/>
                <w:lang w:val="en-US"/>
              </w:rPr>
              <w:t>i</w:t>
            </w:r>
            <w:proofErr w:type="spellEnd"/>
            <w:proofErr w:type="gramEnd"/>
            <w:r>
              <w:rPr>
                <w:rFonts w:asciiTheme="minorHAnsi" w:hAnsiTheme="minorHAnsi" w:cs="Calibri"/>
                <w:b/>
                <w:sz w:val="22"/>
                <w:szCs w:val="22"/>
                <w:lang w:val="en-US"/>
              </w:rPr>
              <w:t>.</w:t>
            </w:r>
            <w:r w:rsidRPr="0023219D">
              <w:rPr>
                <w:rFonts w:asciiTheme="minorHAnsi" w:hAnsiTheme="minorHAnsi" w:cs="Calibri"/>
                <w:b/>
                <w:sz w:val="22"/>
                <w:szCs w:val="22"/>
                <w:lang w:val="en-US"/>
              </w:rPr>
              <w:t xml:space="preserve"> and ii</w:t>
            </w:r>
            <w:r>
              <w:rPr>
                <w:rFonts w:asciiTheme="minorHAnsi" w:hAnsiTheme="minorHAnsi" w:cs="Calibri"/>
                <w:b/>
                <w:sz w:val="22"/>
                <w:szCs w:val="22"/>
                <w:lang w:val="en-US"/>
              </w:rPr>
              <w:t>.</w:t>
            </w:r>
            <w:r w:rsidR="00D16EAD" w:rsidRPr="0023219D">
              <w:rPr>
                <w:rFonts w:asciiTheme="minorHAnsi" w:hAnsiTheme="minorHAnsi" w:cs="Calibri"/>
                <w:b/>
                <w:sz w:val="22"/>
                <w:szCs w:val="22"/>
                <w:lang w:val="en-US"/>
              </w:rPr>
              <w:t xml:space="preserve"> - Humanitarian and Non-Political Character of UNHCR</w:t>
            </w:r>
          </w:p>
          <w:p w14:paraId="24899373" w14:textId="12D965AF" w:rsidR="00D16EAD" w:rsidRPr="0023219D" w:rsidRDefault="00D16EAD" w:rsidP="00AB0C17">
            <w:pPr>
              <w:jc w:val="both"/>
              <w:rPr>
                <w:rFonts w:asciiTheme="minorHAnsi" w:hAnsiTheme="minorHAnsi" w:cs="Calibri"/>
                <w:b/>
                <w:sz w:val="22"/>
                <w:szCs w:val="22"/>
                <w:lang w:val="en-US"/>
              </w:rPr>
            </w:pPr>
            <w:r w:rsidRPr="00D16EAD">
              <w:rPr>
                <w:rFonts w:asciiTheme="minorHAnsi" w:hAnsiTheme="minorHAnsi" w:cs="Calibri"/>
                <w:sz w:val="22"/>
                <w:szCs w:val="22"/>
                <w:lang w:val="en-US"/>
              </w:rPr>
              <w:t xml:space="preserve">These clauses restate the principles embodied in the Statute of the Office to emphasize the nature of UNHCR's participation in the </w:t>
            </w:r>
            <w:r w:rsidR="0023219D" w:rsidRPr="00B87B22">
              <w:rPr>
                <w:rFonts w:ascii="Calibri" w:hAnsi="Calibri" w:cs="Calibri"/>
                <w:color w:val="365F91"/>
                <w:sz w:val="22"/>
                <w:szCs w:val="24"/>
                <w:lang w:val="en-US"/>
              </w:rPr>
              <w:t>P</w:t>
            </w:r>
            <w:r w:rsidRPr="00B87B22">
              <w:rPr>
                <w:rFonts w:ascii="Calibri" w:hAnsi="Calibri" w:cs="Calibri"/>
                <w:color w:val="365F91"/>
                <w:sz w:val="22"/>
                <w:szCs w:val="24"/>
                <w:lang w:val="en-US"/>
              </w:rPr>
              <w:t>roject</w:t>
            </w:r>
            <w:r w:rsidRPr="00D16EAD">
              <w:rPr>
                <w:rFonts w:asciiTheme="minorHAnsi" w:hAnsiTheme="minorHAnsi" w:cs="Calibri"/>
                <w:sz w:val="22"/>
                <w:szCs w:val="22"/>
                <w:lang w:val="en-US"/>
              </w:rPr>
              <w:t>.</w:t>
            </w:r>
          </w:p>
          <w:p w14:paraId="376CF996" w14:textId="77777777" w:rsidR="00D16EAD" w:rsidRPr="00D16EAD" w:rsidRDefault="00D16EAD" w:rsidP="00D16EAD">
            <w:pPr>
              <w:rPr>
                <w:rFonts w:asciiTheme="minorHAnsi" w:hAnsiTheme="minorHAnsi" w:cs="Calibri"/>
                <w:sz w:val="22"/>
                <w:szCs w:val="22"/>
                <w:lang w:val="en-US"/>
              </w:rPr>
            </w:pPr>
          </w:p>
          <w:p w14:paraId="6AAFB074" w14:textId="065EB89C" w:rsidR="00D16EAD" w:rsidRPr="0023219D" w:rsidRDefault="0023219D" w:rsidP="00D16EAD">
            <w:pPr>
              <w:rPr>
                <w:rFonts w:asciiTheme="minorHAnsi" w:hAnsiTheme="minorHAnsi" w:cs="Calibri"/>
                <w:b/>
                <w:sz w:val="22"/>
                <w:szCs w:val="22"/>
                <w:lang w:val="en-US"/>
              </w:rPr>
            </w:pPr>
            <w:r w:rsidRPr="0023219D">
              <w:rPr>
                <w:rFonts w:asciiTheme="minorHAnsi" w:hAnsiTheme="minorHAnsi" w:cs="Calibri"/>
                <w:b/>
                <w:sz w:val="22"/>
                <w:szCs w:val="22"/>
                <w:lang w:val="en-US"/>
              </w:rPr>
              <w:t>iii</w:t>
            </w:r>
            <w:r>
              <w:rPr>
                <w:rFonts w:asciiTheme="minorHAnsi" w:hAnsiTheme="minorHAnsi" w:cs="Calibri"/>
                <w:b/>
                <w:sz w:val="22"/>
                <w:szCs w:val="22"/>
                <w:lang w:val="en-US"/>
              </w:rPr>
              <w:t>.</w:t>
            </w:r>
            <w:r w:rsidRPr="0023219D">
              <w:rPr>
                <w:rFonts w:asciiTheme="minorHAnsi" w:hAnsiTheme="minorHAnsi" w:cs="Calibri"/>
                <w:b/>
                <w:sz w:val="22"/>
                <w:szCs w:val="22"/>
                <w:lang w:val="en-US"/>
              </w:rPr>
              <w:t>-v</w:t>
            </w:r>
            <w:r>
              <w:rPr>
                <w:rFonts w:asciiTheme="minorHAnsi" w:hAnsiTheme="minorHAnsi" w:cs="Calibri"/>
                <w:b/>
                <w:sz w:val="22"/>
                <w:szCs w:val="22"/>
                <w:lang w:val="en-US"/>
              </w:rPr>
              <w:t>ii</w:t>
            </w:r>
            <w:r w:rsidRPr="0023219D">
              <w:rPr>
                <w:rFonts w:asciiTheme="minorHAnsi" w:hAnsiTheme="minorHAnsi" w:cs="Calibri"/>
                <w:b/>
                <w:sz w:val="22"/>
                <w:szCs w:val="22"/>
                <w:lang w:val="en-US"/>
              </w:rPr>
              <w:t>.</w:t>
            </w:r>
            <w:r w:rsidR="00D16EAD" w:rsidRPr="0023219D">
              <w:rPr>
                <w:rFonts w:asciiTheme="minorHAnsi" w:hAnsiTheme="minorHAnsi" w:cs="Calibri"/>
                <w:b/>
                <w:sz w:val="22"/>
                <w:szCs w:val="22"/>
                <w:lang w:val="en-US"/>
              </w:rPr>
              <w:t xml:space="preserve"> - Consultation and Cooperation between the Parties</w:t>
            </w:r>
          </w:p>
          <w:p w14:paraId="56EED425" w14:textId="7F04A977" w:rsidR="0023219D" w:rsidRPr="00AB0C17" w:rsidRDefault="00D16EAD" w:rsidP="00AB0C17">
            <w:pPr>
              <w:jc w:val="both"/>
              <w:rPr>
                <w:rFonts w:asciiTheme="minorHAnsi" w:hAnsiTheme="minorHAnsi" w:cs="Calibri"/>
                <w:sz w:val="22"/>
                <w:szCs w:val="22"/>
                <w:lang w:val="en-US"/>
              </w:rPr>
            </w:pPr>
            <w:r w:rsidRPr="00D16EAD">
              <w:rPr>
                <w:rFonts w:asciiTheme="minorHAnsi" w:hAnsiTheme="minorHAnsi" w:cs="Calibri"/>
                <w:sz w:val="22"/>
                <w:szCs w:val="22"/>
                <w:lang w:val="en-US"/>
              </w:rPr>
              <w:t>Th</w:t>
            </w:r>
            <w:r w:rsidR="0023219D">
              <w:rPr>
                <w:rFonts w:asciiTheme="minorHAnsi" w:hAnsiTheme="minorHAnsi" w:cs="Calibri"/>
                <w:sz w:val="22"/>
                <w:szCs w:val="22"/>
                <w:lang w:val="en-US"/>
              </w:rPr>
              <w:t>ese</w:t>
            </w:r>
            <w:r w:rsidRPr="00D16EAD">
              <w:rPr>
                <w:rFonts w:asciiTheme="minorHAnsi" w:hAnsiTheme="minorHAnsi" w:cs="Calibri"/>
                <w:sz w:val="22"/>
                <w:szCs w:val="22"/>
                <w:lang w:val="en-US"/>
              </w:rPr>
              <w:t xml:space="preserve"> clause</w:t>
            </w:r>
            <w:r w:rsidR="0023219D">
              <w:rPr>
                <w:rFonts w:asciiTheme="minorHAnsi" w:hAnsiTheme="minorHAnsi" w:cs="Calibri"/>
                <w:sz w:val="22"/>
                <w:szCs w:val="22"/>
                <w:lang w:val="en-US"/>
              </w:rPr>
              <w:t>s</w:t>
            </w:r>
            <w:r w:rsidRPr="00D16EAD">
              <w:rPr>
                <w:rFonts w:asciiTheme="minorHAnsi" w:hAnsiTheme="minorHAnsi" w:cs="Calibri"/>
                <w:sz w:val="22"/>
                <w:szCs w:val="22"/>
                <w:lang w:val="en-US"/>
              </w:rPr>
              <w:t xml:space="preserve"> state the concept of</w:t>
            </w:r>
            <w:r w:rsidR="0023219D">
              <w:rPr>
                <w:rFonts w:asciiTheme="minorHAnsi" w:hAnsiTheme="minorHAnsi" w:cs="Calibri"/>
                <w:sz w:val="22"/>
                <w:szCs w:val="22"/>
                <w:lang w:val="en-US"/>
              </w:rPr>
              <w:t xml:space="preserve"> partnership, </w:t>
            </w:r>
            <w:r w:rsidRPr="00D16EAD">
              <w:rPr>
                <w:rFonts w:asciiTheme="minorHAnsi" w:hAnsiTheme="minorHAnsi" w:cs="Calibri"/>
                <w:sz w:val="22"/>
                <w:szCs w:val="22"/>
                <w:lang w:val="en-US"/>
              </w:rPr>
              <w:t xml:space="preserve">mutual cooperation and consultation between the Parties to the </w:t>
            </w:r>
            <w:r w:rsidR="0023219D">
              <w:rPr>
                <w:rFonts w:asciiTheme="minorHAnsi" w:hAnsiTheme="minorHAnsi" w:cs="Calibri"/>
                <w:sz w:val="22"/>
                <w:szCs w:val="22"/>
                <w:lang w:val="en-US"/>
              </w:rPr>
              <w:t xml:space="preserve">Agreement, stating </w:t>
            </w:r>
            <w:r w:rsidR="0023219D" w:rsidRPr="00AB0C17">
              <w:rPr>
                <w:rFonts w:asciiTheme="minorHAnsi" w:hAnsiTheme="minorHAnsi" w:cs="Calibri"/>
                <w:sz w:val="22"/>
                <w:szCs w:val="22"/>
                <w:lang w:val="en-US"/>
              </w:rPr>
              <w:t xml:space="preserve">the scope and implementation modalities of the </w:t>
            </w:r>
            <w:r w:rsidR="0023219D" w:rsidRPr="00B87B22">
              <w:rPr>
                <w:rFonts w:ascii="Calibri" w:hAnsi="Calibri" w:cs="Calibri"/>
                <w:color w:val="365F91"/>
                <w:sz w:val="22"/>
                <w:szCs w:val="24"/>
                <w:lang w:val="en-US"/>
              </w:rPr>
              <w:t>Project</w:t>
            </w:r>
            <w:r w:rsidR="0023219D" w:rsidRPr="00AB0C17">
              <w:rPr>
                <w:rFonts w:asciiTheme="minorHAnsi" w:hAnsiTheme="minorHAnsi" w:cs="Calibri"/>
                <w:sz w:val="22"/>
                <w:szCs w:val="22"/>
                <w:lang w:val="en-US"/>
              </w:rPr>
              <w:t xml:space="preserve">.  The collective and individual responsibilities regarding </w:t>
            </w:r>
            <w:r w:rsidR="0023219D" w:rsidRPr="00B87B22">
              <w:rPr>
                <w:rFonts w:ascii="Calibri" w:hAnsi="Calibri" w:cs="Calibri"/>
                <w:color w:val="365F91"/>
                <w:sz w:val="22"/>
                <w:szCs w:val="24"/>
                <w:lang w:val="en-US"/>
              </w:rPr>
              <w:t>Project</w:t>
            </w:r>
            <w:r w:rsidR="0023219D" w:rsidRPr="00AB0C17">
              <w:rPr>
                <w:rFonts w:asciiTheme="minorHAnsi" w:hAnsiTheme="minorHAnsi" w:cs="Calibri"/>
                <w:sz w:val="22"/>
                <w:szCs w:val="22"/>
                <w:lang w:val="en-US"/>
              </w:rPr>
              <w:t xml:space="preserve"> implementation</w:t>
            </w:r>
            <w:r w:rsidR="00AB0C17" w:rsidRPr="00AB0C17">
              <w:rPr>
                <w:rFonts w:asciiTheme="minorHAnsi" w:hAnsiTheme="minorHAnsi" w:cs="Calibri"/>
                <w:sz w:val="22"/>
                <w:szCs w:val="22"/>
                <w:lang w:val="en-US"/>
              </w:rPr>
              <w:t xml:space="preserve"> are stated.</w:t>
            </w:r>
          </w:p>
          <w:p w14:paraId="234D85C1" w14:textId="77777777" w:rsidR="0023219D" w:rsidRPr="00AB0C17" w:rsidRDefault="0023219D" w:rsidP="00AB0C17">
            <w:pPr>
              <w:jc w:val="both"/>
              <w:rPr>
                <w:rFonts w:asciiTheme="minorHAnsi" w:hAnsiTheme="minorHAnsi" w:cs="Calibri"/>
                <w:sz w:val="22"/>
                <w:szCs w:val="22"/>
                <w:lang w:val="en-US"/>
              </w:rPr>
            </w:pPr>
          </w:p>
          <w:p w14:paraId="306169A6" w14:textId="13A5B6C9" w:rsidR="00D16EAD" w:rsidRPr="0023219D" w:rsidRDefault="0023219D" w:rsidP="00D16EAD">
            <w:pPr>
              <w:rPr>
                <w:rFonts w:asciiTheme="minorHAnsi" w:hAnsiTheme="minorHAnsi" w:cs="Calibri"/>
                <w:b/>
                <w:sz w:val="22"/>
                <w:szCs w:val="22"/>
                <w:lang w:val="en-US"/>
              </w:rPr>
            </w:pPr>
            <w:r w:rsidRPr="0023219D">
              <w:rPr>
                <w:rFonts w:asciiTheme="minorHAnsi" w:hAnsiTheme="minorHAnsi" w:cs="Calibri"/>
                <w:b/>
                <w:sz w:val="22"/>
                <w:szCs w:val="22"/>
                <w:lang w:val="en-US"/>
              </w:rPr>
              <w:t>viii.-ix.</w:t>
            </w:r>
            <w:r w:rsidR="00D16EAD" w:rsidRPr="0023219D">
              <w:rPr>
                <w:rFonts w:asciiTheme="minorHAnsi" w:hAnsiTheme="minorHAnsi" w:cs="Calibri"/>
                <w:b/>
                <w:sz w:val="22"/>
                <w:szCs w:val="22"/>
                <w:lang w:val="en-US"/>
              </w:rPr>
              <w:t xml:space="preserve"> - Availability of Funds</w:t>
            </w:r>
          </w:p>
          <w:p w14:paraId="694A2B07" w14:textId="77777777" w:rsidR="00CD7BEC" w:rsidRDefault="00D16EAD" w:rsidP="009428C5">
            <w:pPr>
              <w:rPr>
                <w:rFonts w:asciiTheme="minorHAnsi" w:hAnsiTheme="minorHAnsi" w:cs="Calibri"/>
                <w:sz w:val="22"/>
                <w:szCs w:val="22"/>
                <w:lang w:val="en-US"/>
              </w:rPr>
            </w:pPr>
            <w:r w:rsidRPr="00D16EAD">
              <w:rPr>
                <w:rFonts w:asciiTheme="minorHAnsi" w:hAnsiTheme="minorHAnsi" w:cs="Calibri"/>
                <w:sz w:val="22"/>
                <w:szCs w:val="22"/>
                <w:lang w:val="en-US"/>
              </w:rPr>
              <w:t xml:space="preserve">These clauses refer to the availability of funds for the </w:t>
            </w:r>
            <w:r w:rsidR="0023219D" w:rsidRPr="00B87B22">
              <w:rPr>
                <w:rFonts w:ascii="Calibri" w:hAnsi="Calibri" w:cs="Calibri"/>
                <w:color w:val="365F91"/>
                <w:sz w:val="22"/>
                <w:szCs w:val="24"/>
                <w:lang w:val="en-US"/>
              </w:rPr>
              <w:t>P</w:t>
            </w:r>
            <w:r w:rsidRPr="00B87B22">
              <w:rPr>
                <w:rFonts w:ascii="Calibri" w:hAnsi="Calibri" w:cs="Calibri"/>
                <w:color w:val="365F91"/>
                <w:sz w:val="22"/>
                <w:szCs w:val="24"/>
                <w:lang w:val="en-US"/>
              </w:rPr>
              <w:t>roject</w:t>
            </w:r>
            <w:r w:rsidR="009428C5">
              <w:rPr>
                <w:rFonts w:asciiTheme="minorHAnsi" w:hAnsiTheme="minorHAnsi" w:cs="Calibri"/>
                <w:sz w:val="22"/>
                <w:szCs w:val="22"/>
                <w:lang w:val="en-US"/>
              </w:rPr>
              <w:t>.</w:t>
            </w:r>
          </w:p>
          <w:p w14:paraId="581F04A3" w14:textId="1BC4D5C8" w:rsidR="009428C5" w:rsidRPr="009428C5" w:rsidRDefault="009428C5" w:rsidP="009428C5">
            <w:pPr>
              <w:rPr>
                <w:rFonts w:asciiTheme="minorHAnsi" w:hAnsiTheme="minorHAnsi" w:cs="Calibri"/>
                <w:sz w:val="22"/>
                <w:szCs w:val="22"/>
                <w:lang w:val="en-US"/>
              </w:rPr>
            </w:pPr>
          </w:p>
        </w:tc>
      </w:tr>
      <w:tr w:rsidR="00CD7BEC" w:rsidRPr="00BE7174" w14:paraId="3212BC47" w14:textId="77777777" w:rsidTr="00AF6F27">
        <w:trPr>
          <w:trHeight w:val="554"/>
        </w:trPr>
        <w:tc>
          <w:tcPr>
            <w:tcW w:w="9271" w:type="dxa"/>
            <w:gridSpan w:val="2"/>
            <w:shd w:val="clear" w:color="auto" w:fill="F2F2F2" w:themeFill="background1" w:themeFillShade="F2"/>
          </w:tcPr>
          <w:p w14:paraId="5C653798" w14:textId="106378A9" w:rsidR="00CD7BEC" w:rsidRPr="00BE7174" w:rsidRDefault="00CD7BEC" w:rsidP="00914836">
            <w:pPr>
              <w:jc w:val="both"/>
              <w:rPr>
                <w:rFonts w:asciiTheme="minorHAnsi" w:hAnsiTheme="minorHAnsi" w:cs="Calibri"/>
                <w:b/>
                <w:color w:val="1F497D"/>
                <w:sz w:val="22"/>
                <w:szCs w:val="22"/>
                <w:lang w:val="en-US"/>
              </w:rPr>
            </w:pPr>
            <w:r>
              <w:rPr>
                <w:rFonts w:asciiTheme="minorHAnsi" w:hAnsiTheme="minorHAnsi" w:cs="Calibri"/>
                <w:b/>
                <w:color w:val="1F497D"/>
                <w:sz w:val="22"/>
                <w:szCs w:val="22"/>
                <w:lang w:val="en-US"/>
              </w:rPr>
              <w:lastRenderedPageBreak/>
              <w:t xml:space="preserve">Article 1 </w:t>
            </w:r>
            <w:r w:rsidR="005E717F">
              <w:rPr>
                <w:rFonts w:asciiTheme="minorHAnsi" w:hAnsiTheme="minorHAnsi" w:cs="Calibri"/>
                <w:b/>
                <w:color w:val="1F497D"/>
                <w:sz w:val="22"/>
                <w:szCs w:val="22"/>
                <w:lang w:val="en-US"/>
              </w:rPr>
              <w:t>–</w:t>
            </w:r>
            <w:r>
              <w:rPr>
                <w:rFonts w:asciiTheme="minorHAnsi" w:hAnsiTheme="minorHAnsi" w:cs="Calibri"/>
                <w:b/>
                <w:color w:val="1F497D"/>
                <w:sz w:val="22"/>
                <w:szCs w:val="22"/>
                <w:lang w:val="en-US"/>
              </w:rPr>
              <w:t xml:space="preserve"> Definitions</w:t>
            </w:r>
          </w:p>
        </w:tc>
      </w:tr>
      <w:tr w:rsidR="00CD7BEC" w:rsidRPr="00BE7174" w14:paraId="11F09429" w14:textId="77777777" w:rsidTr="00AF6F27">
        <w:trPr>
          <w:trHeight w:val="554"/>
        </w:trPr>
        <w:tc>
          <w:tcPr>
            <w:tcW w:w="9271" w:type="dxa"/>
            <w:gridSpan w:val="2"/>
            <w:shd w:val="clear" w:color="auto" w:fill="FFFFFF" w:themeFill="background1"/>
          </w:tcPr>
          <w:p w14:paraId="78F2B401" w14:textId="45DC4A25" w:rsidR="00CD7BEC" w:rsidRPr="00CD7BEC" w:rsidRDefault="00CD7BEC" w:rsidP="00914836">
            <w:pPr>
              <w:jc w:val="both"/>
              <w:rPr>
                <w:rFonts w:asciiTheme="minorHAnsi" w:hAnsiTheme="minorHAnsi" w:cs="Calibri"/>
                <w:sz w:val="22"/>
                <w:szCs w:val="22"/>
                <w:lang w:val="en-US"/>
              </w:rPr>
            </w:pPr>
            <w:r>
              <w:rPr>
                <w:rFonts w:asciiTheme="minorHAnsi" w:hAnsiTheme="minorHAnsi" w:cs="Calibri"/>
                <w:sz w:val="22"/>
                <w:szCs w:val="22"/>
                <w:lang w:val="en-US"/>
              </w:rPr>
              <w:t xml:space="preserve">Capitalized terms used throughout the agreement are defined either within the agreement itself or contained in Appendix 1.  </w:t>
            </w:r>
          </w:p>
        </w:tc>
      </w:tr>
      <w:tr w:rsidR="00CD7BEC" w:rsidRPr="00BE7174" w14:paraId="42D538C7" w14:textId="77777777" w:rsidTr="00AF6F27">
        <w:trPr>
          <w:trHeight w:val="554"/>
        </w:trPr>
        <w:tc>
          <w:tcPr>
            <w:tcW w:w="9271" w:type="dxa"/>
            <w:gridSpan w:val="2"/>
            <w:shd w:val="clear" w:color="auto" w:fill="F2F2F2" w:themeFill="background1" w:themeFillShade="F2"/>
          </w:tcPr>
          <w:p w14:paraId="6CA9A2BE" w14:textId="62B09E5D" w:rsidR="00CD7BEC" w:rsidRPr="00BE7174" w:rsidRDefault="00CD7BEC" w:rsidP="00914836">
            <w:pPr>
              <w:jc w:val="both"/>
              <w:rPr>
                <w:rFonts w:asciiTheme="minorHAnsi" w:hAnsiTheme="minorHAnsi" w:cs="Calibri"/>
                <w:b/>
                <w:color w:val="1F497D"/>
                <w:sz w:val="22"/>
                <w:szCs w:val="22"/>
                <w:lang w:val="en-US"/>
              </w:rPr>
            </w:pPr>
            <w:r>
              <w:rPr>
                <w:rFonts w:asciiTheme="minorHAnsi" w:hAnsiTheme="minorHAnsi" w:cs="Calibri"/>
                <w:b/>
                <w:color w:val="1F497D"/>
                <w:sz w:val="22"/>
                <w:szCs w:val="22"/>
                <w:lang w:val="en-US"/>
              </w:rPr>
              <w:t>Article 2 – Nature and Extent of Co-operation</w:t>
            </w:r>
          </w:p>
        </w:tc>
      </w:tr>
      <w:tr w:rsidR="00CD7BEC" w:rsidRPr="00BE7174" w14:paraId="6F8780F3" w14:textId="77777777" w:rsidTr="00AF6F27">
        <w:trPr>
          <w:trHeight w:val="554"/>
        </w:trPr>
        <w:tc>
          <w:tcPr>
            <w:tcW w:w="9271" w:type="dxa"/>
            <w:gridSpan w:val="2"/>
            <w:shd w:val="clear" w:color="auto" w:fill="FFFFFF" w:themeFill="background1"/>
          </w:tcPr>
          <w:p w14:paraId="44F4DF1A" w14:textId="77777777" w:rsidR="00CD7BEC" w:rsidRDefault="00890B93" w:rsidP="00B1006A">
            <w:pPr>
              <w:jc w:val="both"/>
              <w:rPr>
                <w:rFonts w:asciiTheme="minorHAnsi" w:hAnsiTheme="minorHAnsi" w:cs="Calibri"/>
                <w:b/>
                <w:color w:val="1F497D"/>
                <w:sz w:val="22"/>
                <w:szCs w:val="22"/>
                <w:lang w:val="en-US"/>
              </w:rPr>
            </w:pPr>
            <w:r>
              <w:rPr>
                <w:rFonts w:asciiTheme="minorHAnsi" w:hAnsiTheme="minorHAnsi" w:cs="Calibri"/>
                <w:sz w:val="22"/>
                <w:szCs w:val="22"/>
                <w:lang w:val="en-US"/>
              </w:rPr>
              <w:t xml:space="preserve">Clauses 2.1 to 2.6 define the </w:t>
            </w:r>
            <w:r w:rsidRPr="00F93470">
              <w:rPr>
                <w:rFonts w:ascii="Calibri" w:hAnsi="Calibri" w:cs="Calibri"/>
                <w:color w:val="365F91"/>
                <w:sz w:val="22"/>
                <w:szCs w:val="24"/>
                <w:lang w:val="en-US"/>
              </w:rPr>
              <w:t>Project</w:t>
            </w:r>
            <w:r>
              <w:rPr>
                <w:rFonts w:asciiTheme="minorHAnsi" w:hAnsiTheme="minorHAnsi" w:cs="Calibri"/>
                <w:sz w:val="22"/>
                <w:szCs w:val="22"/>
                <w:lang w:val="en-US"/>
              </w:rPr>
              <w:t xml:space="preserve">, </w:t>
            </w:r>
            <w:r w:rsidR="00CE62DF">
              <w:rPr>
                <w:rFonts w:asciiTheme="minorHAnsi" w:hAnsiTheme="minorHAnsi" w:cs="Calibri"/>
                <w:sz w:val="22"/>
                <w:szCs w:val="22"/>
                <w:lang w:val="en-US"/>
              </w:rPr>
              <w:t xml:space="preserve">nature of partnership, contributions, roles responsibilities and commitment of each Party, </w:t>
            </w:r>
            <w:r>
              <w:rPr>
                <w:rFonts w:asciiTheme="minorHAnsi" w:hAnsiTheme="minorHAnsi" w:cs="Calibri"/>
                <w:sz w:val="22"/>
                <w:szCs w:val="22"/>
                <w:lang w:val="en-US"/>
              </w:rPr>
              <w:t>Partner’s commitment to carry ou</w:t>
            </w:r>
            <w:r w:rsidR="00CE62DF">
              <w:rPr>
                <w:rFonts w:asciiTheme="minorHAnsi" w:hAnsiTheme="minorHAnsi" w:cs="Calibri"/>
                <w:sz w:val="22"/>
                <w:szCs w:val="22"/>
                <w:lang w:val="en-US"/>
              </w:rPr>
              <w:t>t</w:t>
            </w:r>
            <w:r>
              <w:rPr>
                <w:rFonts w:asciiTheme="minorHAnsi" w:hAnsiTheme="minorHAnsi" w:cs="Calibri"/>
                <w:sz w:val="22"/>
                <w:szCs w:val="22"/>
                <w:lang w:val="en-US"/>
              </w:rPr>
              <w:t xml:space="preserve"> </w:t>
            </w:r>
            <w:r w:rsidRPr="00F93470">
              <w:rPr>
                <w:rFonts w:ascii="Calibri" w:hAnsi="Calibri" w:cs="Calibri"/>
                <w:color w:val="365F91"/>
                <w:sz w:val="22"/>
                <w:szCs w:val="24"/>
                <w:lang w:val="en-US"/>
              </w:rPr>
              <w:t>Project</w:t>
            </w:r>
            <w:r>
              <w:rPr>
                <w:rFonts w:asciiTheme="minorHAnsi" w:hAnsiTheme="minorHAnsi" w:cs="Calibri"/>
                <w:sz w:val="22"/>
                <w:szCs w:val="22"/>
                <w:lang w:val="en-US"/>
              </w:rPr>
              <w:t xml:space="preserve"> with UNHCR’s contribution</w:t>
            </w:r>
            <w:r w:rsidR="00CE62DF">
              <w:rPr>
                <w:rFonts w:asciiTheme="minorHAnsi" w:hAnsiTheme="minorHAnsi" w:cs="Calibri"/>
                <w:sz w:val="22"/>
                <w:szCs w:val="22"/>
                <w:lang w:val="en-US"/>
              </w:rPr>
              <w:t xml:space="preserve">.  These clauses confirm the joint agreement the Parties have reached in the process of negotiations and discussions.  </w:t>
            </w:r>
            <w:r w:rsidRPr="00890B93">
              <w:rPr>
                <w:rFonts w:asciiTheme="minorHAnsi" w:hAnsiTheme="minorHAnsi" w:cs="Calibri"/>
                <w:sz w:val="22"/>
                <w:szCs w:val="22"/>
                <w:lang w:val="en-US"/>
              </w:rPr>
              <w:t xml:space="preserve">UNHCR and </w:t>
            </w:r>
            <w:r w:rsidR="00CE62DF">
              <w:rPr>
                <w:rFonts w:asciiTheme="minorHAnsi" w:hAnsiTheme="minorHAnsi" w:cs="Calibri"/>
                <w:sz w:val="22"/>
                <w:szCs w:val="22"/>
                <w:lang w:val="en-US"/>
              </w:rPr>
              <w:t>P</w:t>
            </w:r>
            <w:r w:rsidRPr="00890B93">
              <w:rPr>
                <w:rFonts w:asciiTheme="minorHAnsi" w:hAnsiTheme="minorHAnsi" w:cs="Calibri"/>
                <w:sz w:val="22"/>
                <w:szCs w:val="22"/>
                <w:lang w:val="en-US"/>
              </w:rPr>
              <w:t xml:space="preserve">artner must comply with </w:t>
            </w:r>
            <w:r w:rsidR="00CE62DF">
              <w:rPr>
                <w:rFonts w:asciiTheme="minorHAnsi" w:hAnsiTheme="minorHAnsi" w:cs="Calibri"/>
                <w:sz w:val="22"/>
                <w:szCs w:val="22"/>
                <w:lang w:val="en-US"/>
              </w:rPr>
              <w:t>requirements set out in the following General provisions contained in the following sections of the Agreement.</w:t>
            </w:r>
            <w:r w:rsidR="00CE62DF" w:rsidRPr="00BE7174">
              <w:rPr>
                <w:rFonts w:asciiTheme="minorHAnsi" w:hAnsiTheme="minorHAnsi" w:cs="Calibri"/>
                <w:b/>
                <w:color w:val="1F497D"/>
                <w:sz w:val="22"/>
                <w:szCs w:val="22"/>
                <w:lang w:val="en-US"/>
              </w:rPr>
              <w:t xml:space="preserve"> </w:t>
            </w:r>
          </w:p>
          <w:p w14:paraId="1280BAB6" w14:textId="34E80AD8" w:rsidR="00CE62DF" w:rsidRPr="00BE7174" w:rsidRDefault="00CE62DF" w:rsidP="00CE62DF">
            <w:pPr>
              <w:rPr>
                <w:rFonts w:asciiTheme="minorHAnsi" w:hAnsiTheme="minorHAnsi" w:cs="Calibri"/>
                <w:b/>
                <w:color w:val="1F497D"/>
                <w:sz w:val="22"/>
                <w:szCs w:val="22"/>
                <w:lang w:val="en-US"/>
              </w:rPr>
            </w:pPr>
          </w:p>
        </w:tc>
      </w:tr>
      <w:tr w:rsidR="001665CA" w:rsidRPr="00BE7174" w14:paraId="5CBD67AA" w14:textId="77777777" w:rsidTr="00AF6F27">
        <w:trPr>
          <w:trHeight w:val="554"/>
        </w:trPr>
        <w:tc>
          <w:tcPr>
            <w:tcW w:w="9271" w:type="dxa"/>
            <w:gridSpan w:val="2"/>
            <w:shd w:val="clear" w:color="auto" w:fill="F2F2F2" w:themeFill="background1" w:themeFillShade="F2"/>
          </w:tcPr>
          <w:p w14:paraId="7D8B1BFB" w14:textId="760144A0" w:rsidR="001665CA" w:rsidRPr="00BE7174" w:rsidRDefault="001665CA" w:rsidP="00914836">
            <w:pPr>
              <w:jc w:val="both"/>
              <w:rPr>
                <w:rFonts w:asciiTheme="minorHAnsi" w:hAnsiTheme="minorHAnsi" w:cs="Calibri"/>
                <w:b/>
                <w:color w:val="1F497D"/>
                <w:szCs w:val="24"/>
                <w:u w:val="single"/>
                <w:lang w:val="en-US"/>
              </w:rPr>
            </w:pPr>
            <w:r w:rsidRPr="00BE7174">
              <w:rPr>
                <w:rFonts w:asciiTheme="minorHAnsi" w:hAnsiTheme="minorHAnsi" w:cs="Calibri"/>
                <w:b/>
                <w:color w:val="1F497D"/>
                <w:sz w:val="22"/>
                <w:szCs w:val="22"/>
                <w:lang w:val="en-US"/>
              </w:rPr>
              <w:t xml:space="preserve">Article 3 - Duration of </w:t>
            </w:r>
            <w:r w:rsidR="0049102C">
              <w:rPr>
                <w:rFonts w:asciiTheme="minorHAnsi" w:hAnsiTheme="minorHAnsi" w:cs="Calibri"/>
                <w:b/>
                <w:color w:val="1F497D"/>
                <w:sz w:val="22"/>
                <w:szCs w:val="22"/>
                <w:lang w:val="en-US"/>
              </w:rPr>
              <w:t>this Agreement</w:t>
            </w:r>
          </w:p>
        </w:tc>
      </w:tr>
      <w:tr w:rsidR="001665CA" w:rsidRPr="00DC03FB" w14:paraId="2927DE91" w14:textId="77777777" w:rsidTr="00AF6F27">
        <w:trPr>
          <w:trHeight w:val="554"/>
        </w:trPr>
        <w:tc>
          <w:tcPr>
            <w:tcW w:w="2831" w:type="dxa"/>
            <w:shd w:val="clear" w:color="auto" w:fill="auto"/>
          </w:tcPr>
          <w:p w14:paraId="17CA860A" w14:textId="4F84F8DC" w:rsidR="00FC6C6F" w:rsidRDefault="00FC6C6F" w:rsidP="0019407E">
            <w:pPr>
              <w:rPr>
                <w:rFonts w:asciiTheme="minorHAnsi" w:hAnsiTheme="minorHAnsi" w:cs="Calibri"/>
                <w:sz w:val="22"/>
                <w:szCs w:val="22"/>
                <w:lang w:val="en-US"/>
              </w:rPr>
            </w:pPr>
            <w:r>
              <w:rPr>
                <w:rFonts w:asciiTheme="minorHAnsi" w:hAnsiTheme="minorHAnsi" w:cs="Calibri"/>
                <w:sz w:val="22"/>
                <w:szCs w:val="22"/>
                <w:lang w:val="en-US"/>
              </w:rPr>
              <w:t xml:space="preserve">3.2 </w:t>
            </w:r>
            <w:r w:rsidRPr="00B87B22">
              <w:rPr>
                <w:rFonts w:ascii="Calibri" w:hAnsi="Calibri" w:cs="Calibri"/>
                <w:color w:val="365F91"/>
                <w:sz w:val="22"/>
                <w:szCs w:val="24"/>
                <w:lang w:val="en-US"/>
              </w:rPr>
              <w:t>Project</w:t>
            </w:r>
            <w:r>
              <w:rPr>
                <w:rFonts w:asciiTheme="minorHAnsi" w:hAnsiTheme="minorHAnsi" w:cs="Calibri"/>
                <w:sz w:val="22"/>
                <w:szCs w:val="22"/>
                <w:lang w:val="en-US"/>
              </w:rPr>
              <w:t xml:space="preserve"> Implementation Period</w:t>
            </w:r>
          </w:p>
          <w:p w14:paraId="3B4BF7D9" w14:textId="77777777" w:rsidR="00FC6C6F" w:rsidRDefault="00FC6C6F" w:rsidP="0019407E">
            <w:pPr>
              <w:rPr>
                <w:rFonts w:asciiTheme="minorHAnsi" w:hAnsiTheme="minorHAnsi" w:cs="Calibri"/>
                <w:sz w:val="22"/>
                <w:szCs w:val="22"/>
                <w:lang w:val="en-US"/>
              </w:rPr>
            </w:pPr>
          </w:p>
          <w:p w14:paraId="209CA758" w14:textId="082D19E0" w:rsidR="001665CA" w:rsidRPr="00DC03FB" w:rsidRDefault="00BE7174" w:rsidP="0019407E">
            <w:pPr>
              <w:rPr>
                <w:rFonts w:asciiTheme="minorHAnsi" w:hAnsiTheme="minorHAnsi" w:cs="Calibri"/>
                <w:sz w:val="22"/>
                <w:szCs w:val="22"/>
                <w:lang w:val="en-US"/>
              </w:rPr>
            </w:pPr>
            <w:r w:rsidRPr="00DC03FB">
              <w:rPr>
                <w:rFonts w:asciiTheme="minorHAnsi" w:hAnsiTheme="minorHAnsi" w:cs="Calibri"/>
                <w:sz w:val="22"/>
                <w:szCs w:val="22"/>
                <w:lang w:val="en-US"/>
              </w:rPr>
              <w:t>Effective start date of implementation</w:t>
            </w:r>
          </w:p>
        </w:tc>
        <w:tc>
          <w:tcPr>
            <w:tcW w:w="6440" w:type="dxa"/>
            <w:shd w:val="clear" w:color="auto" w:fill="auto"/>
          </w:tcPr>
          <w:p w14:paraId="586668C7" w14:textId="77777777" w:rsidR="00BE7174" w:rsidRPr="00DC03FB" w:rsidRDefault="00BE7174" w:rsidP="00BE7174">
            <w:pPr>
              <w:jc w:val="both"/>
              <w:rPr>
                <w:rFonts w:asciiTheme="minorHAnsi" w:hAnsiTheme="minorHAnsi" w:cs="Calibri"/>
                <w:b/>
                <w:i/>
                <w:sz w:val="22"/>
                <w:szCs w:val="22"/>
                <w:lang w:val="en-US"/>
              </w:rPr>
            </w:pPr>
            <w:r w:rsidRPr="00DC03FB">
              <w:rPr>
                <w:rFonts w:asciiTheme="minorHAnsi" w:hAnsiTheme="minorHAnsi" w:cs="Calibri"/>
                <w:b/>
                <w:i/>
                <w:sz w:val="22"/>
                <w:szCs w:val="22"/>
                <w:lang w:val="en-US"/>
              </w:rPr>
              <w:t>Example: 1 February 2013</w:t>
            </w:r>
          </w:p>
          <w:p w14:paraId="6BCE758E" w14:textId="77777777" w:rsidR="00BE7174" w:rsidRPr="00DC03FB" w:rsidRDefault="00BE7174" w:rsidP="00BE7174">
            <w:pPr>
              <w:jc w:val="both"/>
              <w:rPr>
                <w:rFonts w:asciiTheme="minorHAnsi" w:hAnsiTheme="minorHAnsi" w:cs="Calibri"/>
                <w:b/>
                <w:i/>
                <w:sz w:val="22"/>
                <w:szCs w:val="22"/>
                <w:lang w:val="en-US"/>
              </w:rPr>
            </w:pPr>
          </w:p>
          <w:p w14:paraId="42F3F000" w14:textId="53C03C25" w:rsidR="0049102C" w:rsidRDefault="00BE7174" w:rsidP="00BE7174">
            <w:pPr>
              <w:jc w:val="both"/>
              <w:rPr>
                <w:rFonts w:asciiTheme="minorHAnsi" w:hAnsiTheme="minorHAnsi" w:cs="Calibri"/>
                <w:sz w:val="22"/>
                <w:szCs w:val="22"/>
                <w:lang w:val="en-US"/>
              </w:rPr>
            </w:pPr>
            <w:r w:rsidRPr="0049102C">
              <w:rPr>
                <w:rFonts w:asciiTheme="minorHAnsi" w:hAnsiTheme="minorHAnsi" w:cs="Calibri"/>
                <w:sz w:val="22"/>
                <w:szCs w:val="22"/>
                <w:lang w:val="en-US"/>
              </w:rPr>
              <w:t xml:space="preserve">Date agreed by both parties </w:t>
            </w:r>
            <w:r w:rsidR="0049102C" w:rsidRPr="0049102C">
              <w:rPr>
                <w:rFonts w:asciiTheme="minorHAnsi" w:hAnsiTheme="minorHAnsi" w:cs="Calibri"/>
                <w:sz w:val="22"/>
                <w:szCs w:val="22"/>
                <w:lang w:val="en-US"/>
              </w:rPr>
              <w:t xml:space="preserve">to start the </w:t>
            </w:r>
            <w:r w:rsidR="0049102C" w:rsidRPr="00B87B22">
              <w:rPr>
                <w:rFonts w:ascii="Calibri" w:hAnsi="Calibri" w:cs="Calibri"/>
                <w:color w:val="365F91"/>
                <w:sz w:val="22"/>
                <w:szCs w:val="24"/>
                <w:lang w:val="en-US"/>
              </w:rPr>
              <w:t>Project</w:t>
            </w:r>
            <w:r w:rsidR="0049102C">
              <w:rPr>
                <w:rFonts w:asciiTheme="minorHAnsi" w:hAnsiTheme="minorHAnsi" w:cs="Calibri"/>
                <w:sz w:val="22"/>
                <w:szCs w:val="22"/>
                <w:lang w:val="en-US"/>
              </w:rPr>
              <w:t xml:space="preserve">. Normally, this date should not pre-date the date of signature. </w:t>
            </w:r>
            <w:r w:rsidR="005C2418">
              <w:rPr>
                <w:rFonts w:asciiTheme="minorHAnsi" w:hAnsiTheme="minorHAnsi" w:cs="Calibri"/>
                <w:sz w:val="22"/>
                <w:szCs w:val="22"/>
                <w:lang w:val="en-US"/>
              </w:rPr>
              <w:t xml:space="preserve">    </w:t>
            </w:r>
          </w:p>
          <w:p w14:paraId="0EE82440" w14:textId="77777777" w:rsidR="0049102C" w:rsidRDefault="0049102C" w:rsidP="00BE7174">
            <w:pPr>
              <w:jc w:val="both"/>
              <w:rPr>
                <w:rFonts w:asciiTheme="minorHAnsi" w:hAnsiTheme="minorHAnsi" w:cs="Calibri"/>
                <w:sz w:val="22"/>
                <w:szCs w:val="22"/>
                <w:lang w:val="en-US"/>
              </w:rPr>
            </w:pPr>
          </w:p>
          <w:p w14:paraId="6A80AB90" w14:textId="14705B7E" w:rsidR="00BE7174" w:rsidRPr="0049102C" w:rsidRDefault="0049102C" w:rsidP="00BE7174">
            <w:pPr>
              <w:jc w:val="both"/>
              <w:rPr>
                <w:rFonts w:asciiTheme="minorHAnsi" w:hAnsiTheme="minorHAnsi" w:cs="Calibri"/>
                <w:sz w:val="22"/>
                <w:szCs w:val="22"/>
                <w:lang w:val="en-US"/>
              </w:rPr>
            </w:pPr>
            <w:r>
              <w:rPr>
                <w:rFonts w:asciiTheme="minorHAnsi" w:hAnsiTheme="minorHAnsi" w:cs="Calibri"/>
                <w:sz w:val="22"/>
                <w:szCs w:val="22"/>
                <w:lang w:val="en-US"/>
              </w:rPr>
              <w:t xml:space="preserve">However, </w:t>
            </w:r>
            <w:r w:rsidR="00AB37B0">
              <w:rPr>
                <w:rFonts w:asciiTheme="minorHAnsi" w:hAnsiTheme="minorHAnsi" w:cs="Calibri"/>
                <w:sz w:val="22"/>
                <w:szCs w:val="22"/>
                <w:lang w:val="en-US"/>
              </w:rPr>
              <w:t xml:space="preserve">under </w:t>
            </w:r>
            <w:r>
              <w:rPr>
                <w:rFonts w:asciiTheme="minorHAnsi" w:hAnsiTheme="minorHAnsi" w:cs="Calibri"/>
                <w:sz w:val="22"/>
                <w:szCs w:val="22"/>
                <w:lang w:val="en-US"/>
              </w:rPr>
              <w:t>exceptional circumstances the effective start date can be set to pre-date the date of signature.</w:t>
            </w:r>
          </w:p>
          <w:p w14:paraId="34CCA021" w14:textId="77777777" w:rsidR="001665CA" w:rsidRPr="00DC03FB" w:rsidRDefault="001665CA" w:rsidP="0049102C">
            <w:pPr>
              <w:jc w:val="both"/>
              <w:rPr>
                <w:rFonts w:asciiTheme="minorHAnsi" w:hAnsiTheme="minorHAnsi" w:cs="Calibri"/>
                <w:b/>
                <w:szCs w:val="24"/>
                <w:u w:val="single"/>
                <w:lang w:val="en-US"/>
              </w:rPr>
            </w:pPr>
          </w:p>
        </w:tc>
      </w:tr>
      <w:tr w:rsidR="001665CA" w:rsidRPr="0049102C" w14:paraId="43197153" w14:textId="77777777" w:rsidTr="00AF6F27">
        <w:trPr>
          <w:trHeight w:val="554"/>
        </w:trPr>
        <w:tc>
          <w:tcPr>
            <w:tcW w:w="2831" w:type="dxa"/>
            <w:shd w:val="clear" w:color="auto" w:fill="auto"/>
          </w:tcPr>
          <w:p w14:paraId="10A8F511" w14:textId="77777777" w:rsidR="00DC03FB" w:rsidRPr="00DC03FB" w:rsidRDefault="00DC03FB" w:rsidP="0019407E">
            <w:pPr>
              <w:tabs>
                <w:tab w:val="left" w:pos="4395"/>
              </w:tabs>
              <w:rPr>
                <w:rFonts w:asciiTheme="minorHAnsi" w:hAnsiTheme="minorHAnsi" w:cs="Arial"/>
                <w:sz w:val="22"/>
                <w:szCs w:val="22"/>
                <w:lang w:val="en-US"/>
              </w:rPr>
            </w:pPr>
            <w:r w:rsidRPr="00DC03FB">
              <w:rPr>
                <w:rFonts w:asciiTheme="minorHAnsi" w:hAnsiTheme="minorHAnsi" w:cs="Arial"/>
                <w:sz w:val="22"/>
                <w:szCs w:val="22"/>
                <w:lang w:val="en-US"/>
              </w:rPr>
              <w:t>Completion date of implementation (no later than 31 December of the year of implementation)</w:t>
            </w:r>
          </w:p>
          <w:p w14:paraId="34111A2E" w14:textId="77777777" w:rsidR="001665CA" w:rsidRPr="00BE7174" w:rsidRDefault="001665CA" w:rsidP="00914836">
            <w:pPr>
              <w:jc w:val="both"/>
              <w:rPr>
                <w:rFonts w:asciiTheme="minorHAnsi" w:hAnsiTheme="minorHAnsi" w:cs="Calibri"/>
                <w:b/>
                <w:color w:val="1F497D"/>
                <w:sz w:val="22"/>
                <w:szCs w:val="22"/>
                <w:lang w:val="en-US"/>
              </w:rPr>
            </w:pPr>
          </w:p>
        </w:tc>
        <w:tc>
          <w:tcPr>
            <w:tcW w:w="6440" w:type="dxa"/>
            <w:shd w:val="clear" w:color="auto" w:fill="auto"/>
          </w:tcPr>
          <w:p w14:paraId="545CA523" w14:textId="77777777" w:rsidR="00FC6C6F" w:rsidRPr="00F93470" w:rsidRDefault="00FC6C6F" w:rsidP="00FC6C6F">
            <w:pPr>
              <w:jc w:val="both"/>
              <w:rPr>
                <w:rFonts w:asciiTheme="minorHAnsi" w:hAnsiTheme="minorHAnsi" w:cs="Calibri"/>
                <w:b/>
                <w:i/>
                <w:sz w:val="22"/>
                <w:szCs w:val="22"/>
                <w:lang w:val="en-US"/>
              </w:rPr>
            </w:pPr>
            <w:r w:rsidRPr="00F93470">
              <w:rPr>
                <w:rFonts w:asciiTheme="minorHAnsi" w:hAnsiTheme="minorHAnsi" w:cs="Calibri"/>
                <w:b/>
                <w:i/>
                <w:sz w:val="22"/>
                <w:szCs w:val="22"/>
                <w:lang w:val="en-US"/>
              </w:rPr>
              <w:t>Example: 31 October 2013</w:t>
            </w:r>
          </w:p>
          <w:p w14:paraId="01381ED6" w14:textId="77777777" w:rsidR="00FC6C6F" w:rsidRPr="0049102C" w:rsidRDefault="00FC6C6F" w:rsidP="00FC6C6F">
            <w:pPr>
              <w:jc w:val="both"/>
              <w:rPr>
                <w:rFonts w:asciiTheme="minorHAnsi" w:hAnsiTheme="minorHAnsi" w:cs="Calibri"/>
                <w:b/>
                <w:color w:val="1F497D"/>
                <w:sz w:val="22"/>
                <w:szCs w:val="22"/>
                <w:lang w:val="en-US"/>
              </w:rPr>
            </w:pPr>
          </w:p>
          <w:p w14:paraId="08F769BB" w14:textId="77777777" w:rsidR="00C27A23" w:rsidRDefault="00FC6C6F" w:rsidP="009B229D">
            <w:pPr>
              <w:jc w:val="both"/>
              <w:rPr>
                <w:rFonts w:asciiTheme="minorHAnsi" w:hAnsiTheme="minorHAnsi" w:cs="Calibri"/>
                <w:sz w:val="22"/>
                <w:szCs w:val="22"/>
                <w:lang w:val="en-US"/>
              </w:rPr>
            </w:pPr>
            <w:r w:rsidRPr="0049102C">
              <w:rPr>
                <w:rFonts w:asciiTheme="minorHAnsi" w:hAnsiTheme="minorHAnsi" w:cs="Calibri"/>
                <w:sz w:val="22"/>
                <w:szCs w:val="22"/>
                <w:lang w:val="en-US"/>
              </w:rPr>
              <w:t>Agreed date of co</w:t>
            </w:r>
            <w:r w:rsidR="009B229D">
              <w:rPr>
                <w:rFonts w:asciiTheme="minorHAnsi" w:hAnsiTheme="minorHAnsi" w:cs="Calibri"/>
                <w:sz w:val="22"/>
                <w:szCs w:val="22"/>
                <w:lang w:val="en-US"/>
              </w:rPr>
              <w:t xml:space="preserve">mpletion of </w:t>
            </w:r>
            <w:r w:rsidR="009B229D" w:rsidRPr="00B87B22">
              <w:rPr>
                <w:rFonts w:ascii="Calibri" w:hAnsi="Calibri" w:cs="Calibri"/>
                <w:color w:val="365F91"/>
                <w:sz w:val="22"/>
                <w:szCs w:val="24"/>
                <w:lang w:val="en-US"/>
              </w:rPr>
              <w:t>Project</w:t>
            </w:r>
            <w:r w:rsidRPr="0049102C">
              <w:rPr>
                <w:rFonts w:asciiTheme="minorHAnsi" w:hAnsiTheme="minorHAnsi" w:cs="Calibri"/>
                <w:sz w:val="22"/>
                <w:szCs w:val="22"/>
                <w:lang w:val="en-US"/>
              </w:rPr>
              <w:t xml:space="preserve"> under the Agreement. Please note that the end of the financial and programme period for UNHCR is </w:t>
            </w:r>
            <w:r w:rsidRPr="0049102C">
              <w:rPr>
                <w:rFonts w:asciiTheme="minorHAnsi" w:hAnsiTheme="minorHAnsi" w:cs="Calibri"/>
                <w:b/>
                <w:sz w:val="22"/>
                <w:szCs w:val="22"/>
                <w:u w:val="single"/>
                <w:lang w:val="en-US"/>
              </w:rPr>
              <w:t>31 December</w:t>
            </w:r>
            <w:r w:rsidR="009B229D">
              <w:rPr>
                <w:rFonts w:asciiTheme="minorHAnsi" w:hAnsiTheme="minorHAnsi" w:cs="Calibri"/>
                <w:sz w:val="22"/>
                <w:szCs w:val="22"/>
                <w:lang w:val="en-US"/>
              </w:rPr>
              <w:t>. A</w:t>
            </w:r>
            <w:r w:rsidRPr="0049102C">
              <w:rPr>
                <w:rFonts w:asciiTheme="minorHAnsi" w:hAnsiTheme="minorHAnsi" w:cs="Calibri"/>
                <w:sz w:val="22"/>
                <w:szCs w:val="22"/>
                <w:lang w:val="en-US"/>
              </w:rPr>
              <w:t xml:space="preserve">ny further commitment of funds or implementation of </w:t>
            </w:r>
            <w:r w:rsidRPr="002E6CE4">
              <w:rPr>
                <w:rFonts w:ascii="Calibri" w:hAnsi="Calibri" w:cs="Calibri"/>
                <w:color w:val="365F91"/>
                <w:sz w:val="22"/>
                <w:szCs w:val="24"/>
                <w:lang w:val="en-US"/>
              </w:rPr>
              <w:t>Project</w:t>
            </w:r>
            <w:r w:rsidR="009B229D">
              <w:rPr>
                <w:rFonts w:asciiTheme="minorHAnsi" w:hAnsiTheme="minorHAnsi" w:cs="Calibri"/>
                <w:sz w:val="22"/>
                <w:szCs w:val="22"/>
                <w:lang w:val="en-US"/>
              </w:rPr>
              <w:t xml:space="preserve"> activities</w:t>
            </w:r>
            <w:r w:rsidRPr="0049102C">
              <w:rPr>
                <w:rFonts w:asciiTheme="minorHAnsi" w:hAnsiTheme="minorHAnsi" w:cs="Calibri"/>
                <w:sz w:val="22"/>
                <w:szCs w:val="22"/>
                <w:lang w:val="en-US"/>
              </w:rPr>
              <w:t xml:space="preserve"> beyond this date </w:t>
            </w:r>
            <w:r w:rsidR="009B229D">
              <w:rPr>
                <w:rFonts w:asciiTheme="minorHAnsi" w:hAnsiTheme="minorHAnsi" w:cs="Calibri"/>
                <w:sz w:val="22"/>
                <w:szCs w:val="22"/>
                <w:lang w:val="en-US"/>
              </w:rPr>
              <w:t xml:space="preserve">requires the </w:t>
            </w:r>
            <w:r w:rsidRPr="0049102C">
              <w:rPr>
                <w:rFonts w:asciiTheme="minorHAnsi" w:hAnsiTheme="minorHAnsi" w:cs="Calibri"/>
                <w:sz w:val="22"/>
                <w:szCs w:val="22"/>
                <w:lang w:val="en-US"/>
              </w:rPr>
              <w:t xml:space="preserve">written authorization </w:t>
            </w:r>
            <w:r w:rsidR="009B229D">
              <w:rPr>
                <w:rFonts w:asciiTheme="minorHAnsi" w:hAnsiTheme="minorHAnsi" w:cs="Calibri"/>
                <w:sz w:val="22"/>
                <w:szCs w:val="22"/>
                <w:lang w:val="en-US"/>
              </w:rPr>
              <w:t>from the UNHCR Controller</w:t>
            </w:r>
            <w:r w:rsidRPr="0049102C">
              <w:rPr>
                <w:rFonts w:asciiTheme="minorHAnsi" w:hAnsiTheme="minorHAnsi" w:cs="Calibri"/>
                <w:sz w:val="22"/>
                <w:szCs w:val="22"/>
                <w:lang w:val="en-US"/>
              </w:rPr>
              <w:t xml:space="preserve"> and </w:t>
            </w:r>
            <w:r w:rsidR="00731B9A">
              <w:rPr>
                <w:rFonts w:asciiTheme="minorHAnsi" w:hAnsiTheme="minorHAnsi" w:cs="Calibri"/>
                <w:sz w:val="22"/>
                <w:szCs w:val="22"/>
                <w:lang w:val="en-US"/>
              </w:rPr>
              <w:t>budget provisions must be made.</w:t>
            </w:r>
          </w:p>
          <w:p w14:paraId="0F2615A7" w14:textId="35729CD5" w:rsidR="00AB37B0" w:rsidRPr="00AB37B0" w:rsidRDefault="00AB37B0" w:rsidP="009B229D">
            <w:pPr>
              <w:jc w:val="both"/>
              <w:rPr>
                <w:rFonts w:asciiTheme="minorHAnsi" w:hAnsiTheme="minorHAnsi" w:cs="Calibri"/>
                <w:sz w:val="22"/>
                <w:szCs w:val="22"/>
                <w:lang w:val="en-US"/>
              </w:rPr>
            </w:pPr>
          </w:p>
        </w:tc>
      </w:tr>
      <w:tr w:rsidR="001665CA" w:rsidRPr="00BE7174" w14:paraId="3B669549" w14:textId="77777777" w:rsidTr="00AF6F27">
        <w:trPr>
          <w:trHeight w:val="554"/>
        </w:trPr>
        <w:tc>
          <w:tcPr>
            <w:tcW w:w="2831" w:type="dxa"/>
            <w:shd w:val="clear" w:color="auto" w:fill="auto"/>
          </w:tcPr>
          <w:p w14:paraId="671A7E7F" w14:textId="26D0F0C4" w:rsidR="001665CA" w:rsidRPr="00731B9A" w:rsidRDefault="00FC6C6F" w:rsidP="00914836">
            <w:pPr>
              <w:jc w:val="both"/>
              <w:rPr>
                <w:rFonts w:asciiTheme="minorHAnsi" w:hAnsiTheme="minorHAnsi" w:cs="Calibri"/>
                <w:color w:val="1F497D"/>
                <w:sz w:val="22"/>
                <w:szCs w:val="22"/>
                <w:lang w:val="en-US"/>
              </w:rPr>
            </w:pPr>
            <w:r w:rsidRPr="00731B9A">
              <w:rPr>
                <w:rFonts w:asciiTheme="minorHAnsi" w:hAnsiTheme="minorHAnsi" w:cs="Calibri"/>
                <w:color w:val="1F497D"/>
                <w:sz w:val="22"/>
                <w:szCs w:val="22"/>
                <w:lang w:val="en-US"/>
              </w:rPr>
              <w:t>Project Liquidation Period</w:t>
            </w:r>
            <w:r w:rsidR="003D4C2B">
              <w:rPr>
                <w:rFonts w:asciiTheme="minorHAnsi" w:hAnsiTheme="minorHAnsi" w:cs="Calibri"/>
                <w:color w:val="1F497D"/>
                <w:sz w:val="22"/>
                <w:szCs w:val="22"/>
                <w:lang w:val="en-US"/>
              </w:rPr>
              <w:t xml:space="preserve"> (</w:t>
            </w:r>
            <w:r w:rsidR="003D4C2B" w:rsidRPr="00890B93">
              <w:rPr>
                <w:rFonts w:asciiTheme="minorHAnsi" w:hAnsiTheme="minorHAnsi" w:cs="Arial"/>
                <w:sz w:val="22"/>
                <w:szCs w:val="22"/>
                <w:lang w:val="en-US"/>
              </w:rPr>
              <w:t>3.4</w:t>
            </w:r>
            <w:r w:rsidR="003D4C2B">
              <w:rPr>
                <w:rFonts w:asciiTheme="minorHAnsi" w:hAnsiTheme="minorHAnsi" w:cs="Arial"/>
                <w:sz w:val="22"/>
                <w:szCs w:val="22"/>
                <w:lang w:val="en-US"/>
              </w:rPr>
              <w:t>)</w:t>
            </w:r>
          </w:p>
        </w:tc>
        <w:tc>
          <w:tcPr>
            <w:tcW w:w="6440" w:type="dxa"/>
            <w:shd w:val="clear" w:color="auto" w:fill="auto"/>
          </w:tcPr>
          <w:p w14:paraId="6B4C982A" w14:textId="6AF12EF4" w:rsidR="00FC6C6F" w:rsidRPr="002E6CE4" w:rsidRDefault="00FC6C6F" w:rsidP="00FC6C6F">
            <w:pPr>
              <w:autoSpaceDE w:val="0"/>
              <w:autoSpaceDN w:val="0"/>
              <w:adjustRightInd w:val="0"/>
              <w:jc w:val="both"/>
              <w:rPr>
                <w:rFonts w:asciiTheme="minorHAnsi" w:hAnsiTheme="minorHAnsi" w:cs="Calibri"/>
                <w:sz w:val="22"/>
                <w:szCs w:val="22"/>
                <w:lang w:val="en-US"/>
              </w:rPr>
            </w:pPr>
            <w:r w:rsidRPr="002E6CE4">
              <w:rPr>
                <w:rFonts w:asciiTheme="minorHAnsi" w:hAnsiTheme="minorHAnsi" w:cs="Calibri"/>
                <w:sz w:val="22"/>
                <w:szCs w:val="22"/>
                <w:lang w:val="en-US"/>
              </w:rPr>
              <w:t xml:space="preserve">Example: </w:t>
            </w:r>
            <w:r w:rsidR="00AB37B0" w:rsidRPr="002E6CE4">
              <w:rPr>
                <w:rFonts w:asciiTheme="minorHAnsi" w:hAnsiTheme="minorHAnsi" w:cs="Calibri"/>
                <w:sz w:val="22"/>
                <w:szCs w:val="22"/>
                <w:lang w:val="en-US"/>
              </w:rPr>
              <w:t xml:space="preserve">01 November 2013 to </w:t>
            </w:r>
            <w:r w:rsidRPr="002E6CE4">
              <w:rPr>
                <w:rFonts w:asciiTheme="minorHAnsi" w:hAnsiTheme="minorHAnsi" w:cs="Calibri"/>
                <w:sz w:val="22"/>
                <w:szCs w:val="22"/>
                <w:lang w:val="en-US"/>
              </w:rPr>
              <w:t>31 November 2013</w:t>
            </w:r>
          </w:p>
          <w:p w14:paraId="74767200" w14:textId="77777777" w:rsidR="00FC6C6F" w:rsidRPr="002E6CE4" w:rsidRDefault="00FC6C6F" w:rsidP="00FC6C6F">
            <w:pPr>
              <w:autoSpaceDE w:val="0"/>
              <w:autoSpaceDN w:val="0"/>
              <w:adjustRightInd w:val="0"/>
              <w:jc w:val="both"/>
              <w:rPr>
                <w:rFonts w:asciiTheme="minorHAnsi" w:hAnsiTheme="minorHAnsi" w:cs="Calibri"/>
                <w:sz w:val="22"/>
                <w:szCs w:val="22"/>
                <w:lang w:val="en-US"/>
              </w:rPr>
            </w:pPr>
          </w:p>
          <w:p w14:paraId="23710464" w14:textId="471F3F29" w:rsidR="008A0B71" w:rsidRDefault="00817071" w:rsidP="00FC6C6F">
            <w:pPr>
              <w:jc w:val="both"/>
              <w:rPr>
                <w:rFonts w:asciiTheme="minorHAnsi" w:hAnsiTheme="minorHAnsi" w:cs="Calibri"/>
                <w:sz w:val="22"/>
                <w:szCs w:val="22"/>
                <w:lang w:val="en-US"/>
              </w:rPr>
            </w:pPr>
            <w:r>
              <w:rPr>
                <w:rFonts w:asciiTheme="minorHAnsi" w:hAnsiTheme="minorHAnsi" w:cs="Calibri"/>
                <w:sz w:val="22"/>
                <w:szCs w:val="22"/>
                <w:lang w:val="en-US"/>
              </w:rPr>
              <w:t xml:space="preserve">The period during which the partner may settle commitments that were entered into during the </w:t>
            </w:r>
            <w:r w:rsidRPr="002E6CE4">
              <w:rPr>
                <w:rFonts w:asciiTheme="minorHAnsi" w:hAnsiTheme="minorHAnsi" w:cs="Calibri"/>
                <w:sz w:val="22"/>
                <w:szCs w:val="22"/>
                <w:lang w:val="en-US"/>
              </w:rPr>
              <w:t>Project Implementation Period</w:t>
            </w:r>
            <w:r>
              <w:rPr>
                <w:rFonts w:asciiTheme="minorHAnsi" w:hAnsiTheme="minorHAnsi" w:cs="Calibri"/>
                <w:sz w:val="22"/>
                <w:szCs w:val="22"/>
                <w:lang w:val="en-US"/>
              </w:rPr>
              <w:t xml:space="preserve">. New commitments during the Project Liquidation </w:t>
            </w:r>
            <w:r w:rsidR="00AB37B0">
              <w:rPr>
                <w:rFonts w:asciiTheme="minorHAnsi" w:hAnsiTheme="minorHAnsi" w:cs="Calibri"/>
                <w:sz w:val="22"/>
                <w:szCs w:val="22"/>
                <w:lang w:val="en-US"/>
              </w:rPr>
              <w:t xml:space="preserve">period </w:t>
            </w:r>
            <w:r>
              <w:rPr>
                <w:rFonts w:asciiTheme="minorHAnsi" w:hAnsiTheme="minorHAnsi" w:cs="Calibri"/>
                <w:sz w:val="22"/>
                <w:szCs w:val="22"/>
                <w:lang w:val="en-US"/>
              </w:rPr>
              <w:t xml:space="preserve">are not permitted and </w:t>
            </w:r>
            <w:r w:rsidR="00AB37B0">
              <w:rPr>
                <w:rFonts w:asciiTheme="minorHAnsi" w:hAnsiTheme="minorHAnsi" w:cs="Calibri"/>
                <w:sz w:val="22"/>
                <w:szCs w:val="22"/>
                <w:lang w:val="en-US"/>
              </w:rPr>
              <w:t>if any would not be considered</w:t>
            </w:r>
            <w:r>
              <w:rPr>
                <w:rFonts w:asciiTheme="minorHAnsi" w:hAnsiTheme="minorHAnsi" w:cs="Calibri"/>
                <w:sz w:val="22"/>
                <w:szCs w:val="22"/>
                <w:lang w:val="en-US"/>
              </w:rPr>
              <w:t xml:space="preserve"> </w:t>
            </w:r>
            <w:r w:rsidRPr="002E6CE4">
              <w:rPr>
                <w:rFonts w:asciiTheme="minorHAnsi" w:hAnsiTheme="minorHAnsi" w:cs="Calibri"/>
                <w:sz w:val="22"/>
                <w:szCs w:val="22"/>
                <w:lang w:val="en-US"/>
              </w:rPr>
              <w:t>Eligible Costs</w:t>
            </w:r>
            <w:r>
              <w:rPr>
                <w:rFonts w:asciiTheme="minorHAnsi" w:hAnsiTheme="minorHAnsi" w:cs="Calibri"/>
                <w:sz w:val="22"/>
                <w:szCs w:val="22"/>
                <w:lang w:val="en-US"/>
              </w:rPr>
              <w:t xml:space="preserve">. </w:t>
            </w:r>
          </w:p>
          <w:p w14:paraId="5214EE4A" w14:textId="77777777" w:rsidR="008A0B71" w:rsidRDefault="008A0B71" w:rsidP="00FC6C6F">
            <w:pPr>
              <w:jc w:val="both"/>
              <w:rPr>
                <w:rFonts w:asciiTheme="minorHAnsi" w:hAnsiTheme="minorHAnsi" w:cs="Calibri"/>
                <w:sz w:val="22"/>
                <w:szCs w:val="22"/>
                <w:lang w:val="en-US"/>
              </w:rPr>
            </w:pPr>
          </w:p>
          <w:p w14:paraId="0806684D" w14:textId="5B794625" w:rsidR="008A0B71" w:rsidRDefault="00FD7366" w:rsidP="00FC6C6F">
            <w:pPr>
              <w:jc w:val="both"/>
              <w:rPr>
                <w:rFonts w:asciiTheme="minorHAnsi" w:hAnsiTheme="minorHAnsi" w:cs="Calibri"/>
                <w:sz w:val="22"/>
                <w:szCs w:val="22"/>
                <w:lang w:val="en-US"/>
              </w:rPr>
            </w:pPr>
            <w:r>
              <w:rPr>
                <w:rFonts w:asciiTheme="minorHAnsi" w:hAnsiTheme="minorHAnsi" w:cs="Calibri"/>
                <w:sz w:val="22"/>
                <w:szCs w:val="22"/>
                <w:lang w:val="en-US"/>
              </w:rPr>
              <w:t xml:space="preserve">The </w:t>
            </w:r>
            <w:r w:rsidRPr="002E6CE4">
              <w:rPr>
                <w:rFonts w:asciiTheme="minorHAnsi" w:hAnsiTheme="minorHAnsi" w:cs="Calibri"/>
                <w:sz w:val="22"/>
                <w:szCs w:val="22"/>
                <w:lang w:val="en-US"/>
              </w:rPr>
              <w:t xml:space="preserve">Project </w:t>
            </w:r>
            <w:r w:rsidR="002E6CE4" w:rsidRPr="002E6CE4">
              <w:rPr>
                <w:rFonts w:asciiTheme="minorHAnsi" w:hAnsiTheme="minorHAnsi" w:cs="Calibri"/>
                <w:sz w:val="22"/>
                <w:szCs w:val="22"/>
                <w:lang w:val="en-US"/>
              </w:rPr>
              <w:t>liquidation p</w:t>
            </w:r>
            <w:r w:rsidRPr="002E6CE4">
              <w:rPr>
                <w:rFonts w:asciiTheme="minorHAnsi" w:hAnsiTheme="minorHAnsi" w:cs="Calibri"/>
                <w:sz w:val="22"/>
                <w:szCs w:val="22"/>
                <w:lang w:val="en-US"/>
              </w:rPr>
              <w:t>eriod</w:t>
            </w:r>
            <w:r>
              <w:rPr>
                <w:rFonts w:asciiTheme="minorHAnsi" w:hAnsiTheme="minorHAnsi" w:cs="Calibri"/>
                <w:sz w:val="22"/>
                <w:szCs w:val="22"/>
                <w:lang w:val="en-US"/>
              </w:rPr>
              <w:t xml:space="preserve"> is one month following the </w:t>
            </w:r>
            <w:r w:rsidR="00AB37B0">
              <w:rPr>
                <w:rFonts w:asciiTheme="minorHAnsi" w:hAnsiTheme="minorHAnsi" w:cs="Calibri"/>
                <w:sz w:val="22"/>
                <w:szCs w:val="22"/>
                <w:lang w:val="en-US"/>
              </w:rPr>
              <w:t>c</w:t>
            </w:r>
            <w:r>
              <w:rPr>
                <w:rFonts w:asciiTheme="minorHAnsi" w:hAnsiTheme="minorHAnsi" w:cs="Calibri"/>
                <w:sz w:val="22"/>
                <w:szCs w:val="22"/>
                <w:lang w:val="en-US"/>
              </w:rPr>
              <w:t xml:space="preserve">ompletion date of implementation and cannot be later than 31 January of the year following the implementation year. </w:t>
            </w:r>
          </w:p>
          <w:p w14:paraId="2FF2BEFF" w14:textId="77777777" w:rsidR="00FD7366" w:rsidRDefault="00FD7366" w:rsidP="00FC6C6F">
            <w:pPr>
              <w:jc w:val="both"/>
              <w:rPr>
                <w:rFonts w:asciiTheme="minorHAnsi" w:hAnsiTheme="minorHAnsi" w:cs="Calibri"/>
                <w:sz w:val="22"/>
                <w:szCs w:val="22"/>
                <w:lang w:val="en-US"/>
              </w:rPr>
            </w:pPr>
          </w:p>
          <w:p w14:paraId="2C625518" w14:textId="03066A90" w:rsidR="00FD7366" w:rsidRDefault="00FD7366" w:rsidP="00FC6C6F">
            <w:pPr>
              <w:jc w:val="both"/>
              <w:rPr>
                <w:rFonts w:asciiTheme="minorHAnsi" w:hAnsiTheme="minorHAnsi" w:cs="Calibri"/>
                <w:sz w:val="22"/>
                <w:szCs w:val="22"/>
                <w:lang w:val="en-US"/>
              </w:rPr>
            </w:pPr>
            <w:r>
              <w:rPr>
                <w:rFonts w:asciiTheme="minorHAnsi" w:hAnsiTheme="minorHAnsi" w:cs="Calibri"/>
                <w:sz w:val="22"/>
                <w:szCs w:val="22"/>
                <w:lang w:val="en-US"/>
              </w:rPr>
              <w:t xml:space="preserve">In exceptional circumstances, </w:t>
            </w:r>
            <w:r w:rsidRPr="002E6CE4">
              <w:rPr>
                <w:rFonts w:asciiTheme="minorHAnsi" w:hAnsiTheme="minorHAnsi" w:cs="Calibri"/>
                <w:sz w:val="22"/>
                <w:szCs w:val="22"/>
                <w:lang w:val="en-US"/>
              </w:rPr>
              <w:t>UNHCR Offices</w:t>
            </w:r>
            <w:r>
              <w:rPr>
                <w:rFonts w:asciiTheme="minorHAnsi" w:hAnsiTheme="minorHAnsi" w:cs="Calibri"/>
                <w:sz w:val="22"/>
                <w:szCs w:val="22"/>
                <w:lang w:val="en-US"/>
              </w:rPr>
              <w:t xml:space="preserve"> may request approval for extension (with no cost impact) of the </w:t>
            </w:r>
            <w:r w:rsidRPr="002E6CE4">
              <w:rPr>
                <w:rFonts w:asciiTheme="minorHAnsi" w:hAnsiTheme="minorHAnsi" w:cs="Calibri"/>
                <w:sz w:val="22"/>
                <w:szCs w:val="22"/>
                <w:lang w:val="en-US"/>
              </w:rPr>
              <w:t xml:space="preserve">Project </w:t>
            </w:r>
            <w:r w:rsidR="002E6CE4" w:rsidRPr="002E6CE4">
              <w:rPr>
                <w:rFonts w:asciiTheme="minorHAnsi" w:hAnsiTheme="minorHAnsi" w:cs="Calibri"/>
                <w:sz w:val="22"/>
                <w:szCs w:val="22"/>
                <w:lang w:val="en-US"/>
              </w:rPr>
              <w:t>l</w:t>
            </w:r>
            <w:r w:rsidR="002E6CE4">
              <w:rPr>
                <w:rFonts w:asciiTheme="minorHAnsi" w:hAnsiTheme="minorHAnsi" w:cs="Calibri"/>
                <w:sz w:val="22"/>
                <w:szCs w:val="22"/>
                <w:lang w:val="en-US"/>
              </w:rPr>
              <w:t>iquidation p</w:t>
            </w:r>
            <w:r w:rsidRPr="002E6CE4">
              <w:rPr>
                <w:rFonts w:asciiTheme="minorHAnsi" w:hAnsiTheme="minorHAnsi" w:cs="Calibri"/>
                <w:sz w:val="22"/>
                <w:szCs w:val="22"/>
                <w:lang w:val="en-US"/>
              </w:rPr>
              <w:t>eriod</w:t>
            </w:r>
            <w:r>
              <w:rPr>
                <w:rFonts w:asciiTheme="minorHAnsi" w:hAnsiTheme="minorHAnsi" w:cs="Calibri"/>
                <w:sz w:val="22"/>
                <w:szCs w:val="22"/>
                <w:lang w:val="en-US"/>
              </w:rPr>
              <w:t xml:space="preserve"> </w:t>
            </w:r>
            <w:r>
              <w:rPr>
                <w:rFonts w:asciiTheme="minorHAnsi" w:hAnsiTheme="minorHAnsi" w:cs="Calibri"/>
                <w:sz w:val="22"/>
                <w:szCs w:val="22"/>
                <w:lang w:val="en-US"/>
              </w:rPr>
              <w:lastRenderedPageBreak/>
              <w:t xml:space="preserve">from the UNHCR Controller. </w:t>
            </w:r>
          </w:p>
          <w:p w14:paraId="7E73CC03" w14:textId="77777777" w:rsidR="001665CA" w:rsidRPr="002E6CE4" w:rsidRDefault="001665CA" w:rsidP="00FD7366">
            <w:pPr>
              <w:jc w:val="both"/>
              <w:rPr>
                <w:rFonts w:asciiTheme="minorHAnsi" w:hAnsiTheme="minorHAnsi" w:cs="Calibri"/>
                <w:sz w:val="22"/>
                <w:szCs w:val="22"/>
                <w:lang w:val="en-US"/>
              </w:rPr>
            </w:pPr>
          </w:p>
        </w:tc>
      </w:tr>
      <w:tr w:rsidR="009E30AE" w:rsidRPr="00BE7174" w14:paraId="14D6FF4F" w14:textId="77777777" w:rsidTr="00AF6F27">
        <w:trPr>
          <w:trHeight w:val="554"/>
        </w:trPr>
        <w:tc>
          <w:tcPr>
            <w:tcW w:w="2831" w:type="dxa"/>
            <w:shd w:val="clear" w:color="auto" w:fill="auto"/>
          </w:tcPr>
          <w:p w14:paraId="23A0C485" w14:textId="7BA5F06D" w:rsidR="009E30AE" w:rsidRPr="00AE11EF" w:rsidRDefault="009E30AE" w:rsidP="009E30AE">
            <w:pPr>
              <w:jc w:val="both"/>
              <w:rPr>
                <w:rFonts w:asciiTheme="minorHAnsi" w:hAnsiTheme="minorHAnsi" w:cs="Calibri"/>
                <w:sz w:val="22"/>
                <w:szCs w:val="22"/>
                <w:lang w:val="en-US"/>
              </w:rPr>
            </w:pPr>
            <w:r w:rsidRPr="00AE11EF">
              <w:rPr>
                <w:rFonts w:asciiTheme="minorHAnsi" w:hAnsiTheme="minorHAnsi" w:cs="Calibri"/>
                <w:sz w:val="22"/>
                <w:szCs w:val="22"/>
                <w:lang w:val="en-US"/>
              </w:rPr>
              <w:lastRenderedPageBreak/>
              <w:t>Exceptional Extensions of Project Liquidation/Implementations Periods</w:t>
            </w:r>
            <w:r w:rsidR="003D4C2B">
              <w:rPr>
                <w:rFonts w:asciiTheme="minorHAnsi" w:hAnsiTheme="minorHAnsi" w:cs="Calibri"/>
                <w:sz w:val="22"/>
                <w:szCs w:val="22"/>
                <w:lang w:val="en-US"/>
              </w:rPr>
              <w:t xml:space="preserve"> (</w:t>
            </w:r>
            <w:r w:rsidR="003D4C2B" w:rsidRPr="00890B93">
              <w:rPr>
                <w:rFonts w:asciiTheme="minorHAnsi" w:hAnsiTheme="minorHAnsi" w:cs="Arial"/>
                <w:sz w:val="22"/>
                <w:szCs w:val="22"/>
                <w:lang w:val="en-US"/>
              </w:rPr>
              <w:t>3.</w:t>
            </w:r>
            <w:r w:rsidR="003D4C2B">
              <w:rPr>
                <w:rFonts w:asciiTheme="minorHAnsi" w:hAnsiTheme="minorHAnsi" w:cs="Arial"/>
                <w:sz w:val="22"/>
                <w:szCs w:val="22"/>
                <w:lang w:val="en-US"/>
              </w:rPr>
              <w:t>5)</w:t>
            </w:r>
          </w:p>
          <w:p w14:paraId="699FDEEE" w14:textId="77777777" w:rsidR="009E30AE" w:rsidRDefault="009E30AE" w:rsidP="00AE11EF">
            <w:pPr>
              <w:jc w:val="center"/>
              <w:rPr>
                <w:rFonts w:asciiTheme="minorHAnsi" w:hAnsiTheme="minorHAnsi" w:cs="Calibri"/>
                <w:color w:val="1F497D"/>
                <w:sz w:val="22"/>
                <w:szCs w:val="22"/>
                <w:lang w:val="en-US"/>
              </w:rPr>
            </w:pPr>
          </w:p>
          <w:p w14:paraId="3AC1DD74" w14:textId="7B0C5834" w:rsidR="009E30AE" w:rsidRPr="00890B93" w:rsidRDefault="009E30AE" w:rsidP="009E30AE">
            <w:pPr>
              <w:jc w:val="both"/>
              <w:rPr>
                <w:rFonts w:asciiTheme="minorHAnsi" w:hAnsiTheme="minorHAnsi" w:cs="Arial"/>
                <w:sz w:val="22"/>
                <w:szCs w:val="22"/>
                <w:lang w:val="en-US"/>
              </w:rPr>
            </w:pPr>
          </w:p>
        </w:tc>
        <w:tc>
          <w:tcPr>
            <w:tcW w:w="6440" w:type="dxa"/>
            <w:shd w:val="clear" w:color="auto" w:fill="auto"/>
          </w:tcPr>
          <w:p w14:paraId="4FCC9AED" w14:textId="1051837B" w:rsidR="009E30AE" w:rsidRDefault="009E30AE" w:rsidP="00EF258B">
            <w:pPr>
              <w:autoSpaceDE w:val="0"/>
              <w:autoSpaceDN w:val="0"/>
              <w:adjustRightInd w:val="0"/>
              <w:jc w:val="both"/>
              <w:rPr>
                <w:rFonts w:asciiTheme="minorHAnsi" w:hAnsiTheme="minorHAnsi" w:cs="Calibri"/>
                <w:sz w:val="22"/>
                <w:szCs w:val="22"/>
                <w:lang w:val="en-US"/>
              </w:rPr>
            </w:pPr>
            <w:r>
              <w:rPr>
                <w:rFonts w:asciiTheme="minorHAnsi" w:hAnsiTheme="minorHAnsi" w:cs="Calibri"/>
                <w:sz w:val="22"/>
                <w:szCs w:val="22"/>
                <w:lang w:val="en-US"/>
              </w:rPr>
              <w:t xml:space="preserve">In exceptional circumstances a no cost extension of </w:t>
            </w:r>
            <w:r w:rsidR="001C5316">
              <w:rPr>
                <w:rFonts w:asciiTheme="minorHAnsi" w:hAnsiTheme="minorHAnsi" w:cs="Calibri"/>
                <w:sz w:val="22"/>
                <w:szCs w:val="22"/>
                <w:lang w:val="en-US"/>
              </w:rPr>
              <w:t xml:space="preserve">the </w:t>
            </w:r>
            <w:r>
              <w:rPr>
                <w:rFonts w:asciiTheme="minorHAnsi" w:hAnsiTheme="minorHAnsi" w:cs="Calibri"/>
                <w:sz w:val="22"/>
                <w:szCs w:val="22"/>
                <w:lang w:val="en-US"/>
              </w:rPr>
              <w:t>project implementation period</w:t>
            </w:r>
            <w:r w:rsidR="008B44A6">
              <w:rPr>
                <w:rFonts w:asciiTheme="minorHAnsi" w:hAnsiTheme="minorHAnsi" w:cs="Calibri"/>
                <w:sz w:val="22"/>
                <w:szCs w:val="22"/>
                <w:lang w:val="en-US"/>
              </w:rPr>
              <w:t xml:space="preserve"> and/or</w:t>
            </w:r>
            <w:r w:rsidR="006D5CD9">
              <w:rPr>
                <w:rFonts w:asciiTheme="minorHAnsi" w:hAnsiTheme="minorHAnsi" w:cs="Calibri"/>
                <w:sz w:val="22"/>
                <w:szCs w:val="22"/>
                <w:lang w:val="en-US"/>
              </w:rPr>
              <w:t xml:space="preserve"> </w:t>
            </w:r>
            <w:r>
              <w:rPr>
                <w:rFonts w:asciiTheme="minorHAnsi" w:hAnsiTheme="minorHAnsi" w:cs="Calibri"/>
                <w:sz w:val="22"/>
                <w:szCs w:val="22"/>
                <w:lang w:val="en-US"/>
              </w:rPr>
              <w:t xml:space="preserve">liquidation period beyond the dates specified in Article 3.2 and 3.4 could be authorized by </w:t>
            </w:r>
            <w:r w:rsidR="001C5316">
              <w:rPr>
                <w:rFonts w:asciiTheme="minorHAnsi" w:hAnsiTheme="minorHAnsi" w:cs="Calibri"/>
                <w:sz w:val="22"/>
                <w:szCs w:val="22"/>
                <w:lang w:val="en-US"/>
              </w:rPr>
              <w:t xml:space="preserve">the </w:t>
            </w:r>
            <w:r>
              <w:rPr>
                <w:rFonts w:asciiTheme="minorHAnsi" w:hAnsiTheme="minorHAnsi" w:cs="Calibri"/>
                <w:sz w:val="22"/>
                <w:szCs w:val="22"/>
                <w:lang w:val="en-US"/>
              </w:rPr>
              <w:t xml:space="preserve">Controller.  If such extension is granted   </w:t>
            </w:r>
            <w:r w:rsidR="001C5316">
              <w:rPr>
                <w:rFonts w:asciiTheme="minorHAnsi" w:hAnsiTheme="minorHAnsi" w:cs="Calibri"/>
                <w:sz w:val="22"/>
                <w:szCs w:val="22"/>
                <w:lang w:val="en-US"/>
              </w:rPr>
              <w:t xml:space="preserve">this </w:t>
            </w:r>
            <w:r>
              <w:rPr>
                <w:rFonts w:asciiTheme="minorHAnsi" w:hAnsiTheme="minorHAnsi" w:cs="Calibri"/>
                <w:sz w:val="22"/>
                <w:szCs w:val="22"/>
                <w:lang w:val="en-US"/>
              </w:rPr>
              <w:t xml:space="preserve">should be recorded in </w:t>
            </w:r>
            <w:r w:rsidR="001C5316">
              <w:rPr>
                <w:rFonts w:asciiTheme="minorHAnsi" w:hAnsiTheme="minorHAnsi" w:cs="Calibri"/>
                <w:sz w:val="22"/>
                <w:szCs w:val="22"/>
                <w:lang w:val="en-US"/>
              </w:rPr>
              <w:t xml:space="preserve">a </w:t>
            </w:r>
            <w:r>
              <w:rPr>
                <w:rFonts w:asciiTheme="minorHAnsi" w:hAnsiTheme="minorHAnsi" w:cs="Calibri"/>
                <w:sz w:val="22"/>
                <w:szCs w:val="22"/>
                <w:lang w:val="en-US"/>
              </w:rPr>
              <w:t xml:space="preserve">PPA Amendment before the end of the PPA </w:t>
            </w:r>
            <w:r w:rsidR="002E6CE4">
              <w:rPr>
                <w:rFonts w:asciiTheme="minorHAnsi" w:hAnsiTheme="minorHAnsi" w:cs="Calibri"/>
                <w:sz w:val="22"/>
                <w:szCs w:val="22"/>
                <w:lang w:val="en-US"/>
              </w:rPr>
              <w:t>i</w:t>
            </w:r>
            <w:r>
              <w:rPr>
                <w:rFonts w:asciiTheme="minorHAnsi" w:hAnsiTheme="minorHAnsi" w:cs="Calibri"/>
                <w:sz w:val="22"/>
                <w:szCs w:val="22"/>
                <w:lang w:val="en-US"/>
              </w:rPr>
              <w:t xml:space="preserve">mplementation </w:t>
            </w:r>
            <w:r w:rsidR="002E6CE4">
              <w:rPr>
                <w:rFonts w:asciiTheme="minorHAnsi" w:hAnsiTheme="minorHAnsi" w:cs="Calibri"/>
                <w:sz w:val="22"/>
                <w:szCs w:val="22"/>
                <w:lang w:val="en-US"/>
              </w:rPr>
              <w:t>p</w:t>
            </w:r>
            <w:r>
              <w:rPr>
                <w:rFonts w:asciiTheme="minorHAnsi" w:hAnsiTheme="minorHAnsi" w:cs="Calibri"/>
                <w:sz w:val="22"/>
                <w:szCs w:val="22"/>
                <w:lang w:val="en-US"/>
              </w:rPr>
              <w:t>eriod.</w:t>
            </w:r>
          </w:p>
          <w:p w14:paraId="2A31D29F" w14:textId="77777777" w:rsidR="00551D43" w:rsidRDefault="00551D43" w:rsidP="00EF258B">
            <w:pPr>
              <w:autoSpaceDE w:val="0"/>
              <w:autoSpaceDN w:val="0"/>
              <w:adjustRightInd w:val="0"/>
              <w:jc w:val="both"/>
              <w:rPr>
                <w:rFonts w:asciiTheme="minorHAnsi" w:hAnsiTheme="minorHAnsi" w:cs="Calibri"/>
                <w:sz w:val="22"/>
                <w:szCs w:val="22"/>
                <w:lang w:val="en-US"/>
              </w:rPr>
            </w:pPr>
          </w:p>
          <w:p w14:paraId="5469E89D" w14:textId="591DE502" w:rsidR="00551D43" w:rsidRDefault="00551D43" w:rsidP="00EF258B">
            <w:pPr>
              <w:autoSpaceDE w:val="0"/>
              <w:autoSpaceDN w:val="0"/>
              <w:adjustRightInd w:val="0"/>
              <w:jc w:val="both"/>
              <w:rPr>
                <w:rFonts w:asciiTheme="minorHAnsi" w:hAnsiTheme="minorHAnsi" w:cs="Calibri"/>
                <w:sz w:val="22"/>
                <w:szCs w:val="22"/>
                <w:lang w:val="en-US"/>
              </w:rPr>
            </w:pPr>
            <w:r>
              <w:rPr>
                <w:rFonts w:asciiTheme="minorHAnsi" w:hAnsiTheme="minorHAnsi" w:cs="Calibri"/>
                <w:sz w:val="22"/>
                <w:szCs w:val="22"/>
                <w:lang w:val="en-US"/>
              </w:rPr>
              <w:t xml:space="preserve">Once extension of </w:t>
            </w:r>
            <w:r w:rsidRPr="002E6CE4">
              <w:rPr>
                <w:rFonts w:ascii="Calibri" w:hAnsi="Calibri" w:cs="Calibri"/>
                <w:color w:val="365F91"/>
                <w:sz w:val="22"/>
                <w:szCs w:val="24"/>
                <w:lang w:val="en-US"/>
              </w:rPr>
              <w:t>Project</w:t>
            </w:r>
            <w:r>
              <w:rPr>
                <w:rFonts w:asciiTheme="minorHAnsi" w:hAnsiTheme="minorHAnsi" w:cs="Calibri"/>
                <w:sz w:val="22"/>
                <w:szCs w:val="22"/>
                <w:lang w:val="en-US"/>
              </w:rPr>
              <w:t xml:space="preserve"> </w:t>
            </w:r>
            <w:r w:rsidR="006D5CD9">
              <w:rPr>
                <w:rFonts w:asciiTheme="minorHAnsi" w:hAnsiTheme="minorHAnsi" w:cs="Calibri"/>
                <w:sz w:val="22"/>
                <w:szCs w:val="22"/>
                <w:lang w:val="en-US"/>
              </w:rPr>
              <w:t>i</w:t>
            </w:r>
            <w:r>
              <w:rPr>
                <w:rFonts w:asciiTheme="minorHAnsi" w:hAnsiTheme="minorHAnsi" w:cs="Calibri"/>
                <w:sz w:val="22"/>
                <w:szCs w:val="22"/>
                <w:lang w:val="en-US"/>
              </w:rPr>
              <w:t xml:space="preserve">mplementation and/or </w:t>
            </w:r>
            <w:r w:rsidR="006D5CD9">
              <w:rPr>
                <w:rFonts w:asciiTheme="minorHAnsi" w:hAnsiTheme="minorHAnsi" w:cs="Calibri"/>
                <w:sz w:val="22"/>
                <w:szCs w:val="22"/>
                <w:lang w:val="en-US"/>
              </w:rPr>
              <w:t>liquidation</w:t>
            </w:r>
            <w:r>
              <w:rPr>
                <w:rFonts w:asciiTheme="minorHAnsi" w:hAnsiTheme="minorHAnsi" w:cs="Calibri"/>
                <w:sz w:val="22"/>
                <w:szCs w:val="22"/>
                <w:lang w:val="en-US"/>
              </w:rPr>
              <w:t xml:space="preserve"> </w:t>
            </w:r>
            <w:r w:rsidR="006D5CD9">
              <w:rPr>
                <w:rFonts w:asciiTheme="minorHAnsi" w:hAnsiTheme="minorHAnsi" w:cs="Calibri"/>
                <w:sz w:val="22"/>
                <w:szCs w:val="22"/>
                <w:lang w:val="en-US"/>
              </w:rPr>
              <w:t>p</w:t>
            </w:r>
            <w:r>
              <w:rPr>
                <w:rFonts w:asciiTheme="minorHAnsi" w:hAnsiTheme="minorHAnsi" w:cs="Calibri"/>
                <w:sz w:val="22"/>
                <w:szCs w:val="22"/>
                <w:lang w:val="en-US"/>
              </w:rPr>
              <w:t>eriod is authorized</w:t>
            </w:r>
            <w:r w:rsidR="006D5CD9">
              <w:rPr>
                <w:rFonts w:asciiTheme="minorHAnsi" w:hAnsiTheme="minorHAnsi" w:cs="Calibri"/>
                <w:sz w:val="22"/>
                <w:szCs w:val="22"/>
                <w:lang w:val="en-US"/>
              </w:rPr>
              <w:t>,</w:t>
            </w:r>
            <w:r>
              <w:rPr>
                <w:rFonts w:asciiTheme="minorHAnsi" w:hAnsiTheme="minorHAnsi" w:cs="Calibri"/>
                <w:sz w:val="22"/>
                <w:szCs w:val="22"/>
                <w:lang w:val="en-US"/>
              </w:rPr>
              <w:t xml:space="preserve"> the requesting </w:t>
            </w:r>
            <w:r w:rsidR="006D5CD9" w:rsidRPr="002E6CE4">
              <w:rPr>
                <w:rFonts w:ascii="Calibri" w:hAnsi="Calibri" w:cs="Calibri"/>
                <w:color w:val="365F91"/>
                <w:sz w:val="22"/>
                <w:szCs w:val="24"/>
                <w:lang w:val="en-US"/>
              </w:rPr>
              <w:t xml:space="preserve">UNHCR </w:t>
            </w:r>
            <w:r w:rsidRPr="002E6CE4">
              <w:rPr>
                <w:rFonts w:ascii="Calibri" w:hAnsi="Calibri" w:cs="Calibri"/>
                <w:color w:val="365F91"/>
                <w:sz w:val="22"/>
                <w:szCs w:val="24"/>
                <w:lang w:val="en-US"/>
              </w:rPr>
              <w:t>Office</w:t>
            </w:r>
            <w:r>
              <w:rPr>
                <w:rFonts w:asciiTheme="minorHAnsi" w:hAnsiTheme="minorHAnsi" w:cs="Calibri"/>
                <w:sz w:val="22"/>
                <w:szCs w:val="22"/>
                <w:lang w:val="en-US"/>
              </w:rPr>
              <w:t xml:space="preserve"> will be informed by IPMS about the </w:t>
            </w:r>
            <w:r w:rsidR="006D5CD9">
              <w:rPr>
                <w:rFonts w:asciiTheme="minorHAnsi" w:hAnsiTheme="minorHAnsi" w:cs="Calibri"/>
                <w:sz w:val="22"/>
                <w:szCs w:val="22"/>
                <w:lang w:val="en-US"/>
              </w:rPr>
              <w:t xml:space="preserve">approved </w:t>
            </w:r>
            <w:r>
              <w:rPr>
                <w:rFonts w:asciiTheme="minorHAnsi" w:hAnsiTheme="minorHAnsi" w:cs="Calibri"/>
                <w:sz w:val="22"/>
                <w:szCs w:val="22"/>
                <w:lang w:val="en-US"/>
              </w:rPr>
              <w:t>exten</w:t>
            </w:r>
            <w:r w:rsidR="006D5CD9">
              <w:rPr>
                <w:rFonts w:asciiTheme="minorHAnsi" w:hAnsiTheme="minorHAnsi" w:cs="Calibri"/>
                <w:sz w:val="22"/>
                <w:szCs w:val="22"/>
                <w:lang w:val="en-US"/>
              </w:rPr>
              <w:t xml:space="preserve">sion dates, including the </w:t>
            </w:r>
            <w:r>
              <w:rPr>
                <w:rFonts w:asciiTheme="minorHAnsi" w:hAnsiTheme="minorHAnsi" w:cs="Calibri"/>
                <w:sz w:val="22"/>
                <w:szCs w:val="22"/>
                <w:lang w:val="en-US"/>
              </w:rPr>
              <w:t>date of the final reports due.</w:t>
            </w:r>
          </w:p>
          <w:p w14:paraId="776043CC" w14:textId="77777777" w:rsidR="00EF258B" w:rsidRDefault="00EF258B" w:rsidP="00EF258B">
            <w:pPr>
              <w:autoSpaceDE w:val="0"/>
              <w:autoSpaceDN w:val="0"/>
              <w:adjustRightInd w:val="0"/>
              <w:jc w:val="both"/>
              <w:rPr>
                <w:rFonts w:asciiTheme="minorHAnsi" w:hAnsiTheme="minorHAnsi" w:cs="Calibri"/>
                <w:sz w:val="22"/>
                <w:szCs w:val="22"/>
                <w:lang w:val="en-US"/>
              </w:rPr>
            </w:pPr>
          </w:p>
          <w:p w14:paraId="226277FB" w14:textId="6D7A654C" w:rsidR="00EF258B" w:rsidRDefault="00EF258B" w:rsidP="0087620C">
            <w:pPr>
              <w:autoSpaceDE w:val="0"/>
              <w:autoSpaceDN w:val="0"/>
              <w:adjustRightInd w:val="0"/>
              <w:jc w:val="both"/>
              <w:rPr>
                <w:rFonts w:asciiTheme="minorHAnsi" w:hAnsiTheme="minorHAnsi" w:cs="Calibri"/>
                <w:sz w:val="22"/>
                <w:szCs w:val="22"/>
                <w:lang w:val="en-US"/>
              </w:rPr>
            </w:pPr>
            <w:r>
              <w:rPr>
                <w:rFonts w:asciiTheme="minorHAnsi" w:hAnsiTheme="minorHAnsi" w:cs="Calibri"/>
                <w:sz w:val="22"/>
                <w:szCs w:val="22"/>
                <w:lang w:val="en-US"/>
              </w:rPr>
              <w:t xml:space="preserve">The requests for extension of </w:t>
            </w:r>
            <w:r w:rsidRPr="002E6CE4">
              <w:rPr>
                <w:rFonts w:ascii="Calibri" w:hAnsi="Calibri" w:cs="Calibri"/>
                <w:color w:val="365F91"/>
                <w:sz w:val="22"/>
                <w:szCs w:val="24"/>
                <w:lang w:val="en-US"/>
              </w:rPr>
              <w:t>Project</w:t>
            </w:r>
            <w:r>
              <w:rPr>
                <w:rFonts w:asciiTheme="minorHAnsi" w:hAnsiTheme="minorHAnsi" w:cs="Calibri"/>
                <w:sz w:val="22"/>
                <w:szCs w:val="22"/>
                <w:lang w:val="en-US"/>
              </w:rPr>
              <w:t xml:space="preserve"> </w:t>
            </w:r>
            <w:r w:rsidR="006D5CD9">
              <w:rPr>
                <w:rFonts w:asciiTheme="minorHAnsi" w:hAnsiTheme="minorHAnsi" w:cs="Calibri"/>
                <w:sz w:val="22"/>
                <w:szCs w:val="22"/>
                <w:lang w:val="en-US"/>
              </w:rPr>
              <w:t>i</w:t>
            </w:r>
            <w:r>
              <w:rPr>
                <w:rFonts w:asciiTheme="minorHAnsi" w:hAnsiTheme="minorHAnsi" w:cs="Calibri"/>
                <w:sz w:val="22"/>
                <w:szCs w:val="22"/>
                <w:lang w:val="en-US"/>
              </w:rPr>
              <w:t xml:space="preserve">mplementation </w:t>
            </w:r>
            <w:r w:rsidR="006D5CD9">
              <w:rPr>
                <w:rFonts w:asciiTheme="minorHAnsi" w:hAnsiTheme="minorHAnsi" w:cs="Calibri"/>
                <w:sz w:val="22"/>
                <w:szCs w:val="22"/>
                <w:lang w:val="en-US"/>
              </w:rPr>
              <w:t>p</w:t>
            </w:r>
            <w:r>
              <w:rPr>
                <w:rFonts w:asciiTheme="minorHAnsi" w:hAnsiTheme="minorHAnsi" w:cs="Calibri"/>
                <w:sz w:val="22"/>
                <w:szCs w:val="22"/>
                <w:lang w:val="en-US"/>
              </w:rPr>
              <w:t xml:space="preserve">eriod and/or </w:t>
            </w:r>
            <w:r w:rsidR="006D5CD9">
              <w:rPr>
                <w:rFonts w:asciiTheme="minorHAnsi" w:hAnsiTheme="minorHAnsi" w:cs="Calibri"/>
                <w:sz w:val="22"/>
                <w:szCs w:val="22"/>
                <w:lang w:val="en-US"/>
              </w:rPr>
              <w:t>l</w:t>
            </w:r>
            <w:r w:rsidR="00034EAE">
              <w:rPr>
                <w:rFonts w:asciiTheme="minorHAnsi" w:hAnsiTheme="minorHAnsi" w:cs="Calibri"/>
                <w:sz w:val="22"/>
                <w:szCs w:val="22"/>
                <w:lang w:val="en-US"/>
              </w:rPr>
              <w:t>iquidation</w:t>
            </w:r>
            <w:r>
              <w:rPr>
                <w:rFonts w:asciiTheme="minorHAnsi" w:hAnsiTheme="minorHAnsi" w:cs="Calibri"/>
                <w:sz w:val="22"/>
                <w:szCs w:val="22"/>
                <w:lang w:val="en-US"/>
              </w:rPr>
              <w:t xml:space="preserve"> </w:t>
            </w:r>
            <w:r w:rsidR="006D5CD9">
              <w:rPr>
                <w:rFonts w:asciiTheme="minorHAnsi" w:hAnsiTheme="minorHAnsi" w:cs="Calibri"/>
                <w:sz w:val="22"/>
                <w:szCs w:val="22"/>
                <w:lang w:val="en-US"/>
              </w:rPr>
              <w:t>p</w:t>
            </w:r>
            <w:r>
              <w:rPr>
                <w:rFonts w:asciiTheme="minorHAnsi" w:hAnsiTheme="minorHAnsi" w:cs="Calibri"/>
                <w:sz w:val="22"/>
                <w:szCs w:val="22"/>
                <w:lang w:val="en-US"/>
              </w:rPr>
              <w:t xml:space="preserve">eriod should be </w:t>
            </w:r>
            <w:r w:rsidR="00152250">
              <w:rPr>
                <w:rFonts w:asciiTheme="minorHAnsi" w:hAnsiTheme="minorHAnsi" w:cs="Calibri"/>
                <w:sz w:val="22"/>
                <w:szCs w:val="22"/>
                <w:lang w:val="en-US"/>
              </w:rPr>
              <w:t>put forward</w:t>
            </w:r>
            <w:r>
              <w:rPr>
                <w:rFonts w:asciiTheme="minorHAnsi" w:hAnsiTheme="minorHAnsi" w:cs="Calibri"/>
                <w:sz w:val="22"/>
                <w:szCs w:val="22"/>
                <w:lang w:val="en-US"/>
              </w:rPr>
              <w:t xml:space="preserve"> well in advance in the last quarter of the </w:t>
            </w:r>
            <w:r w:rsidRPr="002E6CE4">
              <w:rPr>
                <w:rFonts w:ascii="Calibri" w:hAnsi="Calibri" w:cs="Calibri"/>
                <w:color w:val="365F91"/>
                <w:sz w:val="22"/>
                <w:szCs w:val="24"/>
                <w:lang w:val="en-US"/>
              </w:rPr>
              <w:t>Project</w:t>
            </w:r>
            <w:r>
              <w:rPr>
                <w:rFonts w:asciiTheme="minorHAnsi" w:hAnsiTheme="minorHAnsi" w:cs="Calibri"/>
                <w:sz w:val="22"/>
                <w:szCs w:val="22"/>
                <w:lang w:val="en-US"/>
              </w:rPr>
              <w:t xml:space="preserve"> </w:t>
            </w:r>
            <w:r w:rsidR="002E6CE4">
              <w:rPr>
                <w:rFonts w:asciiTheme="minorHAnsi" w:hAnsiTheme="minorHAnsi" w:cs="Calibri"/>
                <w:sz w:val="22"/>
                <w:szCs w:val="22"/>
                <w:lang w:val="en-US"/>
              </w:rPr>
              <w:t>i</w:t>
            </w:r>
            <w:r>
              <w:rPr>
                <w:rFonts w:asciiTheme="minorHAnsi" w:hAnsiTheme="minorHAnsi" w:cs="Calibri"/>
                <w:sz w:val="22"/>
                <w:szCs w:val="22"/>
                <w:lang w:val="en-US"/>
              </w:rPr>
              <w:t xml:space="preserve">mplementation </w:t>
            </w:r>
            <w:r w:rsidR="002E6CE4">
              <w:rPr>
                <w:rFonts w:asciiTheme="minorHAnsi" w:hAnsiTheme="minorHAnsi" w:cs="Calibri"/>
                <w:sz w:val="22"/>
                <w:szCs w:val="22"/>
                <w:lang w:val="en-US"/>
              </w:rPr>
              <w:t>p</w:t>
            </w:r>
            <w:r>
              <w:rPr>
                <w:rFonts w:asciiTheme="minorHAnsi" w:hAnsiTheme="minorHAnsi" w:cs="Calibri"/>
                <w:sz w:val="22"/>
                <w:szCs w:val="22"/>
                <w:lang w:val="en-US"/>
              </w:rPr>
              <w:t>eriod</w:t>
            </w:r>
            <w:r w:rsidR="002E6CE4">
              <w:rPr>
                <w:rFonts w:asciiTheme="minorHAnsi" w:hAnsiTheme="minorHAnsi" w:cs="Calibri"/>
                <w:sz w:val="22"/>
                <w:szCs w:val="22"/>
                <w:lang w:val="en-US"/>
              </w:rPr>
              <w:t xml:space="preserve"> to the Controller through respective Bureaus</w:t>
            </w:r>
            <w:r>
              <w:rPr>
                <w:rFonts w:asciiTheme="minorHAnsi" w:hAnsiTheme="minorHAnsi" w:cs="Calibri"/>
                <w:sz w:val="22"/>
                <w:szCs w:val="22"/>
                <w:lang w:val="en-US"/>
              </w:rPr>
              <w:t>.   The deadline for such requests is usually specified in the UNHCR year-end accounts closure instruction</w:t>
            </w:r>
            <w:r w:rsidR="006D5CD9">
              <w:rPr>
                <w:rFonts w:asciiTheme="minorHAnsi" w:hAnsiTheme="minorHAnsi" w:cs="Calibri"/>
                <w:sz w:val="22"/>
                <w:szCs w:val="22"/>
                <w:lang w:val="en-US"/>
              </w:rPr>
              <w:t>.</w:t>
            </w:r>
          </w:p>
          <w:p w14:paraId="3A59747F" w14:textId="13F11294" w:rsidR="006D5CD9" w:rsidRPr="009E30AE" w:rsidRDefault="006D5CD9" w:rsidP="0087620C">
            <w:pPr>
              <w:autoSpaceDE w:val="0"/>
              <w:autoSpaceDN w:val="0"/>
              <w:adjustRightInd w:val="0"/>
              <w:jc w:val="both"/>
              <w:rPr>
                <w:rFonts w:asciiTheme="minorHAnsi" w:hAnsiTheme="minorHAnsi" w:cs="Calibri"/>
                <w:sz w:val="22"/>
                <w:szCs w:val="22"/>
                <w:lang w:val="en-US"/>
              </w:rPr>
            </w:pPr>
          </w:p>
        </w:tc>
      </w:tr>
      <w:tr w:rsidR="00FE6844" w:rsidRPr="00BE7174" w14:paraId="0BB6C443" w14:textId="77777777" w:rsidTr="00AF6F27">
        <w:trPr>
          <w:trHeight w:val="554"/>
        </w:trPr>
        <w:tc>
          <w:tcPr>
            <w:tcW w:w="9271" w:type="dxa"/>
            <w:gridSpan w:val="2"/>
            <w:shd w:val="clear" w:color="auto" w:fill="F2F2F2" w:themeFill="background1" w:themeFillShade="F2"/>
          </w:tcPr>
          <w:p w14:paraId="5171898D" w14:textId="36A1A536" w:rsidR="00FE6844" w:rsidRPr="00BE7174" w:rsidRDefault="00FE6844" w:rsidP="00914836">
            <w:pPr>
              <w:jc w:val="both"/>
              <w:rPr>
                <w:rFonts w:asciiTheme="minorHAnsi" w:hAnsiTheme="minorHAnsi" w:cs="Calibri"/>
                <w:b/>
                <w:color w:val="1F497D"/>
                <w:szCs w:val="24"/>
                <w:u w:val="single"/>
                <w:lang w:val="en-US"/>
              </w:rPr>
            </w:pPr>
            <w:r w:rsidRPr="00BE7174">
              <w:rPr>
                <w:rFonts w:asciiTheme="minorHAnsi" w:hAnsiTheme="minorHAnsi" w:cs="Calibri"/>
                <w:b/>
                <w:color w:val="1F497D"/>
                <w:sz w:val="22"/>
                <w:szCs w:val="22"/>
                <w:lang w:val="en-US"/>
              </w:rPr>
              <w:t>Article 4 – Project Identification</w:t>
            </w:r>
          </w:p>
        </w:tc>
      </w:tr>
      <w:tr w:rsidR="00AA5623" w:rsidRPr="00BE7174" w14:paraId="4F0F291B" w14:textId="77777777" w:rsidTr="00AF6F27">
        <w:trPr>
          <w:trHeight w:val="554"/>
        </w:trPr>
        <w:tc>
          <w:tcPr>
            <w:tcW w:w="2831" w:type="dxa"/>
            <w:shd w:val="clear" w:color="auto" w:fill="auto"/>
          </w:tcPr>
          <w:p w14:paraId="731C57BD" w14:textId="455D2466" w:rsidR="00AA5623" w:rsidRPr="00BE7174" w:rsidRDefault="00E01204" w:rsidP="00914836">
            <w:pPr>
              <w:jc w:val="both"/>
              <w:rPr>
                <w:rFonts w:asciiTheme="minorHAnsi" w:hAnsiTheme="minorHAnsi" w:cs="Calibri"/>
                <w:b/>
                <w:color w:val="1F497D"/>
                <w:sz w:val="22"/>
                <w:szCs w:val="22"/>
                <w:lang w:val="en-US"/>
              </w:rPr>
            </w:pPr>
            <w:r w:rsidRPr="00B87B22">
              <w:rPr>
                <w:rFonts w:ascii="Calibri" w:hAnsi="Calibri" w:cs="Calibri"/>
                <w:color w:val="365F91"/>
                <w:sz w:val="22"/>
                <w:szCs w:val="24"/>
                <w:lang w:val="en-US"/>
              </w:rPr>
              <w:t>Project</w:t>
            </w:r>
            <w:r>
              <w:rPr>
                <w:rFonts w:asciiTheme="minorHAnsi" w:hAnsiTheme="minorHAnsi" w:cs="Arial"/>
                <w:sz w:val="22"/>
                <w:szCs w:val="22"/>
              </w:rPr>
              <w:t xml:space="preserve"> T</w:t>
            </w:r>
            <w:r w:rsidR="006E3141" w:rsidRPr="00BE7174">
              <w:rPr>
                <w:rFonts w:asciiTheme="minorHAnsi" w:hAnsiTheme="minorHAnsi" w:cs="Arial"/>
                <w:sz w:val="22"/>
                <w:szCs w:val="22"/>
              </w:rPr>
              <w:t>itle</w:t>
            </w:r>
            <w:r>
              <w:rPr>
                <w:rFonts w:asciiTheme="minorHAnsi" w:hAnsiTheme="minorHAnsi" w:cs="Arial"/>
                <w:sz w:val="22"/>
                <w:szCs w:val="22"/>
              </w:rPr>
              <w:t xml:space="preserve"> (4.1)</w:t>
            </w:r>
          </w:p>
        </w:tc>
        <w:tc>
          <w:tcPr>
            <w:tcW w:w="6440" w:type="dxa"/>
            <w:shd w:val="clear" w:color="auto" w:fill="auto"/>
          </w:tcPr>
          <w:p w14:paraId="116045B7" w14:textId="77777777" w:rsidR="006E3141" w:rsidRPr="00BE7174" w:rsidRDefault="006E3141" w:rsidP="006E3141">
            <w:pPr>
              <w:jc w:val="both"/>
              <w:rPr>
                <w:rFonts w:asciiTheme="minorHAnsi" w:eastAsia="Calibri" w:hAnsiTheme="minorHAnsi" w:cs="Calibri"/>
                <w:i/>
                <w:sz w:val="22"/>
                <w:szCs w:val="22"/>
                <w:lang w:val="en-US" w:eastAsia="en-US"/>
              </w:rPr>
            </w:pPr>
            <w:r w:rsidRPr="00BE7174">
              <w:rPr>
                <w:rFonts w:asciiTheme="minorHAnsi" w:eastAsia="Calibri" w:hAnsiTheme="minorHAnsi" w:cs="Calibri"/>
                <w:b/>
                <w:i/>
                <w:iCs/>
                <w:sz w:val="22"/>
                <w:szCs w:val="22"/>
                <w:lang w:val="en-US" w:eastAsia="en-US"/>
              </w:rPr>
              <w:t>Example:</w:t>
            </w:r>
            <w:r w:rsidRPr="00BE7174">
              <w:rPr>
                <w:rFonts w:asciiTheme="minorHAnsi" w:eastAsia="Calibri" w:hAnsiTheme="minorHAnsi" w:cs="Calibri"/>
                <w:i/>
                <w:iCs/>
                <w:sz w:val="22"/>
                <w:szCs w:val="22"/>
                <w:lang w:val="en-US" w:eastAsia="en-US"/>
              </w:rPr>
              <w:t xml:space="preserve"> </w:t>
            </w:r>
            <w:r w:rsidRPr="00BE7174">
              <w:rPr>
                <w:rFonts w:asciiTheme="minorHAnsi" w:eastAsia="Calibri" w:hAnsiTheme="minorHAnsi" w:cs="Calibri"/>
                <w:sz w:val="22"/>
                <w:szCs w:val="22"/>
                <w:lang w:val="en-US" w:eastAsia="en-US"/>
              </w:rPr>
              <w:t>“</w:t>
            </w:r>
            <w:r w:rsidRPr="00BE7174">
              <w:rPr>
                <w:rFonts w:asciiTheme="minorHAnsi" w:eastAsia="Calibri" w:hAnsiTheme="minorHAnsi" w:cs="Calibri"/>
                <w:b/>
                <w:i/>
                <w:sz w:val="22"/>
                <w:szCs w:val="22"/>
                <w:lang w:val="en-US" w:eastAsia="en-US"/>
              </w:rPr>
              <w:t>Vaccination for Afghan refugees in Islamabad, Pakistan, 2013</w:t>
            </w:r>
            <w:r w:rsidRPr="00BE7174">
              <w:rPr>
                <w:rFonts w:asciiTheme="minorHAnsi" w:eastAsia="Calibri" w:hAnsiTheme="minorHAnsi" w:cs="Calibri"/>
                <w:i/>
                <w:sz w:val="22"/>
                <w:szCs w:val="22"/>
                <w:lang w:val="en-US" w:eastAsia="en-US"/>
              </w:rPr>
              <w:t>”</w:t>
            </w:r>
          </w:p>
          <w:p w14:paraId="355F3F91" w14:textId="77777777" w:rsidR="006E3141" w:rsidRPr="00BE7174" w:rsidRDefault="006E3141" w:rsidP="006E3141">
            <w:pPr>
              <w:jc w:val="both"/>
              <w:rPr>
                <w:rFonts w:asciiTheme="minorHAnsi" w:eastAsia="Calibri" w:hAnsiTheme="minorHAnsi" w:cs="Calibri"/>
                <w:i/>
                <w:sz w:val="22"/>
                <w:szCs w:val="22"/>
                <w:lang w:val="en-US" w:eastAsia="en-US"/>
              </w:rPr>
            </w:pPr>
          </w:p>
          <w:p w14:paraId="22167F76" w14:textId="634F0747" w:rsidR="006E3141" w:rsidRPr="00FD7366" w:rsidRDefault="006E3141" w:rsidP="006E3141">
            <w:pPr>
              <w:jc w:val="both"/>
              <w:rPr>
                <w:rFonts w:asciiTheme="minorHAnsi" w:eastAsia="Calibri" w:hAnsiTheme="minorHAnsi" w:cs="Calibri"/>
                <w:sz w:val="22"/>
                <w:szCs w:val="22"/>
                <w:lang w:val="en-US" w:eastAsia="en-US"/>
              </w:rPr>
            </w:pPr>
            <w:r w:rsidRPr="00FD7366">
              <w:rPr>
                <w:rFonts w:asciiTheme="minorHAnsi" w:eastAsia="Calibri" w:hAnsiTheme="minorHAnsi" w:cs="Calibri"/>
                <w:sz w:val="22"/>
                <w:szCs w:val="22"/>
                <w:lang w:val="en-US" w:eastAsia="en-US"/>
              </w:rPr>
              <w:t xml:space="preserve">Short descriptive title that reflects the specific nature of the </w:t>
            </w:r>
            <w:r w:rsidRPr="00B87B22">
              <w:rPr>
                <w:rFonts w:ascii="Calibri" w:hAnsi="Calibri" w:cs="Calibri"/>
                <w:color w:val="365F91"/>
                <w:sz w:val="22"/>
                <w:szCs w:val="24"/>
                <w:lang w:val="en-US"/>
              </w:rPr>
              <w:t>Project</w:t>
            </w:r>
            <w:r w:rsidRPr="00FD7366">
              <w:rPr>
                <w:rFonts w:asciiTheme="minorHAnsi" w:eastAsia="Calibri" w:hAnsiTheme="minorHAnsi" w:cs="Calibri"/>
                <w:sz w:val="22"/>
                <w:szCs w:val="22"/>
                <w:lang w:val="en-US" w:eastAsia="en-US"/>
              </w:rPr>
              <w:t xml:space="preserve">. It is composed of the Project’s purpose, the intended Population Group, and the place (site, region, country, etc.) of implementation. A </w:t>
            </w:r>
            <w:r w:rsidRPr="00B87B22">
              <w:rPr>
                <w:rFonts w:ascii="Calibri" w:hAnsi="Calibri" w:cs="Calibri"/>
                <w:color w:val="365F91"/>
                <w:sz w:val="22"/>
                <w:szCs w:val="24"/>
                <w:lang w:val="en-US"/>
              </w:rPr>
              <w:t>Project</w:t>
            </w:r>
            <w:r w:rsidRPr="00FD7366">
              <w:rPr>
                <w:rFonts w:asciiTheme="minorHAnsi" w:eastAsia="Calibri" w:hAnsiTheme="minorHAnsi" w:cs="Calibri"/>
                <w:sz w:val="22"/>
                <w:szCs w:val="22"/>
                <w:lang w:val="en-US" w:eastAsia="en-US"/>
              </w:rPr>
              <w:t xml:space="preserve"> is a time bound </w:t>
            </w:r>
            <w:proofErr w:type="gramStart"/>
            <w:r w:rsidRPr="00FD7366">
              <w:rPr>
                <w:rFonts w:asciiTheme="minorHAnsi" w:eastAsia="Calibri" w:hAnsiTheme="minorHAnsi" w:cs="Calibri"/>
                <w:sz w:val="22"/>
                <w:szCs w:val="22"/>
                <w:lang w:val="en-US" w:eastAsia="en-US"/>
              </w:rPr>
              <w:t>activity(</w:t>
            </w:r>
            <w:proofErr w:type="spellStart"/>
            <w:proofErr w:type="gramEnd"/>
            <w:r w:rsidRPr="00FD7366">
              <w:rPr>
                <w:rFonts w:asciiTheme="minorHAnsi" w:eastAsia="Calibri" w:hAnsiTheme="minorHAnsi" w:cs="Calibri"/>
                <w:sz w:val="22"/>
                <w:szCs w:val="22"/>
                <w:lang w:val="en-US" w:eastAsia="en-US"/>
              </w:rPr>
              <w:t>ies</w:t>
            </w:r>
            <w:proofErr w:type="spellEnd"/>
            <w:r w:rsidRPr="00FD7366">
              <w:rPr>
                <w:rFonts w:asciiTheme="minorHAnsi" w:eastAsia="Calibri" w:hAnsiTheme="minorHAnsi" w:cs="Calibri"/>
                <w:sz w:val="22"/>
                <w:szCs w:val="22"/>
                <w:lang w:val="en-US" w:eastAsia="en-US"/>
              </w:rPr>
              <w:t>) with the aim of delivering expected results within th</w:t>
            </w:r>
            <w:r w:rsidR="00D345C0" w:rsidRPr="00FD7366">
              <w:rPr>
                <w:rFonts w:asciiTheme="minorHAnsi" w:eastAsia="Calibri" w:hAnsiTheme="minorHAnsi" w:cs="Calibri"/>
                <w:sz w:val="22"/>
                <w:szCs w:val="22"/>
                <w:lang w:val="en-US" w:eastAsia="en-US"/>
              </w:rPr>
              <w:t xml:space="preserve">e allocated resources. </w:t>
            </w:r>
          </w:p>
          <w:p w14:paraId="215EDB48" w14:textId="77777777" w:rsidR="00AA5623" w:rsidRPr="00BE7174" w:rsidRDefault="00AA5623" w:rsidP="00914836">
            <w:pPr>
              <w:jc w:val="both"/>
              <w:rPr>
                <w:rFonts w:asciiTheme="minorHAnsi" w:hAnsiTheme="minorHAnsi" w:cs="Calibri"/>
                <w:b/>
                <w:color w:val="1F497D"/>
                <w:szCs w:val="24"/>
                <w:u w:val="single"/>
                <w:lang w:val="en-US"/>
              </w:rPr>
            </w:pPr>
          </w:p>
        </w:tc>
      </w:tr>
      <w:tr w:rsidR="00F72CFF" w:rsidRPr="00BE7174" w14:paraId="37D816D9" w14:textId="77777777" w:rsidTr="00AF6F27">
        <w:trPr>
          <w:trHeight w:val="554"/>
        </w:trPr>
        <w:tc>
          <w:tcPr>
            <w:tcW w:w="2831" w:type="dxa"/>
            <w:shd w:val="clear" w:color="auto" w:fill="auto"/>
          </w:tcPr>
          <w:p w14:paraId="7936ED94" w14:textId="620CB931" w:rsidR="00F72CFF" w:rsidRPr="00BE7174" w:rsidRDefault="00F72CFF" w:rsidP="008D4316">
            <w:pPr>
              <w:pStyle w:val="ColorfulList-Accent11"/>
              <w:ind w:left="0"/>
              <w:jc w:val="both"/>
              <w:rPr>
                <w:rFonts w:asciiTheme="minorHAnsi" w:hAnsiTheme="minorHAnsi" w:cs="Arial"/>
                <w:sz w:val="22"/>
                <w:szCs w:val="22"/>
              </w:rPr>
            </w:pPr>
            <w:r w:rsidRPr="00BE7174">
              <w:rPr>
                <w:rFonts w:asciiTheme="minorHAnsi" w:hAnsiTheme="minorHAnsi" w:cs="Arial"/>
                <w:sz w:val="22"/>
                <w:szCs w:val="22"/>
              </w:rPr>
              <w:t xml:space="preserve"> Agreement Symbol </w:t>
            </w:r>
            <w:r w:rsidR="00E01204">
              <w:rPr>
                <w:rFonts w:asciiTheme="minorHAnsi" w:hAnsiTheme="minorHAnsi" w:cs="Arial"/>
                <w:sz w:val="22"/>
                <w:szCs w:val="22"/>
              </w:rPr>
              <w:t>(4.2)</w:t>
            </w:r>
          </w:p>
        </w:tc>
        <w:tc>
          <w:tcPr>
            <w:tcW w:w="6440" w:type="dxa"/>
            <w:shd w:val="clear" w:color="auto" w:fill="auto"/>
          </w:tcPr>
          <w:p w14:paraId="4B452CE4" w14:textId="7EDDF0C1" w:rsidR="00F72CFF" w:rsidRPr="00F72CFF" w:rsidRDefault="00F72CFF" w:rsidP="00E20E40">
            <w:pPr>
              <w:jc w:val="both"/>
              <w:rPr>
                <w:rFonts w:asciiTheme="minorHAnsi" w:hAnsiTheme="minorHAnsi" w:cs="Calibri"/>
                <w:i/>
                <w:sz w:val="22"/>
                <w:szCs w:val="22"/>
                <w:lang w:val="en-US"/>
              </w:rPr>
            </w:pPr>
            <w:r w:rsidRPr="00F72CFF">
              <w:rPr>
                <w:rFonts w:asciiTheme="minorHAnsi" w:hAnsiTheme="minorHAnsi" w:cs="Calibri"/>
                <w:i/>
                <w:sz w:val="22"/>
                <w:szCs w:val="22"/>
                <w:lang w:val="en-US"/>
              </w:rPr>
              <w:t>As described above.</w:t>
            </w:r>
          </w:p>
        </w:tc>
      </w:tr>
      <w:tr w:rsidR="00AA5623" w:rsidRPr="00BE7174" w14:paraId="506B42E1" w14:textId="77777777" w:rsidTr="00AF6F27">
        <w:trPr>
          <w:trHeight w:val="554"/>
        </w:trPr>
        <w:tc>
          <w:tcPr>
            <w:tcW w:w="2831" w:type="dxa"/>
            <w:shd w:val="clear" w:color="auto" w:fill="auto"/>
          </w:tcPr>
          <w:p w14:paraId="20BA60F8" w14:textId="7DE9CB2A" w:rsidR="00F72CFF" w:rsidRPr="00E01204" w:rsidRDefault="008D4316" w:rsidP="00E01204">
            <w:pPr>
              <w:pStyle w:val="ColorfulList-Accent11"/>
              <w:ind w:left="0"/>
              <w:jc w:val="both"/>
              <w:rPr>
                <w:rFonts w:asciiTheme="minorHAnsi" w:hAnsiTheme="minorHAnsi" w:cs="Arial"/>
                <w:sz w:val="22"/>
                <w:szCs w:val="22"/>
              </w:rPr>
            </w:pPr>
            <w:r w:rsidRPr="00BE7174">
              <w:rPr>
                <w:rFonts w:asciiTheme="minorHAnsi" w:hAnsiTheme="minorHAnsi" w:cs="Arial"/>
                <w:sz w:val="22"/>
                <w:szCs w:val="22"/>
              </w:rPr>
              <w:t>Basic Project Data</w:t>
            </w:r>
            <w:r w:rsidR="00E01204">
              <w:rPr>
                <w:rFonts w:asciiTheme="minorHAnsi" w:hAnsiTheme="minorHAnsi" w:cs="Arial"/>
                <w:sz w:val="22"/>
                <w:szCs w:val="22"/>
              </w:rPr>
              <w:t xml:space="preserve"> (4.4)</w:t>
            </w:r>
          </w:p>
        </w:tc>
        <w:tc>
          <w:tcPr>
            <w:tcW w:w="6440" w:type="dxa"/>
            <w:shd w:val="clear" w:color="auto" w:fill="auto"/>
          </w:tcPr>
          <w:p w14:paraId="0E011FA7" w14:textId="0B8D071A" w:rsidR="00E20E40" w:rsidRDefault="00E20E40" w:rsidP="00E20E40">
            <w:pPr>
              <w:jc w:val="both"/>
              <w:rPr>
                <w:rFonts w:asciiTheme="minorHAnsi" w:hAnsiTheme="minorHAnsi" w:cs="Calibri"/>
                <w:sz w:val="22"/>
                <w:szCs w:val="22"/>
                <w:lang w:val="en-US"/>
              </w:rPr>
            </w:pPr>
            <w:r w:rsidRPr="00F72CFF">
              <w:rPr>
                <w:rFonts w:asciiTheme="minorHAnsi" w:hAnsiTheme="minorHAnsi" w:cs="Calibri"/>
                <w:sz w:val="22"/>
                <w:szCs w:val="22"/>
                <w:lang w:val="en-US"/>
              </w:rPr>
              <w:t>Project Data</w:t>
            </w:r>
            <w:r w:rsidR="002E6CE4">
              <w:rPr>
                <w:rFonts w:asciiTheme="minorHAnsi" w:hAnsiTheme="minorHAnsi" w:cs="Calibri"/>
                <w:sz w:val="22"/>
                <w:szCs w:val="22"/>
                <w:lang w:val="en-US"/>
              </w:rPr>
              <w:t xml:space="preserve"> is</w:t>
            </w:r>
            <w:r w:rsidRPr="00F72CFF">
              <w:rPr>
                <w:rFonts w:asciiTheme="minorHAnsi" w:hAnsiTheme="minorHAnsi" w:cs="Calibri"/>
                <w:sz w:val="22"/>
                <w:szCs w:val="22"/>
                <w:lang w:val="en-US"/>
              </w:rPr>
              <w:t xml:space="preserve"> based on UNHCR Resource Allocation structure, as set in Focus/MSRP </w:t>
            </w:r>
            <w:r w:rsidR="00F72CFF">
              <w:rPr>
                <w:rFonts w:asciiTheme="minorHAnsi" w:hAnsiTheme="minorHAnsi" w:cs="Calibri"/>
                <w:sz w:val="22"/>
                <w:szCs w:val="22"/>
                <w:lang w:val="en-US"/>
              </w:rPr>
              <w:t>related to the Project</w:t>
            </w:r>
            <w:r w:rsidR="00AE11EF">
              <w:rPr>
                <w:rFonts w:asciiTheme="minorHAnsi" w:hAnsiTheme="minorHAnsi" w:cs="Calibri"/>
                <w:sz w:val="22"/>
                <w:szCs w:val="22"/>
                <w:lang w:val="en-US"/>
              </w:rPr>
              <w:t xml:space="preserve"> is to be entered in the MSRP Agreement page:</w:t>
            </w:r>
          </w:p>
          <w:p w14:paraId="0FB066D1" w14:textId="77777777" w:rsidR="00E01204" w:rsidRDefault="00E01204" w:rsidP="009C435F">
            <w:pPr>
              <w:pStyle w:val="ListParagraph"/>
              <w:numPr>
                <w:ilvl w:val="0"/>
                <w:numId w:val="4"/>
              </w:numPr>
              <w:tabs>
                <w:tab w:val="left" w:pos="4395"/>
                <w:tab w:val="right" w:pos="9072"/>
              </w:tabs>
              <w:spacing w:after="0" w:line="240" w:lineRule="auto"/>
              <w:ind w:left="567" w:hanging="357"/>
              <w:jc w:val="both"/>
              <w:rPr>
                <w:rFonts w:asciiTheme="minorHAnsi" w:eastAsia="Times New Roman" w:hAnsiTheme="minorHAnsi" w:cs="Arial"/>
                <w:lang w:val="en-US"/>
              </w:rPr>
            </w:pPr>
            <w:r>
              <w:rPr>
                <w:rFonts w:asciiTheme="minorHAnsi" w:eastAsia="Times New Roman" w:hAnsiTheme="minorHAnsi" w:cs="Arial"/>
                <w:lang w:val="en-US"/>
              </w:rPr>
              <w:t>Budget Year</w:t>
            </w:r>
          </w:p>
          <w:p w14:paraId="7D65175F" w14:textId="77777777" w:rsidR="00E01204" w:rsidRDefault="00E01204" w:rsidP="009C435F">
            <w:pPr>
              <w:pStyle w:val="ListParagraph"/>
              <w:numPr>
                <w:ilvl w:val="0"/>
                <w:numId w:val="4"/>
              </w:numPr>
              <w:tabs>
                <w:tab w:val="left" w:pos="4395"/>
                <w:tab w:val="right" w:pos="9072"/>
              </w:tabs>
              <w:spacing w:after="0" w:line="240" w:lineRule="auto"/>
              <w:ind w:left="567" w:hanging="357"/>
              <w:jc w:val="both"/>
              <w:rPr>
                <w:rFonts w:asciiTheme="minorHAnsi" w:eastAsia="Times New Roman" w:hAnsiTheme="minorHAnsi" w:cs="Arial"/>
                <w:lang w:val="en-US"/>
              </w:rPr>
            </w:pPr>
            <w:r>
              <w:rPr>
                <w:rFonts w:asciiTheme="minorHAnsi" w:eastAsia="Times New Roman" w:hAnsiTheme="minorHAnsi" w:cs="Arial"/>
                <w:lang w:val="en-US"/>
              </w:rPr>
              <w:t>Situation (s)</w:t>
            </w:r>
          </w:p>
          <w:p w14:paraId="2A3E813D" w14:textId="77777777" w:rsidR="00E01204" w:rsidRDefault="00E01204" w:rsidP="009C435F">
            <w:pPr>
              <w:pStyle w:val="ListParagraph"/>
              <w:numPr>
                <w:ilvl w:val="0"/>
                <w:numId w:val="4"/>
              </w:numPr>
              <w:tabs>
                <w:tab w:val="left" w:pos="4395"/>
                <w:tab w:val="right" w:pos="9072"/>
              </w:tabs>
              <w:spacing w:after="0" w:line="240" w:lineRule="auto"/>
              <w:ind w:left="567" w:hanging="357"/>
              <w:jc w:val="both"/>
              <w:rPr>
                <w:rFonts w:asciiTheme="minorHAnsi" w:eastAsia="Times New Roman" w:hAnsiTheme="minorHAnsi" w:cs="Arial"/>
                <w:lang w:val="en-US"/>
              </w:rPr>
            </w:pPr>
            <w:r>
              <w:rPr>
                <w:rFonts w:asciiTheme="minorHAnsi" w:eastAsia="Times New Roman" w:hAnsiTheme="minorHAnsi" w:cs="Arial"/>
                <w:lang w:val="en-US"/>
              </w:rPr>
              <w:t>Operation</w:t>
            </w:r>
          </w:p>
          <w:p w14:paraId="3AF0C007" w14:textId="77777777" w:rsidR="00E01204" w:rsidRDefault="00E01204" w:rsidP="009C435F">
            <w:pPr>
              <w:pStyle w:val="ListParagraph"/>
              <w:numPr>
                <w:ilvl w:val="0"/>
                <w:numId w:val="4"/>
              </w:numPr>
              <w:tabs>
                <w:tab w:val="left" w:pos="4395"/>
                <w:tab w:val="right" w:pos="9072"/>
              </w:tabs>
              <w:spacing w:after="0" w:line="240" w:lineRule="auto"/>
              <w:ind w:left="567" w:hanging="357"/>
              <w:jc w:val="both"/>
              <w:rPr>
                <w:rFonts w:asciiTheme="minorHAnsi" w:eastAsia="Times New Roman" w:hAnsiTheme="minorHAnsi" w:cs="Arial"/>
                <w:lang w:val="en-US"/>
              </w:rPr>
            </w:pPr>
            <w:r>
              <w:rPr>
                <w:rFonts w:asciiTheme="minorHAnsi" w:eastAsia="Times New Roman" w:hAnsiTheme="minorHAnsi" w:cs="Arial"/>
                <w:lang w:val="en-US"/>
              </w:rPr>
              <w:t>Population Planning Group (s)</w:t>
            </w:r>
          </w:p>
          <w:p w14:paraId="41038F3B" w14:textId="77777777" w:rsidR="00E01204" w:rsidRDefault="00E01204" w:rsidP="009C435F">
            <w:pPr>
              <w:pStyle w:val="ListParagraph"/>
              <w:numPr>
                <w:ilvl w:val="0"/>
                <w:numId w:val="4"/>
              </w:numPr>
              <w:tabs>
                <w:tab w:val="left" w:pos="4395"/>
                <w:tab w:val="right" w:pos="9072"/>
              </w:tabs>
              <w:spacing w:after="0" w:line="240" w:lineRule="auto"/>
              <w:ind w:left="567" w:hanging="357"/>
              <w:jc w:val="both"/>
              <w:rPr>
                <w:rFonts w:asciiTheme="minorHAnsi" w:eastAsia="Times New Roman" w:hAnsiTheme="minorHAnsi" w:cs="Arial"/>
                <w:lang w:val="en-US"/>
              </w:rPr>
            </w:pPr>
            <w:r>
              <w:rPr>
                <w:rFonts w:asciiTheme="minorHAnsi" w:eastAsia="Times New Roman" w:hAnsiTheme="minorHAnsi" w:cs="Arial"/>
                <w:lang w:val="en-US"/>
              </w:rPr>
              <w:t>Goal (s)</w:t>
            </w:r>
          </w:p>
          <w:p w14:paraId="409A973C" w14:textId="77777777" w:rsidR="00E01204" w:rsidRDefault="00E01204" w:rsidP="009C435F">
            <w:pPr>
              <w:pStyle w:val="ListParagraph"/>
              <w:numPr>
                <w:ilvl w:val="0"/>
                <w:numId w:val="4"/>
              </w:numPr>
              <w:tabs>
                <w:tab w:val="left" w:pos="4395"/>
                <w:tab w:val="right" w:pos="9072"/>
              </w:tabs>
              <w:spacing w:after="0" w:line="240" w:lineRule="auto"/>
              <w:ind w:left="567" w:hanging="357"/>
              <w:jc w:val="both"/>
              <w:rPr>
                <w:rFonts w:asciiTheme="minorHAnsi" w:eastAsia="Times New Roman" w:hAnsiTheme="minorHAnsi" w:cs="Arial"/>
                <w:lang w:val="en-US"/>
              </w:rPr>
            </w:pPr>
            <w:r>
              <w:rPr>
                <w:rFonts w:asciiTheme="minorHAnsi" w:eastAsia="Times New Roman" w:hAnsiTheme="minorHAnsi" w:cs="Arial"/>
                <w:lang w:val="en-US"/>
              </w:rPr>
              <w:t>Cost Centre (s)</w:t>
            </w:r>
          </w:p>
          <w:p w14:paraId="0D23FF99" w14:textId="05A8B99C" w:rsidR="00E01204" w:rsidRPr="00E01204" w:rsidRDefault="00E01204" w:rsidP="009C435F">
            <w:pPr>
              <w:pStyle w:val="ListParagraph"/>
              <w:numPr>
                <w:ilvl w:val="0"/>
                <w:numId w:val="4"/>
              </w:numPr>
              <w:tabs>
                <w:tab w:val="left" w:pos="4395"/>
                <w:tab w:val="right" w:pos="9072"/>
              </w:tabs>
              <w:spacing w:after="0" w:line="240" w:lineRule="auto"/>
              <w:ind w:left="567" w:hanging="357"/>
              <w:jc w:val="both"/>
              <w:rPr>
                <w:rFonts w:asciiTheme="minorHAnsi" w:eastAsia="Times New Roman" w:hAnsiTheme="minorHAnsi" w:cs="Arial"/>
                <w:lang w:val="en-US"/>
              </w:rPr>
            </w:pPr>
            <w:r>
              <w:rPr>
                <w:rFonts w:asciiTheme="minorHAnsi" w:eastAsia="Times New Roman" w:hAnsiTheme="minorHAnsi" w:cs="Arial"/>
                <w:lang w:val="en-US"/>
              </w:rPr>
              <w:t>Partner Code</w:t>
            </w:r>
          </w:p>
          <w:p w14:paraId="2926CBF5" w14:textId="77777777" w:rsidR="00AA5623" w:rsidRPr="00BE7174" w:rsidRDefault="00AA5623" w:rsidP="00F72CFF">
            <w:pPr>
              <w:jc w:val="both"/>
              <w:rPr>
                <w:rFonts w:asciiTheme="minorHAnsi" w:hAnsiTheme="minorHAnsi" w:cs="Calibri"/>
                <w:b/>
                <w:color w:val="1F497D"/>
                <w:szCs w:val="24"/>
                <w:u w:val="single"/>
                <w:lang w:val="en-US"/>
              </w:rPr>
            </w:pPr>
          </w:p>
        </w:tc>
      </w:tr>
      <w:tr w:rsidR="00860638" w:rsidRPr="00BE7174" w14:paraId="4A1C9078" w14:textId="77777777" w:rsidTr="00AF6F27">
        <w:trPr>
          <w:trHeight w:val="554"/>
        </w:trPr>
        <w:tc>
          <w:tcPr>
            <w:tcW w:w="9271" w:type="dxa"/>
            <w:gridSpan w:val="2"/>
            <w:shd w:val="clear" w:color="auto" w:fill="F2F2F2" w:themeFill="background1" w:themeFillShade="F2"/>
          </w:tcPr>
          <w:p w14:paraId="34FF884C" w14:textId="4189518E" w:rsidR="00860638" w:rsidRPr="00BE7174" w:rsidRDefault="00860638" w:rsidP="00914836">
            <w:pPr>
              <w:jc w:val="both"/>
              <w:rPr>
                <w:rFonts w:asciiTheme="minorHAnsi" w:hAnsiTheme="minorHAnsi" w:cs="Calibri"/>
                <w:b/>
                <w:color w:val="1F497D"/>
                <w:szCs w:val="24"/>
                <w:u w:val="single"/>
                <w:lang w:val="en-US"/>
              </w:rPr>
            </w:pPr>
            <w:r w:rsidRPr="00BE7174">
              <w:rPr>
                <w:rFonts w:asciiTheme="minorHAnsi" w:hAnsiTheme="minorHAnsi" w:cs="Calibri"/>
                <w:b/>
                <w:color w:val="1F497D"/>
                <w:sz w:val="22"/>
                <w:szCs w:val="22"/>
                <w:lang w:val="en-US"/>
              </w:rPr>
              <w:lastRenderedPageBreak/>
              <w:t>Article 5 – Project Reporting</w:t>
            </w:r>
          </w:p>
        </w:tc>
      </w:tr>
      <w:tr w:rsidR="00860638" w:rsidRPr="00BE7174" w14:paraId="1293B2F2" w14:textId="77777777" w:rsidTr="00AF6F27">
        <w:trPr>
          <w:trHeight w:val="554"/>
        </w:trPr>
        <w:tc>
          <w:tcPr>
            <w:tcW w:w="2831" w:type="dxa"/>
            <w:shd w:val="clear" w:color="auto" w:fill="auto"/>
          </w:tcPr>
          <w:p w14:paraId="7DAAB487" w14:textId="2997D4F3" w:rsidR="00896EE7" w:rsidRPr="00BE7174" w:rsidRDefault="00896EE7" w:rsidP="00896EE7">
            <w:pPr>
              <w:pStyle w:val="ColorfulList-Accent11"/>
              <w:ind w:left="0"/>
              <w:jc w:val="both"/>
              <w:rPr>
                <w:rFonts w:asciiTheme="minorHAnsi" w:hAnsiTheme="minorHAnsi" w:cs="Arial"/>
                <w:sz w:val="22"/>
                <w:szCs w:val="22"/>
              </w:rPr>
            </w:pPr>
            <w:r>
              <w:rPr>
                <w:rFonts w:asciiTheme="minorHAnsi" w:hAnsiTheme="minorHAnsi" w:cs="Arial"/>
                <w:sz w:val="22"/>
                <w:szCs w:val="22"/>
              </w:rPr>
              <w:t>Standard Project Reports</w:t>
            </w:r>
            <w:r w:rsidR="00E01204">
              <w:rPr>
                <w:rFonts w:asciiTheme="minorHAnsi" w:hAnsiTheme="minorHAnsi" w:cs="Arial"/>
                <w:sz w:val="22"/>
                <w:szCs w:val="22"/>
              </w:rPr>
              <w:t xml:space="preserve"> (5.1 – 5.5)</w:t>
            </w:r>
          </w:p>
          <w:p w14:paraId="3C5417A1" w14:textId="7F4C1CAA" w:rsidR="00860638" w:rsidRPr="00896EE7" w:rsidRDefault="00860638" w:rsidP="00896EE7">
            <w:pPr>
              <w:pStyle w:val="ColorfulList-Accent11"/>
              <w:ind w:left="0"/>
              <w:jc w:val="both"/>
              <w:rPr>
                <w:rFonts w:asciiTheme="minorHAnsi" w:hAnsiTheme="minorHAnsi" w:cs="Calibri"/>
                <w:sz w:val="22"/>
                <w:szCs w:val="22"/>
                <w:lang w:val="en-US"/>
              </w:rPr>
            </w:pPr>
          </w:p>
        </w:tc>
        <w:tc>
          <w:tcPr>
            <w:tcW w:w="6440" w:type="dxa"/>
            <w:shd w:val="clear" w:color="auto" w:fill="auto"/>
          </w:tcPr>
          <w:p w14:paraId="2509CC66" w14:textId="0962D30C" w:rsidR="00752303" w:rsidRDefault="00F24EFE" w:rsidP="00752303">
            <w:pPr>
              <w:jc w:val="both"/>
              <w:rPr>
                <w:rFonts w:asciiTheme="minorHAnsi" w:hAnsiTheme="minorHAnsi" w:cs="Calibri"/>
                <w:sz w:val="22"/>
                <w:szCs w:val="22"/>
                <w:lang w:val="en-US"/>
              </w:rPr>
            </w:pPr>
            <w:r w:rsidRPr="00F24EFE">
              <w:rPr>
                <w:rFonts w:asciiTheme="minorHAnsi" w:hAnsiTheme="minorHAnsi" w:cs="Calibri"/>
                <w:sz w:val="22"/>
                <w:szCs w:val="22"/>
                <w:lang w:val="en-US"/>
              </w:rPr>
              <w:t xml:space="preserve">Select the standard Project Reports required from the partner. </w:t>
            </w:r>
            <w:r w:rsidR="00752303">
              <w:rPr>
                <w:rFonts w:asciiTheme="minorHAnsi" w:hAnsiTheme="minorHAnsi" w:cs="Calibri"/>
                <w:sz w:val="22"/>
                <w:szCs w:val="22"/>
                <w:lang w:val="en-US"/>
              </w:rPr>
              <w:t xml:space="preserve">The frequency of submission of the standard reports should be adjusted for the needs of the </w:t>
            </w:r>
            <w:r w:rsidR="00152250" w:rsidRPr="00811A52">
              <w:rPr>
                <w:rFonts w:ascii="Calibri" w:hAnsi="Calibri" w:cs="Calibri"/>
                <w:color w:val="365F91"/>
                <w:sz w:val="22"/>
                <w:szCs w:val="24"/>
                <w:lang w:val="en-US"/>
              </w:rPr>
              <w:t>P</w:t>
            </w:r>
            <w:r w:rsidR="00752303" w:rsidRPr="00811A52">
              <w:rPr>
                <w:rFonts w:ascii="Calibri" w:hAnsi="Calibri" w:cs="Calibri"/>
                <w:color w:val="365F91"/>
                <w:sz w:val="22"/>
                <w:szCs w:val="24"/>
                <w:lang w:val="en-US"/>
              </w:rPr>
              <w:t>roject</w:t>
            </w:r>
            <w:r w:rsidR="00752303">
              <w:rPr>
                <w:rFonts w:asciiTheme="minorHAnsi" w:hAnsiTheme="minorHAnsi" w:cs="Calibri"/>
                <w:sz w:val="22"/>
                <w:szCs w:val="22"/>
                <w:lang w:val="en-US"/>
              </w:rPr>
              <w:t xml:space="preserve"> and the history of the partnership arrangement. However, the minimum mandatory reporting </w:t>
            </w:r>
            <w:r w:rsidR="00AE11EF">
              <w:rPr>
                <w:rFonts w:asciiTheme="minorHAnsi" w:hAnsiTheme="minorHAnsi" w:cs="Calibri"/>
                <w:sz w:val="22"/>
                <w:szCs w:val="22"/>
                <w:lang w:val="en-US"/>
              </w:rPr>
              <w:t>should include</w:t>
            </w:r>
            <w:r w:rsidRPr="00F24EFE">
              <w:rPr>
                <w:rFonts w:asciiTheme="minorHAnsi" w:hAnsiTheme="minorHAnsi" w:cs="Calibri"/>
                <w:sz w:val="22"/>
                <w:szCs w:val="22"/>
                <w:lang w:val="en-US"/>
              </w:rPr>
              <w:t>:</w:t>
            </w:r>
          </w:p>
          <w:p w14:paraId="2350E4EE" w14:textId="2E7EFCB3" w:rsidR="00752303" w:rsidRDefault="00752303" w:rsidP="009C435F">
            <w:pPr>
              <w:pStyle w:val="ListParagraph"/>
              <w:numPr>
                <w:ilvl w:val="0"/>
                <w:numId w:val="5"/>
              </w:numPr>
              <w:jc w:val="both"/>
              <w:rPr>
                <w:rFonts w:asciiTheme="minorHAnsi" w:hAnsiTheme="minorHAnsi" w:cs="Calibri"/>
                <w:lang w:val="en-US"/>
              </w:rPr>
            </w:pPr>
            <w:r>
              <w:rPr>
                <w:rFonts w:asciiTheme="minorHAnsi" w:hAnsiTheme="minorHAnsi" w:cs="Calibri"/>
                <w:lang w:val="en-US"/>
              </w:rPr>
              <w:t>30 June – Project Performance Report, Project Financial Report, Goods and Property Report (if applicable) and Project Personnel Report</w:t>
            </w:r>
            <w:r w:rsidR="00A342A2">
              <w:rPr>
                <w:rFonts w:asciiTheme="minorHAnsi" w:hAnsiTheme="minorHAnsi" w:cs="Calibri"/>
                <w:lang w:val="en-US"/>
              </w:rPr>
              <w:t xml:space="preserve"> (due by 15 July)</w:t>
            </w:r>
          </w:p>
          <w:p w14:paraId="680FFC07" w14:textId="1B9100C2" w:rsidR="00752303" w:rsidRDefault="00752303" w:rsidP="009C435F">
            <w:pPr>
              <w:pStyle w:val="ListParagraph"/>
              <w:numPr>
                <w:ilvl w:val="0"/>
                <w:numId w:val="5"/>
              </w:numPr>
              <w:jc w:val="both"/>
              <w:rPr>
                <w:rFonts w:asciiTheme="minorHAnsi" w:hAnsiTheme="minorHAnsi" w:cs="Calibri"/>
                <w:lang w:val="en-US"/>
              </w:rPr>
            </w:pPr>
            <w:r>
              <w:rPr>
                <w:rFonts w:asciiTheme="minorHAnsi" w:hAnsiTheme="minorHAnsi" w:cs="Calibri"/>
                <w:lang w:val="en-US"/>
              </w:rPr>
              <w:t>30 November – Project Financial Report</w:t>
            </w:r>
            <w:r w:rsidR="00A342A2">
              <w:rPr>
                <w:rFonts w:asciiTheme="minorHAnsi" w:hAnsiTheme="minorHAnsi" w:cs="Calibri"/>
                <w:lang w:val="en-US"/>
              </w:rPr>
              <w:t xml:space="preserve"> (due by 10 December)</w:t>
            </w:r>
          </w:p>
          <w:p w14:paraId="6CB3574C" w14:textId="24D6CD99" w:rsidR="00752303" w:rsidRDefault="00752303" w:rsidP="009C435F">
            <w:pPr>
              <w:pStyle w:val="ListParagraph"/>
              <w:numPr>
                <w:ilvl w:val="0"/>
                <w:numId w:val="5"/>
              </w:numPr>
              <w:jc w:val="both"/>
              <w:rPr>
                <w:rFonts w:asciiTheme="minorHAnsi" w:hAnsiTheme="minorHAnsi" w:cs="Calibri"/>
                <w:lang w:val="en-US"/>
              </w:rPr>
            </w:pPr>
            <w:r>
              <w:rPr>
                <w:rFonts w:asciiTheme="minorHAnsi" w:hAnsiTheme="minorHAnsi" w:cs="Calibri"/>
                <w:lang w:val="en-US"/>
              </w:rPr>
              <w:t>31 December – Final Project Performance Report, Final Project Financial Report, Final Goods and Property Report (if applicable) and Final Project Personnel Report</w:t>
            </w:r>
            <w:r w:rsidR="00A342A2">
              <w:rPr>
                <w:rFonts w:asciiTheme="minorHAnsi" w:hAnsiTheme="minorHAnsi" w:cs="Calibri"/>
                <w:lang w:val="en-US"/>
              </w:rPr>
              <w:t xml:space="preserve"> (due by 25 February)</w:t>
            </w:r>
          </w:p>
          <w:p w14:paraId="5318B86C" w14:textId="5413CE8E" w:rsidR="00F24EFE" w:rsidRDefault="00752303" w:rsidP="00AA7AFA">
            <w:pPr>
              <w:tabs>
                <w:tab w:val="left" w:pos="-720"/>
                <w:tab w:val="left" w:pos="1"/>
                <w:tab w:val="left" w:pos="144"/>
                <w:tab w:val="left" w:pos="288"/>
                <w:tab w:val="left" w:pos="432"/>
                <w:tab w:val="left" w:pos="1008"/>
                <w:tab w:val="left" w:pos="1152"/>
                <w:tab w:val="left" w:pos="1296"/>
                <w:tab w:val="left" w:pos="1440"/>
                <w:tab w:val="left" w:pos="1584"/>
                <w:tab w:val="left" w:pos="1728"/>
                <w:tab w:val="left" w:pos="1872"/>
                <w:tab w:val="left" w:pos="20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Theme="minorHAnsi" w:hAnsiTheme="minorHAnsi" w:cs="Calibri"/>
                <w:sz w:val="22"/>
                <w:szCs w:val="24"/>
                <w:lang w:val="en-US" w:eastAsia="en-US"/>
              </w:rPr>
            </w:pPr>
            <w:r>
              <w:rPr>
                <w:rFonts w:asciiTheme="minorHAnsi" w:hAnsiTheme="minorHAnsi" w:cs="Calibri"/>
                <w:sz w:val="22"/>
                <w:szCs w:val="24"/>
                <w:lang w:val="en-US" w:eastAsia="en-US"/>
              </w:rPr>
              <w:t xml:space="preserve">Goods and Property Report is only required when the partner has been provided </w:t>
            </w:r>
            <w:r w:rsidR="00F40B63">
              <w:rPr>
                <w:rFonts w:asciiTheme="minorHAnsi" w:hAnsiTheme="minorHAnsi" w:cs="Calibri"/>
                <w:sz w:val="22"/>
                <w:szCs w:val="24"/>
                <w:lang w:val="en-US" w:eastAsia="en-US"/>
              </w:rPr>
              <w:t xml:space="preserve">with </w:t>
            </w:r>
            <w:r>
              <w:rPr>
                <w:rFonts w:asciiTheme="minorHAnsi" w:hAnsiTheme="minorHAnsi" w:cs="Calibri"/>
                <w:sz w:val="22"/>
                <w:szCs w:val="24"/>
                <w:lang w:val="en-US" w:eastAsia="en-US"/>
              </w:rPr>
              <w:t>UNHCR Goods and P</w:t>
            </w:r>
            <w:r w:rsidR="002E6CE4">
              <w:rPr>
                <w:rFonts w:asciiTheme="minorHAnsi" w:hAnsiTheme="minorHAnsi" w:cs="Calibri"/>
                <w:sz w:val="22"/>
                <w:szCs w:val="24"/>
                <w:lang w:val="en-US" w:eastAsia="en-US"/>
              </w:rPr>
              <w:t xml:space="preserve">roperty for purpose of </w:t>
            </w:r>
            <w:r w:rsidR="002E6CE4" w:rsidRPr="002E6CE4">
              <w:rPr>
                <w:rFonts w:ascii="Calibri" w:hAnsi="Calibri" w:cs="Calibri"/>
                <w:color w:val="365F91"/>
                <w:sz w:val="22"/>
                <w:szCs w:val="24"/>
                <w:lang w:val="en-US"/>
              </w:rPr>
              <w:t>Project</w:t>
            </w:r>
            <w:r w:rsidR="002E6CE4">
              <w:rPr>
                <w:rFonts w:asciiTheme="minorHAnsi" w:hAnsiTheme="minorHAnsi" w:cs="Calibri"/>
                <w:sz w:val="22"/>
                <w:szCs w:val="24"/>
                <w:lang w:val="en-US" w:eastAsia="en-US"/>
              </w:rPr>
              <w:t xml:space="preserve"> i</w:t>
            </w:r>
            <w:r>
              <w:rPr>
                <w:rFonts w:asciiTheme="minorHAnsi" w:hAnsiTheme="minorHAnsi" w:cs="Calibri"/>
                <w:sz w:val="22"/>
                <w:szCs w:val="24"/>
                <w:lang w:val="en-US" w:eastAsia="en-US"/>
              </w:rPr>
              <w:t>mplementation and/or the partner has been provided with funds to purchases Project Goods and Property.</w:t>
            </w:r>
          </w:p>
          <w:p w14:paraId="7A25FB96" w14:textId="77777777" w:rsidR="00152250" w:rsidRDefault="00152250" w:rsidP="00AA7AFA">
            <w:pPr>
              <w:tabs>
                <w:tab w:val="left" w:pos="-720"/>
                <w:tab w:val="left" w:pos="1"/>
                <w:tab w:val="left" w:pos="144"/>
                <w:tab w:val="left" w:pos="288"/>
                <w:tab w:val="left" w:pos="432"/>
                <w:tab w:val="left" w:pos="1008"/>
                <w:tab w:val="left" w:pos="1152"/>
                <w:tab w:val="left" w:pos="1296"/>
                <w:tab w:val="left" w:pos="1440"/>
                <w:tab w:val="left" w:pos="1584"/>
                <w:tab w:val="left" w:pos="1728"/>
                <w:tab w:val="left" w:pos="1872"/>
                <w:tab w:val="left" w:pos="20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Theme="minorHAnsi" w:hAnsiTheme="minorHAnsi" w:cs="Calibri"/>
                <w:sz w:val="22"/>
                <w:szCs w:val="24"/>
                <w:lang w:val="en-US" w:eastAsia="en-US"/>
              </w:rPr>
            </w:pPr>
          </w:p>
          <w:p w14:paraId="1E31A44D" w14:textId="27FC40D6" w:rsidR="00152250" w:rsidRDefault="00152250" w:rsidP="00AA7AFA">
            <w:pPr>
              <w:tabs>
                <w:tab w:val="left" w:pos="-720"/>
                <w:tab w:val="left" w:pos="1"/>
                <w:tab w:val="left" w:pos="144"/>
                <w:tab w:val="left" w:pos="288"/>
                <w:tab w:val="left" w:pos="432"/>
                <w:tab w:val="left" w:pos="1008"/>
                <w:tab w:val="left" w:pos="1152"/>
                <w:tab w:val="left" w:pos="1296"/>
                <w:tab w:val="left" w:pos="1440"/>
                <w:tab w:val="left" w:pos="1584"/>
                <w:tab w:val="left" w:pos="1728"/>
                <w:tab w:val="left" w:pos="1872"/>
                <w:tab w:val="left" w:pos="20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Theme="minorHAnsi" w:hAnsiTheme="minorHAnsi" w:cs="Calibri"/>
                <w:sz w:val="22"/>
                <w:szCs w:val="24"/>
                <w:lang w:val="en-US" w:eastAsia="en-US"/>
              </w:rPr>
            </w:pPr>
            <w:r>
              <w:rPr>
                <w:rFonts w:asciiTheme="minorHAnsi" w:hAnsiTheme="minorHAnsi" w:cs="Calibri"/>
                <w:sz w:val="22"/>
                <w:szCs w:val="24"/>
                <w:lang w:val="en-US" w:eastAsia="en-US"/>
              </w:rPr>
              <w:t>While the deadlines for the submission of Project Reports</w:t>
            </w:r>
            <w:r w:rsidR="005D7824">
              <w:rPr>
                <w:rFonts w:asciiTheme="minorHAnsi" w:hAnsiTheme="minorHAnsi" w:cs="Calibri"/>
                <w:sz w:val="22"/>
                <w:szCs w:val="24"/>
                <w:lang w:val="en-US" w:eastAsia="en-US"/>
              </w:rPr>
              <w:t xml:space="preserve"> cannot be modified in the PPA generated from MSRP, </w:t>
            </w:r>
            <w:r w:rsidR="005D7824" w:rsidRPr="002E6CE4">
              <w:rPr>
                <w:rFonts w:ascii="Calibri" w:hAnsi="Calibri" w:cs="Calibri"/>
                <w:color w:val="365F91"/>
                <w:sz w:val="22"/>
                <w:szCs w:val="24"/>
                <w:lang w:val="en-US"/>
              </w:rPr>
              <w:t>UNHCR Offices</w:t>
            </w:r>
            <w:r w:rsidR="00C302A4">
              <w:rPr>
                <w:rFonts w:asciiTheme="minorHAnsi" w:hAnsiTheme="minorHAnsi" w:cs="Calibri"/>
                <w:sz w:val="22"/>
                <w:szCs w:val="24"/>
                <w:lang w:val="en-US" w:eastAsia="en-US"/>
              </w:rPr>
              <w:t xml:space="preserve"> on case by case basis, may</w:t>
            </w:r>
            <w:r w:rsidR="005D7824">
              <w:rPr>
                <w:rFonts w:asciiTheme="minorHAnsi" w:hAnsiTheme="minorHAnsi" w:cs="Calibri"/>
                <w:sz w:val="22"/>
                <w:szCs w:val="24"/>
                <w:lang w:val="en-US" w:eastAsia="en-US"/>
              </w:rPr>
              <w:t xml:space="preserve"> at the request of the partner allow few days delay</w:t>
            </w:r>
            <w:r w:rsidR="00C302A4">
              <w:rPr>
                <w:rFonts w:asciiTheme="minorHAnsi" w:hAnsiTheme="minorHAnsi" w:cs="Calibri"/>
                <w:sz w:val="22"/>
                <w:szCs w:val="24"/>
                <w:lang w:val="en-US" w:eastAsia="en-US"/>
              </w:rPr>
              <w:t xml:space="preserve"> (</w:t>
            </w:r>
            <w:r w:rsidR="006D5CD9">
              <w:rPr>
                <w:rFonts w:asciiTheme="minorHAnsi" w:hAnsiTheme="minorHAnsi" w:cs="Calibri"/>
                <w:sz w:val="22"/>
                <w:szCs w:val="24"/>
                <w:lang w:val="en-US" w:eastAsia="en-US"/>
              </w:rPr>
              <w:t>e.g.</w:t>
            </w:r>
            <w:r w:rsidR="00C302A4">
              <w:rPr>
                <w:rFonts w:asciiTheme="minorHAnsi" w:hAnsiTheme="minorHAnsi" w:cs="Calibri"/>
                <w:sz w:val="22"/>
                <w:szCs w:val="24"/>
                <w:lang w:val="en-US" w:eastAsia="en-US"/>
              </w:rPr>
              <w:t xml:space="preserve"> additional five days) in report due dates</w:t>
            </w:r>
            <w:r w:rsidR="005D7824">
              <w:rPr>
                <w:rFonts w:asciiTheme="minorHAnsi" w:hAnsiTheme="minorHAnsi" w:cs="Calibri"/>
                <w:sz w:val="22"/>
                <w:szCs w:val="24"/>
                <w:lang w:val="en-US" w:eastAsia="en-US"/>
              </w:rPr>
              <w:t xml:space="preserve"> when such delay is because of the complexity of partner’s financial report generation at organization level.</w:t>
            </w:r>
          </w:p>
          <w:p w14:paraId="3ADDCC4D" w14:textId="77777777" w:rsidR="0087620C" w:rsidRDefault="0087620C" w:rsidP="00AA7AFA">
            <w:pPr>
              <w:tabs>
                <w:tab w:val="left" w:pos="-720"/>
                <w:tab w:val="left" w:pos="1"/>
                <w:tab w:val="left" w:pos="144"/>
                <w:tab w:val="left" w:pos="288"/>
                <w:tab w:val="left" w:pos="432"/>
                <w:tab w:val="left" w:pos="1008"/>
                <w:tab w:val="left" w:pos="1152"/>
                <w:tab w:val="left" w:pos="1296"/>
                <w:tab w:val="left" w:pos="1440"/>
                <w:tab w:val="left" w:pos="1584"/>
                <w:tab w:val="left" w:pos="1728"/>
                <w:tab w:val="left" w:pos="1872"/>
                <w:tab w:val="left" w:pos="20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Theme="minorHAnsi" w:hAnsiTheme="minorHAnsi" w:cs="Calibri"/>
                <w:sz w:val="22"/>
                <w:szCs w:val="24"/>
                <w:lang w:val="en-US" w:eastAsia="en-US"/>
              </w:rPr>
            </w:pPr>
          </w:p>
          <w:p w14:paraId="69F3849B" w14:textId="0EC0E71E" w:rsidR="0087620C" w:rsidRDefault="0087620C" w:rsidP="0087620C">
            <w:pPr>
              <w:tabs>
                <w:tab w:val="left" w:pos="-720"/>
                <w:tab w:val="left" w:pos="1"/>
                <w:tab w:val="left" w:pos="144"/>
                <w:tab w:val="left" w:pos="288"/>
                <w:tab w:val="left" w:pos="432"/>
                <w:tab w:val="left" w:pos="1008"/>
                <w:tab w:val="left" w:pos="1152"/>
                <w:tab w:val="left" w:pos="1296"/>
                <w:tab w:val="left" w:pos="1440"/>
                <w:tab w:val="left" w:pos="1584"/>
                <w:tab w:val="left" w:pos="1728"/>
                <w:tab w:val="left" w:pos="1872"/>
                <w:tab w:val="left" w:pos="20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Theme="minorHAnsi" w:hAnsiTheme="minorHAnsi" w:cs="Calibri"/>
                <w:sz w:val="22"/>
                <w:szCs w:val="24"/>
                <w:lang w:val="en-US" w:eastAsia="en-US"/>
              </w:rPr>
            </w:pPr>
            <w:r>
              <w:rPr>
                <w:rFonts w:asciiTheme="minorHAnsi" w:hAnsiTheme="minorHAnsi" w:cs="Calibri"/>
                <w:sz w:val="22"/>
                <w:szCs w:val="24"/>
                <w:lang w:val="en-US" w:eastAsia="en-US"/>
              </w:rPr>
              <w:t xml:space="preserve">If a partner is not able to produce </w:t>
            </w:r>
            <w:r w:rsidR="00C302A4">
              <w:rPr>
                <w:rFonts w:asciiTheme="minorHAnsi" w:hAnsiTheme="minorHAnsi" w:cs="Calibri"/>
                <w:sz w:val="22"/>
                <w:szCs w:val="24"/>
                <w:lang w:val="en-US" w:eastAsia="en-US"/>
              </w:rPr>
              <w:t xml:space="preserve">the </w:t>
            </w:r>
            <w:r>
              <w:rPr>
                <w:rFonts w:asciiTheme="minorHAnsi" w:hAnsiTheme="minorHAnsi" w:cs="Calibri"/>
                <w:sz w:val="22"/>
                <w:szCs w:val="24"/>
                <w:lang w:val="en-US" w:eastAsia="en-US"/>
              </w:rPr>
              <w:t>interim financial report</w:t>
            </w:r>
            <w:r w:rsidR="00C302A4">
              <w:rPr>
                <w:rFonts w:asciiTheme="minorHAnsi" w:hAnsiTheme="minorHAnsi" w:cs="Calibri"/>
                <w:sz w:val="22"/>
                <w:szCs w:val="24"/>
                <w:lang w:val="en-US" w:eastAsia="en-US"/>
              </w:rPr>
              <w:t xml:space="preserve"> </w:t>
            </w:r>
            <w:r>
              <w:rPr>
                <w:rFonts w:asciiTheme="minorHAnsi" w:hAnsiTheme="minorHAnsi" w:cs="Calibri"/>
                <w:sz w:val="22"/>
                <w:szCs w:val="24"/>
                <w:lang w:val="en-US" w:eastAsia="en-US"/>
              </w:rPr>
              <w:t>in the timeframe required</w:t>
            </w:r>
            <w:r w:rsidR="00C302A4">
              <w:rPr>
                <w:rFonts w:asciiTheme="minorHAnsi" w:hAnsiTheme="minorHAnsi" w:cs="Calibri"/>
                <w:sz w:val="22"/>
                <w:szCs w:val="24"/>
                <w:lang w:val="en-US" w:eastAsia="en-US"/>
              </w:rPr>
              <w:t xml:space="preserve"> (by 10 December of the budget year)</w:t>
            </w:r>
            <w:r>
              <w:rPr>
                <w:rFonts w:asciiTheme="minorHAnsi" w:hAnsiTheme="minorHAnsi" w:cs="Calibri"/>
                <w:sz w:val="22"/>
                <w:szCs w:val="24"/>
                <w:lang w:val="en-US" w:eastAsia="en-US"/>
              </w:rPr>
              <w:t xml:space="preserve"> due to </w:t>
            </w:r>
            <w:r w:rsidR="00C302A4">
              <w:rPr>
                <w:rFonts w:asciiTheme="minorHAnsi" w:hAnsiTheme="minorHAnsi" w:cs="Calibri"/>
                <w:sz w:val="22"/>
                <w:szCs w:val="24"/>
                <w:lang w:val="en-US" w:eastAsia="en-US"/>
              </w:rPr>
              <w:t>its</w:t>
            </w:r>
            <w:r>
              <w:rPr>
                <w:rFonts w:asciiTheme="minorHAnsi" w:hAnsiTheme="minorHAnsi" w:cs="Calibri"/>
                <w:sz w:val="22"/>
                <w:szCs w:val="24"/>
                <w:lang w:val="en-US" w:eastAsia="en-US"/>
              </w:rPr>
              <w:t xml:space="preserve"> internal accounting systems, </w:t>
            </w:r>
            <w:r w:rsidR="00C302A4">
              <w:rPr>
                <w:rFonts w:asciiTheme="minorHAnsi" w:hAnsiTheme="minorHAnsi" w:cs="Calibri"/>
                <w:sz w:val="22"/>
                <w:szCs w:val="24"/>
                <w:lang w:val="en-US" w:eastAsia="en-US"/>
              </w:rPr>
              <w:t>it</w:t>
            </w:r>
            <w:r>
              <w:rPr>
                <w:rFonts w:asciiTheme="minorHAnsi" w:hAnsiTheme="minorHAnsi" w:cs="Calibri"/>
                <w:sz w:val="22"/>
                <w:szCs w:val="24"/>
                <w:lang w:val="en-US" w:eastAsia="en-US"/>
              </w:rPr>
              <w:t xml:space="preserve"> should produce a financial report covering up to the latest reporting period end date possible, and include commitments for the month </w:t>
            </w:r>
            <w:r w:rsidR="000F3229">
              <w:rPr>
                <w:rFonts w:asciiTheme="minorHAnsi" w:hAnsiTheme="minorHAnsi" w:cs="Calibri"/>
                <w:sz w:val="22"/>
                <w:szCs w:val="24"/>
                <w:lang w:val="en-US" w:eastAsia="en-US"/>
              </w:rPr>
              <w:t>for which it</w:t>
            </w:r>
            <w:r>
              <w:rPr>
                <w:rFonts w:asciiTheme="minorHAnsi" w:hAnsiTheme="minorHAnsi" w:cs="Calibri"/>
                <w:sz w:val="22"/>
                <w:szCs w:val="24"/>
                <w:lang w:val="en-US" w:eastAsia="en-US"/>
              </w:rPr>
              <w:t xml:space="preserve"> do</w:t>
            </w:r>
            <w:r w:rsidR="000F3229">
              <w:rPr>
                <w:rFonts w:asciiTheme="minorHAnsi" w:hAnsiTheme="minorHAnsi" w:cs="Calibri"/>
                <w:sz w:val="22"/>
                <w:szCs w:val="24"/>
                <w:lang w:val="en-US" w:eastAsia="en-US"/>
              </w:rPr>
              <w:t>es</w:t>
            </w:r>
            <w:r>
              <w:rPr>
                <w:rFonts w:asciiTheme="minorHAnsi" w:hAnsiTheme="minorHAnsi" w:cs="Calibri"/>
                <w:sz w:val="22"/>
                <w:szCs w:val="24"/>
                <w:lang w:val="en-US" w:eastAsia="en-US"/>
              </w:rPr>
              <w:t xml:space="preserve"> not have final figures.</w:t>
            </w:r>
          </w:p>
          <w:p w14:paraId="011B6238" w14:textId="19160BF7" w:rsidR="005E717F" w:rsidRPr="00AA7AFA" w:rsidRDefault="005E717F" w:rsidP="00AA7AFA">
            <w:pPr>
              <w:tabs>
                <w:tab w:val="left" w:pos="-720"/>
                <w:tab w:val="left" w:pos="1"/>
                <w:tab w:val="left" w:pos="144"/>
                <w:tab w:val="left" w:pos="288"/>
                <w:tab w:val="left" w:pos="432"/>
                <w:tab w:val="left" w:pos="1008"/>
                <w:tab w:val="left" w:pos="1152"/>
                <w:tab w:val="left" w:pos="1296"/>
                <w:tab w:val="left" w:pos="1440"/>
                <w:tab w:val="left" w:pos="1584"/>
                <w:tab w:val="left" w:pos="1728"/>
                <w:tab w:val="left" w:pos="1872"/>
                <w:tab w:val="left" w:pos="201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Theme="minorHAnsi" w:hAnsiTheme="minorHAnsi" w:cs="Calibri"/>
                <w:sz w:val="22"/>
                <w:szCs w:val="24"/>
                <w:lang w:val="en-US" w:eastAsia="en-US"/>
              </w:rPr>
            </w:pPr>
          </w:p>
        </w:tc>
      </w:tr>
      <w:tr w:rsidR="00896EE7" w:rsidRPr="00BE7174" w14:paraId="6A101DA2" w14:textId="77777777" w:rsidTr="00AF6F27">
        <w:trPr>
          <w:trHeight w:val="554"/>
        </w:trPr>
        <w:tc>
          <w:tcPr>
            <w:tcW w:w="2831" w:type="dxa"/>
            <w:shd w:val="clear" w:color="auto" w:fill="auto"/>
          </w:tcPr>
          <w:p w14:paraId="54141624" w14:textId="1ADC7DD7" w:rsidR="00896EE7" w:rsidRPr="00896EE7" w:rsidRDefault="0019407E" w:rsidP="0019407E">
            <w:pPr>
              <w:pStyle w:val="ColorfulList-Accent11"/>
              <w:ind w:left="0"/>
              <w:jc w:val="both"/>
              <w:rPr>
                <w:rFonts w:asciiTheme="minorHAnsi" w:hAnsiTheme="minorHAnsi" w:cs="Calibri"/>
                <w:color w:val="1F497D"/>
                <w:sz w:val="22"/>
                <w:szCs w:val="22"/>
                <w:lang w:val="en-US"/>
              </w:rPr>
            </w:pPr>
            <w:r w:rsidRPr="0019407E">
              <w:rPr>
                <w:rFonts w:asciiTheme="minorHAnsi" w:hAnsiTheme="minorHAnsi" w:cs="Arial"/>
                <w:sz w:val="22"/>
                <w:szCs w:val="22"/>
              </w:rPr>
              <w:t>Other Reports</w:t>
            </w:r>
            <w:r w:rsidR="00E01204">
              <w:rPr>
                <w:rFonts w:asciiTheme="minorHAnsi" w:hAnsiTheme="minorHAnsi" w:cs="Arial"/>
                <w:sz w:val="22"/>
                <w:szCs w:val="22"/>
              </w:rPr>
              <w:t xml:space="preserve"> (5.6)</w:t>
            </w:r>
          </w:p>
        </w:tc>
        <w:tc>
          <w:tcPr>
            <w:tcW w:w="6440" w:type="dxa"/>
            <w:shd w:val="clear" w:color="auto" w:fill="auto"/>
          </w:tcPr>
          <w:p w14:paraId="7667D695" w14:textId="77777777" w:rsidR="00896EE7" w:rsidRDefault="0019407E" w:rsidP="00AA7AFA">
            <w:pPr>
              <w:autoSpaceDE w:val="0"/>
              <w:autoSpaceDN w:val="0"/>
              <w:adjustRightInd w:val="0"/>
              <w:jc w:val="both"/>
              <w:rPr>
                <w:rFonts w:asciiTheme="minorHAnsi" w:hAnsiTheme="minorHAnsi" w:cs="Calibri"/>
                <w:sz w:val="22"/>
                <w:szCs w:val="22"/>
                <w:lang w:val="en-US"/>
              </w:rPr>
            </w:pPr>
            <w:r w:rsidRPr="001A7537">
              <w:rPr>
                <w:rFonts w:asciiTheme="minorHAnsi" w:hAnsiTheme="minorHAnsi" w:cs="Calibri"/>
                <w:sz w:val="22"/>
                <w:szCs w:val="22"/>
                <w:lang w:val="en-US"/>
              </w:rPr>
              <w:t xml:space="preserve">State additional reports that UNHCR may require or agreed dates than above set dates under “Other”, as agreed with the </w:t>
            </w:r>
            <w:r w:rsidR="001A7537">
              <w:rPr>
                <w:rFonts w:asciiTheme="minorHAnsi" w:hAnsiTheme="minorHAnsi" w:cs="Calibri"/>
                <w:sz w:val="22"/>
                <w:szCs w:val="22"/>
                <w:lang w:val="en-US"/>
              </w:rPr>
              <w:t>partner.</w:t>
            </w:r>
            <w:r w:rsidRPr="001A7537">
              <w:rPr>
                <w:rFonts w:asciiTheme="minorHAnsi" w:hAnsiTheme="minorHAnsi" w:cs="Calibri"/>
                <w:sz w:val="22"/>
                <w:szCs w:val="22"/>
                <w:lang w:val="en-US"/>
              </w:rPr>
              <w:t xml:space="preserve"> </w:t>
            </w:r>
            <w:r w:rsidR="001A7537">
              <w:rPr>
                <w:rFonts w:asciiTheme="minorHAnsi" w:hAnsiTheme="minorHAnsi" w:cs="Calibri"/>
                <w:sz w:val="22"/>
                <w:szCs w:val="22"/>
                <w:lang w:val="en-US"/>
              </w:rPr>
              <w:t>Additional reports may be required to supplement the standard reports (i.e. distribution or health reports) or a specific requirement of a donor.</w:t>
            </w:r>
          </w:p>
          <w:p w14:paraId="21A24A7B" w14:textId="57C64646" w:rsidR="005E717F" w:rsidRPr="00AA7AFA" w:rsidRDefault="005E717F" w:rsidP="00AA7AFA">
            <w:pPr>
              <w:autoSpaceDE w:val="0"/>
              <w:autoSpaceDN w:val="0"/>
              <w:adjustRightInd w:val="0"/>
              <w:jc w:val="both"/>
              <w:rPr>
                <w:rFonts w:asciiTheme="minorHAnsi" w:hAnsiTheme="minorHAnsi" w:cs="Calibri"/>
                <w:sz w:val="22"/>
                <w:szCs w:val="22"/>
                <w:lang w:val="en-US"/>
              </w:rPr>
            </w:pPr>
          </w:p>
        </w:tc>
      </w:tr>
      <w:tr w:rsidR="00034EAE" w:rsidRPr="00BE7174" w14:paraId="15686BCE" w14:textId="77777777" w:rsidTr="00AF6F27">
        <w:trPr>
          <w:trHeight w:val="554"/>
        </w:trPr>
        <w:tc>
          <w:tcPr>
            <w:tcW w:w="2831" w:type="dxa"/>
            <w:shd w:val="clear" w:color="auto" w:fill="auto"/>
          </w:tcPr>
          <w:p w14:paraId="2E4D0488" w14:textId="6565BDD1" w:rsidR="00034EAE" w:rsidRPr="0019407E" w:rsidRDefault="00034EAE" w:rsidP="0019407E">
            <w:pPr>
              <w:pStyle w:val="ColorfulList-Accent11"/>
              <w:ind w:left="0"/>
              <w:jc w:val="both"/>
              <w:rPr>
                <w:rFonts w:asciiTheme="minorHAnsi" w:hAnsiTheme="minorHAnsi" w:cs="Arial"/>
                <w:sz w:val="22"/>
                <w:szCs w:val="22"/>
              </w:rPr>
            </w:pPr>
            <w:r>
              <w:rPr>
                <w:rFonts w:asciiTheme="minorHAnsi" w:hAnsiTheme="minorHAnsi" w:cs="Arial"/>
                <w:sz w:val="22"/>
                <w:szCs w:val="22"/>
              </w:rPr>
              <w:t>Acceptance of reports (5.7)</w:t>
            </w:r>
          </w:p>
        </w:tc>
        <w:tc>
          <w:tcPr>
            <w:tcW w:w="6440" w:type="dxa"/>
            <w:shd w:val="clear" w:color="auto" w:fill="auto"/>
          </w:tcPr>
          <w:p w14:paraId="5BB3A25B" w14:textId="1DE83D6D" w:rsidR="00034EAE" w:rsidRPr="001A7537" w:rsidRDefault="00034EAE" w:rsidP="00AA7AFA">
            <w:pPr>
              <w:autoSpaceDE w:val="0"/>
              <w:autoSpaceDN w:val="0"/>
              <w:adjustRightInd w:val="0"/>
              <w:jc w:val="both"/>
              <w:rPr>
                <w:rFonts w:asciiTheme="minorHAnsi" w:hAnsiTheme="minorHAnsi" w:cs="Calibri"/>
                <w:sz w:val="22"/>
                <w:szCs w:val="22"/>
                <w:lang w:val="en-US"/>
              </w:rPr>
            </w:pPr>
            <w:r>
              <w:rPr>
                <w:rFonts w:asciiTheme="minorHAnsi" w:hAnsiTheme="minorHAnsi" w:cs="Calibri"/>
                <w:sz w:val="22"/>
                <w:szCs w:val="22"/>
                <w:lang w:val="en-US"/>
              </w:rPr>
              <w:t xml:space="preserve">UNHCR shall ensure that partners receive timely feed-back on their reports indicating acceptance or requests for additional information. This includes a signed and stamped copy of the accepted financial </w:t>
            </w:r>
            <w:r>
              <w:rPr>
                <w:rFonts w:asciiTheme="minorHAnsi" w:hAnsiTheme="minorHAnsi" w:cs="Calibri"/>
                <w:sz w:val="22"/>
                <w:szCs w:val="22"/>
                <w:lang w:val="en-US"/>
              </w:rPr>
              <w:lastRenderedPageBreak/>
              <w:t>report.</w:t>
            </w:r>
          </w:p>
        </w:tc>
      </w:tr>
      <w:tr w:rsidR="001623DA" w:rsidRPr="001623DA" w14:paraId="76869A31" w14:textId="77777777" w:rsidTr="00AF6F27">
        <w:trPr>
          <w:trHeight w:val="554"/>
        </w:trPr>
        <w:tc>
          <w:tcPr>
            <w:tcW w:w="9271" w:type="dxa"/>
            <w:gridSpan w:val="2"/>
            <w:shd w:val="clear" w:color="auto" w:fill="F2F2F2" w:themeFill="background1" w:themeFillShade="F2"/>
          </w:tcPr>
          <w:p w14:paraId="0D57A5F7" w14:textId="4D598D2E" w:rsidR="001623DA" w:rsidRPr="001623DA" w:rsidRDefault="001623DA" w:rsidP="00914836">
            <w:pPr>
              <w:jc w:val="both"/>
              <w:rPr>
                <w:rFonts w:asciiTheme="minorHAnsi" w:hAnsiTheme="minorHAnsi" w:cs="Calibri"/>
                <w:b/>
                <w:color w:val="1F497D"/>
                <w:sz w:val="22"/>
                <w:szCs w:val="22"/>
                <w:u w:val="single"/>
                <w:lang w:val="en-US"/>
              </w:rPr>
            </w:pPr>
            <w:r w:rsidRPr="001623DA">
              <w:rPr>
                <w:rFonts w:asciiTheme="minorHAnsi" w:hAnsiTheme="minorHAnsi" w:cs="Calibri"/>
                <w:b/>
                <w:color w:val="1F497D"/>
                <w:sz w:val="22"/>
                <w:szCs w:val="22"/>
                <w:lang w:val="en-US"/>
              </w:rPr>
              <w:lastRenderedPageBreak/>
              <w:t xml:space="preserve">Article 6 - </w:t>
            </w:r>
            <w:r w:rsidRPr="001623DA">
              <w:rPr>
                <w:rFonts w:asciiTheme="minorHAnsi" w:hAnsiTheme="minorHAnsi" w:cs="Arial"/>
                <w:b/>
                <w:color w:val="1F497D" w:themeColor="text2"/>
                <w:sz w:val="22"/>
                <w:szCs w:val="22"/>
                <w:lang w:val="en-US"/>
              </w:rPr>
              <w:t>Resource Requirements and Financial Arrangements</w:t>
            </w:r>
          </w:p>
        </w:tc>
      </w:tr>
      <w:tr w:rsidR="00860638" w:rsidRPr="00963FA4" w14:paraId="652C0AC4" w14:textId="77777777" w:rsidTr="00AF6F27">
        <w:trPr>
          <w:trHeight w:val="554"/>
        </w:trPr>
        <w:tc>
          <w:tcPr>
            <w:tcW w:w="2831" w:type="dxa"/>
            <w:shd w:val="clear" w:color="auto" w:fill="auto"/>
          </w:tcPr>
          <w:p w14:paraId="112B3698" w14:textId="3D17E8F0" w:rsidR="00860638" w:rsidRPr="00963FA4" w:rsidRDefault="000A51CE" w:rsidP="000A51CE">
            <w:pPr>
              <w:jc w:val="both"/>
              <w:rPr>
                <w:rFonts w:asciiTheme="minorHAnsi" w:hAnsiTheme="minorHAnsi" w:cs="Calibri"/>
                <w:sz w:val="22"/>
                <w:szCs w:val="22"/>
                <w:lang w:val="en-US"/>
              </w:rPr>
            </w:pPr>
            <w:r>
              <w:rPr>
                <w:rFonts w:asciiTheme="minorHAnsi" w:hAnsiTheme="minorHAnsi" w:cs="Calibri"/>
                <w:sz w:val="22"/>
                <w:szCs w:val="22"/>
                <w:lang w:val="en-US"/>
              </w:rPr>
              <w:t>Contributing parties</w:t>
            </w:r>
            <w:r w:rsidR="00E01204">
              <w:rPr>
                <w:rFonts w:asciiTheme="minorHAnsi" w:hAnsiTheme="minorHAnsi" w:cs="Calibri"/>
                <w:sz w:val="22"/>
                <w:szCs w:val="22"/>
                <w:lang w:val="en-US"/>
              </w:rPr>
              <w:t xml:space="preserve"> (6.1 - 6.3)</w:t>
            </w:r>
          </w:p>
        </w:tc>
        <w:tc>
          <w:tcPr>
            <w:tcW w:w="6440" w:type="dxa"/>
            <w:shd w:val="clear" w:color="auto" w:fill="auto"/>
          </w:tcPr>
          <w:p w14:paraId="62B39BCB" w14:textId="5B29BF5A" w:rsidR="001523B5" w:rsidRDefault="001523B5" w:rsidP="002D62A9">
            <w:pPr>
              <w:autoSpaceDE w:val="0"/>
              <w:autoSpaceDN w:val="0"/>
              <w:adjustRightInd w:val="0"/>
              <w:jc w:val="both"/>
              <w:rPr>
                <w:rFonts w:asciiTheme="minorHAnsi" w:hAnsiTheme="minorHAnsi" w:cs="Calibri"/>
                <w:snapToGrid w:val="0"/>
                <w:color w:val="000000"/>
                <w:sz w:val="22"/>
                <w:szCs w:val="22"/>
                <w:lang w:val="en-US"/>
              </w:rPr>
            </w:pPr>
            <w:r w:rsidRPr="00BE7174">
              <w:rPr>
                <w:rFonts w:asciiTheme="minorHAnsi" w:hAnsiTheme="minorHAnsi" w:cs="Calibri"/>
                <w:snapToGrid w:val="0"/>
                <w:color w:val="000000"/>
                <w:sz w:val="22"/>
                <w:szCs w:val="22"/>
                <w:lang w:val="en-US"/>
              </w:rPr>
              <w:t>The total amounts paid by UNHCR shall match the total budget amount as set under A</w:t>
            </w:r>
            <w:r w:rsidR="00F40B63">
              <w:rPr>
                <w:rFonts w:asciiTheme="minorHAnsi" w:hAnsiTheme="minorHAnsi" w:cs="Calibri"/>
                <w:snapToGrid w:val="0"/>
                <w:color w:val="000000"/>
                <w:sz w:val="22"/>
                <w:szCs w:val="22"/>
                <w:lang w:val="en-US"/>
              </w:rPr>
              <w:t xml:space="preserve">nnex </w:t>
            </w:r>
            <w:r w:rsidRPr="00BE7174">
              <w:rPr>
                <w:rFonts w:asciiTheme="minorHAnsi" w:hAnsiTheme="minorHAnsi" w:cs="Calibri"/>
                <w:snapToGrid w:val="0"/>
                <w:color w:val="000000"/>
                <w:sz w:val="22"/>
                <w:szCs w:val="22"/>
                <w:lang w:val="en-US"/>
              </w:rPr>
              <w:t xml:space="preserve">B </w:t>
            </w:r>
            <w:r w:rsidR="002D62A9" w:rsidRPr="002D62A9">
              <w:rPr>
                <w:rFonts w:ascii="Calibri" w:hAnsi="Calibri" w:cs="Calibri"/>
                <w:color w:val="365F91"/>
                <w:sz w:val="22"/>
                <w:szCs w:val="24"/>
                <w:lang w:val="en-US"/>
              </w:rPr>
              <w:t xml:space="preserve">Project </w:t>
            </w:r>
            <w:r w:rsidRPr="002D62A9">
              <w:rPr>
                <w:rFonts w:ascii="Calibri" w:hAnsi="Calibri" w:cs="Calibri"/>
                <w:color w:val="365F91"/>
                <w:sz w:val="22"/>
                <w:szCs w:val="24"/>
                <w:lang w:val="en-US"/>
              </w:rPr>
              <w:t>Budget.</w:t>
            </w:r>
          </w:p>
          <w:p w14:paraId="2DB624D8" w14:textId="77777777" w:rsidR="00CA6611" w:rsidRDefault="00CA6611" w:rsidP="001523B5">
            <w:pPr>
              <w:jc w:val="both"/>
              <w:rPr>
                <w:rFonts w:asciiTheme="minorHAnsi" w:hAnsiTheme="minorHAnsi" w:cs="Calibri"/>
                <w:snapToGrid w:val="0"/>
                <w:color w:val="000000"/>
                <w:sz w:val="22"/>
                <w:szCs w:val="22"/>
                <w:lang w:val="en-US"/>
              </w:rPr>
            </w:pPr>
          </w:p>
          <w:p w14:paraId="089FF9AF" w14:textId="45C4A731" w:rsidR="00860638" w:rsidRDefault="00CA6611" w:rsidP="00B87B22">
            <w:pPr>
              <w:jc w:val="both"/>
              <w:rPr>
                <w:rFonts w:asciiTheme="minorHAnsi" w:hAnsiTheme="minorHAnsi" w:cs="Calibri"/>
                <w:snapToGrid w:val="0"/>
                <w:color w:val="000000"/>
                <w:sz w:val="22"/>
                <w:szCs w:val="22"/>
                <w:lang w:val="en-US"/>
              </w:rPr>
            </w:pPr>
            <w:r w:rsidRPr="00CA6611">
              <w:rPr>
                <w:rFonts w:asciiTheme="minorHAnsi" w:hAnsiTheme="minorHAnsi" w:cs="Calibri"/>
                <w:snapToGrid w:val="0"/>
                <w:color w:val="000000"/>
                <w:sz w:val="22"/>
                <w:szCs w:val="22"/>
                <w:lang w:val="en-US"/>
              </w:rPr>
              <w:t xml:space="preserve">The Article 6.3 also shows the possible contributions from partner (financial or in-kind) as well as possible contributions from other parties.   </w:t>
            </w:r>
            <w:r>
              <w:rPr>
                <w:rFonts w:asciiTheme="minorHAnsi" w:hAnsiTheme="minorHAnsi" w:cs="Calibri"/>
                <w:snapToGrid w:val="0"/>
                <w:color w:val="000000"/>
                <w:sz w:val="22"/>
                <w:szCs w:val="22"/>
                <w:lang w:val="en-US"/>
              </w:rPr>
              <w:t xml:space="preserve">If </w:t>
            </w:r>
            <w:r w:rsidRPr="00CA6611">
              <w:rPr>
                <w:rFonts w:asciiTheme="minorHAnsi" w:hAnsiTheme="minorHAnsi" w:cs="Calibri"/>
                <w:snapToGrid w:val="0"/>
                <w:color w:val="000000"/>
                <w:sz w:val="22"/>
                <w:szCs w:val="22"/>
                <w:lang w:val="en-US"/>
              </w:rPr>
              <w:t xml:space="preserve">other party not a signatory to the </w:t>
            </w:r>
            <w:r>
              <w:rPr>
                <w:rFonts w:asciiTheme="minorHAnsi" w:hAnsiTheme="minorHAnsi" w:cs="Calibri"/>
                <w:snapToGrid w:val="0"/>
                <w:color w:val="000000"/>
                <w:sz w:val="22"/>
                <w:szCs w:val="22"/>
                <w:lang w:val="en-US"/>
              </w:rPr>
              <w:t>PPA</w:t>
            </w:r>
            <w:r w:rsidRPr="00CA6611">
              <w:rPr>
                <w:rFonts w:asciiTheme="minorHAnsi" w:hAnsiTheme="minorHAnsi" w:cs="Calibri"/>
                <w:snapToGrid w:val="0"/>
                <w:color w:val="000000"/>
                <w:sz w:val="22"/>
                <w:szCs w:val="22"/>
                <w:lang w:val="en-US"/>
              </w:rPr>
              <w:t xml:space="preserve"> is expected to contribute to the </w:t>
            </w:r>
            <w:r w:rsidRPr="00B87B22">
              <w:rPr>
                <w:rFonts w:ascii="Calibri" w:hAnsi="Calibri" w:cs="Calibri"/>
                <w:color w:val="365F91"/>
                <w:sz w:val="22"/>
                <w:szCs w:val="24"/>
                <w:lang w:val="en-US"/>
              </w:rPr>
              <w:t>Project</w:t>
            </w:r>
            <w:r w:rsidRPr="00CA6611">
              <w:rPr>
                <w:rFonts w:asciiTheme="minorHAnsi" w:hAnsiTheme="minorHAnsi" w:cs="Calibri"/>
                <w:snapToGrid w:val="0"/>
                <w:color w:val="000000"/>
                <w:sz w:val="22"/>
                <w:szCs w:val="22"/>
                <w:lang w:val="en-US"/>
              </w:rPr>
              <w:t xml:space="preserve">, the name/title of the party and the amount/value (specified currency) of their participation are entered here.  Only firmly committed contributions from other parties are </w:t>
            </w:r>
            <w:r w:rsidR="00150E28">
              <w:rPr>
                <w:rFonts w:asciiTheme="minorHAnsi" w:hAnsiTheme="minorHAnsi" w:cs="Calibri"/>
                <w:snapToGrid w:val="0"/>
                <w:color w:val="000000"/>
                <w:sz w:val="22"/>
                <w:szCs w:val="22"/>
                <w:lang w:val="en-US"/>
              </w:rPr>
              <w:t xml:space="preserve">to be </w:t>
            </w:r>
            <w:r w:rsidRPr="00CA6611">
              <w:rPr>
                <w:rFonts w:asciiTheme="minorHAnsi" w:hAnsiTheme="minorHAnsi" w:cs="Calibri"/>
                <w:snapToGrid w:val="0"/>
                <w:color w:val="000000"/>
                <w:sz w:val="22"/>
                <w:szCs w:val="22"/>
                <w:lang w:val="en-US"/>
              </w:rPr>
              <w:t>included.</w:t>
            </w:r>
          </w:p>
          <w:p w14:paraId="41DA0CDB" w14:textId="679BE835" w:rsidR="005E717F" w:rsidRPr="00CA6611" w:rsidRDefault="005E717F" w:rsidP="00CA6611">
            <w:pPr>
              <w:spacing w:line="227" w:lineRule="auto"/>
              <w:jc w:val="both"/>
              <w:rPr>
                <w:rFonts w:asciiTheme="minorHAnsi" w:hAnsiTheme="minorHAnsi" w:cs="Calibri"/>
                <w:snapToGrid w:val="0"/>
                <w:color w:val="000000"/>
                <w:sz w:val="22"/>
                <w:szCs w:val="22"/>
                <w:lang w:val="en-US"/>
              </w:rPr>
            </w:pPr>
          </w:p>
        </w:tc>
      </w:tr>
      <w:tr w:rsidR="00860638" w:rsidRPr="00963FA4" w14:paraId="03DB793A" w14:textId="77777777" w:rsidTr="00AF6F27">
        <w:trPr>
          <w:trHeight w:val="554"/>
        </w:trPr>
        <w:tc>
          <w:tcPr>
            <w:tcW w:w="2831" w:type="dxa"/>
            <w:shd w:val="clear" w:color="auto" w:fill="auto"/>
          </w:tcPr>
          <w:p w14:paraId="2B4D29B8" w14:textId="782A54B1" w:rsidR="00860638" w:rsidRPr="00963FA4" w:rsidRDefault="000A51CE" w:rsidP="000A51CE">
            <w:pPr>
              <w:jc w:val="both"/>
              <w:rPr>
                <w:rFonts w:asciiTheme="minorHAnsi" w:hAnsiTheme="minorHAnsi" w:cs="Calibri"/>
                <w:sz w:val="22"/>
                <w:szCs w:val="22"/>
                <w:lang w:val="en-US"/>
              </w:rPr>
            </w:pPr>
            <w:r>
              <w:rPr>
                <w:rFonts w:asciiTheme="minorHAnsi" w:hAnsiTheme="minorHAnsi" w:cs="Calibri"/>
                <w:sz w:val="22"/>
                <w:szCs w:val="22"/>
                <w:lang w:val="en-US"/>
              </w:rPr>
              <w:t>Indicative periodic transfers</w:t>
            </w:r>
            <w:r w:rsidR="00E01204">
              <w:rPr>
                <w:rFonts w:asciiTheme="minorHAnsi" w:hAnsiTheme="minorHAnsi" w:cs="Calibri"/>
                <w:sz w:val="22"/>
                <w:szCs w:val="22"/>
                <w:lang w:val="en-US"/>
              </w:rPr>
              <w:t xml:space="preserve"> (</w:t>
            </w:r>
            <w:r w:rsidR="00E01204" w:rsidRPr="00963FA4">
              <w:rPr>
                <w:rFonts w:asciiTheme="minorHAnsi" w:hAnsiTheme="minorHAnsi" w:cs="Calibri"/>
                <w:sz w:val="22"/>
                <w:szCs w:val="22"/>
                <w:lang w:val="en-US"/>
              </w:rPr>
              <w:t>6.</w:t>
            </w:r>
            <w:r w:rsidR="00E01204">
              <w:rPr>
                <w:rFonts w:asciiTheme="minorHAnsi" w:hAnsiTheme="minorHAnsi" w:cs="Calibri"/>
                <w:sz w:val="22"/>
                <w:szCs w:val="22"/>
                <w:lang w:val="en-US"/>
              </w:rPr>
              <w:t>4 – 6.8)</w:t>
            </w:r>
          </w:p>
        </w:tc>
        <w:tc>
          <w:tcPr>
            <w:tcW w:w="6440" w:type="dxa"/>
            <w:shd w:val="clear" w:color="auto" w:fill="auto"/>
          </w:tcPr>
          <w:p w14:paraId="30935C80" w14:textId="78928945" w:rsidR="00C27A23" w:rsidRDefault="00EC3AEC" w:rsidP="00C27A23">
            <w:pPr>
              <w:jc w:val="both"/>
              <w:rPr>
                <w:rFonts w:asciiTheme="minorHAnsi" w:eastAsia="Calibri" w:hAnsiTheme="minorHAnsi" w:cs="Calibri"/>
                <w:color w:val="000000"/>
                <w:sz w:val="22"/>
                <w:szCs w:val="22"/>
                <w:lang w:val="en-US" w:eastAsia="en-US"/>
              </w:rPr>
            </w:pPr>
            <w:r w:rsidRPr="00EC3AEC">
              <w:rPr>
                <w:rFonts w:asciiTheme="minorHAnsi" w:eastAsia="Calibri" w:hAnsiTheme="minorHAnsi" w:cs="Calibri"/>
                <w:color w:val="000000"/>
                <w:sz w:val="22"/>
                <w:szCs w:val="22"/>
                <w:lang w:val="en-US" w:eastAsia="en-US"/>
              </w:rPr>
              <w:t xml:space="preserve">This data indicates only the </w:t>
            </w:r>
            <w:r>
              <w:rPr>
                <w:rFonts w:asciiTheme="minorHAnsi" w:eastAsia="Calibri" w:hAnsiTheme="minorHAnsi" w:cs="Calibri"/>
                <w:color w:val="000000"/>
                <w:sz w:val="22"/>
                <w:szCs w:val="22"/>
                <w:lang w:val="en-US" w:eastAsia="en-US"/>
              </w:rPr>
              <w:t>indicative</w:t>
            </w:r>
            <w:r w:rsidRPr="00EC3AEC">
              <w:rPr>
                <w:rFonts w:asciiTheme="minorHAnsi" w:eastAsia="Calibri" w:hAnsiTheme="minorHAnsi" w:cs="Calibri"/>
                <w:color w:val="000000"/>
                <w:sz w:val="22"/>
                <w:szCs w:val="22"/>
                <w:lang w:val="en-US" w:eastAsia="en-US"/>
              </w:rPr>
              <w:t xml:space="preserve"> cash requirements during the course of the </w:t>
            </w:r>
            <w:r w:rsidR="00B87B22">
              <w:rPr>
                <w:rFonts w:ascii="Calibri" w:hAnsi="Calibri" w:cs="Calibri"/>
                <w:color w:val="365F91"/>
                <w:sz w:val="22"/>
                <w:szCs w:val="24"/>
                <w:lang w:val="en-US"/>
              </w:rPr>
              <w:t>P</w:t>
            </w:r>
            <w:r w:rsidRPr="00B87B22">
              <w:rPr>
                <w:rFonts w:ascii="Calibri" w:hAnsi="Calibri" w:cs="Calibri"/>
                <w:color w:val="365F91"/>
                <w:sz w:val="22"/>
                <w:szCs w:val="24"/>
                <w:lang w:val="en-US"/>
              </w:rPr>
              <w:t>roject</w:t>
            </w:r>
            <w:r w:rsidRPr="00EC3AEC">
              <w:rPr>
                <w:rFonts w:asciiTheme="minorHAnsi" w:eastAsia="Calibri" w:hAnsiTheme="minorHAnsi" w:cs="Calibri"/>
                <w:color w:val="000000"/>
                <w:sz w:val="22"/>
                <w:szCs w:val="22"/>
                <w:lang w:val="en-US" w:eastAsia="en-US"/>
              </w:rPr>
              <w:t xml:space="preserve">. </w:t>
            </w:r>
            <w:r w:rsidR="00C27A23" w:rsidRPr="00BE7174">
              <w:rPr>
                <w:rFonts w:asciiTheme="minorHAnsi" w:eastAsia="Calibri" w:hAnsiTheme="minorHAnsi" w:cs="Calibri"/>
                <w:color w:val="000000"/>
                <w:sz w:val="22"/>
                <w:szCs w:val="22"/>
                <w:lang w:val="en-US" w:eastAsia="en-US"/>
              </w:rPr>
              <w:t>UNHCR shall transfer the first installment within ten</w:t>
            </w:r>
            <w:r w:rsidR="008E4ABD">
              <w:rPr>
                <w:rFonts w:asciiTheme="minorHAnsi" w:eastAsia="Calibri" w:hAnsiTheme="minorHAnsi" w:cs="Calibri"/>
                <w:color w:val="000000"/>
                <w:sz w:val="22"/>
                <w:szCs w:val="22"/>
                <w:lang w:val="en-US" w:eastAsia="en-US"/>
              </w:rPr>
              <w:t xml:space="preserve"> (10)</w:t>
            </w:r>
            <w:r w:rsidR="00C27A23" w:rsidRPr="00BE7174">
              <w:rPr>
                <w:rFonts w:asciiTheme="minorHAnsi" w:eastAsia="Calibri" w:hAnsiTheme="minorHAnsi" w:cs="Calibri"/>
                <w:color w:val="000000"/>
                <w:sz w:val="22"/>
                <w:szCs w:val="22"/>
                <w:lang w:val="en-US" w:eastAsia="en-US"/>
              </w:rPr>
              <w:t xml:space="preserve"> days of signature of this Agreement by the two Parties. The subsequent installment(s) shall be subjected to </w:t>
            </w:r>
            <w:r>
              <w:rPr>
                <w:rFonts w:asciiTheme="minorHAnsi" w:eastAsia="Calibri" w:hAnsiTheme="minorHAnsi" w:cs="Calibri"/>
                <w:color w:val="000000"/>
                <w:sz w:val="22"/>
                <w:szCs w:val="22"/>
                <w:lang w:val="en-US" w:eastAsia="en-US"/>
              </w:rPr>
              <w:t>t</w:t>
            </w:r>
            <w:r w:rsidRPr="00EC3AEC">
              <w:rPr>
                <w:rFonts w:asciiTheme="minorHAnsi" w:eastAsia="Calibri" w:hAnsiTheme="minorHAnsi" w:cs="Calibri"/>
                <w:color w:val="000000"/>
                <w:sz w:val="22"/>
                <w:szCs w:val="22"/>
                <w:lang w:val="en-US" w:eastAsia="en-US"/>
              </w:rPr>
              <w:t xml:space="preserve">he liquidity of the project, as evidenced by financial reports submitted by the partner, the progress of the project as reported in progress reports, and as evidenced by UNHCR monitoring visits and the availability of funds.  </w:t>
            </w:r>
            <w:r w:rsidR="00C27A23" w:rsidRPr="00BE7174">
              <w:rPr>
                <w:rFonts w:asciiTheme="minorHAnsi" w:eastAsia="Calibri" w:hAnsiTheme="minorHAnsi" w:cs="Calibri"/>
                <w:color w:val="000000"/>
                <w:sz w:val="22"/>
                <w:szCs w:val="22"/>
                <w:lang w:val="en-US" w:eastAsia="en-US"/>
              </w:rPr>
              <w:t xml:space="preserve">The payment shall be made </w:t>
            </w:r>
            <w:r w:rsidR="00C27A23" w:rsidRPr="00EC3AEC">
              <w:rPr>
                <w:rFonts w:asciiTheme="minorHAnsi" w:eastAsia="Calibri" w:hAnsiTheme="minorHAnsi" w:cs="Calibri"/>
                <w:color w:val="000000"/>
                <w:sz w:val="22"/>
                <w:szCs w:val="22"/>
                <w:lang w:val="en-US" w:eastAsia="en-US"/>
              </w:rPr>
              <w:t xml:space="preserve">in the same currency of the </w:t>
            </w:r>
            <w:r w:rsidR="00C27A23" w:rsidRPr="009852C0">
              <w:rPr>
                <w:rFonts w:asciiTheme="minorHAnsi" w:eastAsia="Calibri" w:hAnsiTheme="minorHAnsi" w:cs="Calibri"/>
                <w:color w:val="365F91"/>
                <w:sz w:val="22"/>
                <w:szCs w:val="22"/>
                <w:lang w:val="en-US" w:eastAsia="en-US"/>
              </w:rPr>
              <w:t>Project Budget</w:t>
            </w:r>
            <w:r w:rsidR="00C27A23" w:rsidRPr="00EC3AEC">
              <w:rPr>
                <w:rFonts w:asciiTheme="minorHAnsi" w:eastAsia="Calibri" w:hAnsiTheme="minorHAnsi" w:cs="Calibri"/>
                <w:color w:val="000000"/>
                <w:sz w:val="22"/>
                <w:szCs w:val="22"/>
                <w:lang w:val="en-US" w:eastAsia="en-US"/>
              </w:rPr>
              <w:t xml:space="preserve"> </w:t>
            </w:r>
            <w:r w:rsidR="00C27A23" w:rsidRPr="00BE7174">
              <w:rPr>
                <w:rFonts w:asciiTheme="minorHAnsi" w:eastAsia="Calibri" w:hAnsiTheme="minorHAnsi" w:cs="Calibri"/>
                <w:color w:val="000000"/>
                <w:sz w:val="22"/>
                <w:szCs w:val="22"/>
                <w:lang w:val="en-US" w:eastAsia="en-US"/>
              </w:rPr>
              <w:t>as stated in A</w:t>
            </w:r>
            <w:r w:rsidR="00C5525A">
              <w:rPr>
                <w:rFonts w:asciiTheme="minorHAnsi" w:eastAsia="Calibri" w:hAnsiTheme="minorHAnsi" w:cs="Calibri"/>
                <w:color w:val="000000"/>
                <w:sz w:val="22"/>
                <w:szCs w:val="22"/>
                <w:lang w:val="en-US" w:eastAsia="en-US"/>
              </w:rPr>
              <w:t>nnex</w:t>
            </w:r>
            <w:r w:rsidR="00C27A23" w:rsidRPr="00BE7174">
              <w:rPr>
                <w:rFonts w:asciiTheme="minorHAnsi" w:eastAsia="Calibri" w:hAnsiTheme="minorHAnsi" w:cs="Calibri"/>
                <w:color w:val="000000"/>
                <w:sz w:val="22"/>
                <w:szCs w:val="22"/>
                <w:lang w:val="en-US" w:eastAsia="en-US"/>
              </w:rPr>
              <w:t xml:space="preserve"> B </w:t>
            </w:r>
            <w:r w:rsidR="007C7E38" w:rsidRPr="007C7E38">
              <w:rPr>
                <w:rFonts w:asciiTheme="minorHAnsi" w:eastAsia="Calibri" w:hAnsiTheme="minorHAnsi" w:cs="Calibri"/>
                <w:color w:val="365F91"/>
                <w:sz w:val="22"/>
                <w:szCs w:val="22"/>
                <w:lang w:val="en-US" w:eastAsia="en-US"/>
              </w:rPr>
              <w:t xml:space="preserve">Project </w:t>
            </w:r>
            <w:r w:rsidR="00C27A23" w:rsidRPr="007C7E38">
              <w:rPr>
                <w:rFonts w:asciiTheme="minorHAnsi" w:eastAsia="Calibri" w:hAnsiTheme="minorHAnsi" w:cs="Calibri"/>
                <w:color w:val="365F91"/>
                <w:sz w:val="22"/>
                <w:szCs w:val="22"/>
                <w:lang w:val="en-US" w:eastAsia="en-US"/>
              </w:rPr>
              <w:t>Budget</w:t>
            </w:r>
            <w:r w:rsidR="00C27A23" w:rsidRPr="00BE7174">
              <w:rPr>
                <w:rFonts w:asciiTheme="minorHAnsi" w:eastAsia="Calibri" w:hAnsiTheme="minorHAnsi" w:cs="Calibri"/>
                <w:color w:val="000000"/>
                <w:sz w:val="22"/>
                <w:szCs w:val="22"/>
                <w:lang w:val="en-US" w:eastAsia="en-US"/>
              </w:rPr>
              <w:t>.</w:t>
            </w:r>
          </w:p>
          <w:p w14:paraId="6B89A63D" w14:textId="77777777" w:rsidR="000F3229" w:rsidRDefault="000F3229" w:rsidP="00C27A23">
            <w:pPr>
              <w:jc w:val="both"/>
              <w:rPr>
                <w:rFonts w:asciiTheme="minorHAnsi" w:eastAsia="Calibri" w:hAnsiTheme="minorHAnsi" w:cs="Calibri"/>
                <w:color w:val="000000"/>
                <w:sz w:val="22"/>
                <w:szCs w:val="22"/>
                <w:lang w:val="en-US" w:eastAsia="en-US"/>
              </w:rPr>
            </w:pPr>
          </w:p>
          <w:p w14:paraId="73CD9A3D" w14:textId="52BC956B" w:rsidR="005E717F" w:rsidRDefault="001B273D" w:rsidP="009852C0">
            <w:pPr>
              <w:jc w:val="both"/>
              <w:rPr>
                <w:rFonts w:asciiTheme="minorHAnsi" w:eastAsia="Calibri" w:hAnsiTheme="minorHAnsi" w:cs="Calibri"/>
                <w:color w:val="000000"/>
                <w:sz w:val="22"/>
                <w:szCs w:val="22"/>
                <w:lang w:val="en-US" w:eastAsia="en-US"/>
              </w:rPr>
            </w:pPr>
            <w:r>
              <w:rPr>
                <w:rFonts w:asciiTheme="minorHAnsi" w:hAnsiTheme="minorHAnsi" w:cs="Calibri"/>
                <w:snapToGrid w:val="0"/>
                <w:sz w:val="22"/>
                <w:szCs w:val="22"/>
                <w:lang w:val="en-US"/>
              </w:rPr>
              <w:t>I</w:t>
            </w:r>
            <w:r w:rsidR="00A617E6">
              <w:rPr>
                <w:rFonts w:asciiTheme="minorHAnsi" w:hAnsiTheme="minorHAnsi" w:cs="Calibri"/>
                <w:snapToGrid w:val="0"/>
                <w:sz w:val="22"/>
                <w:szCs w:val="22"/>
                <w:lang w:val="en-US"/>
              </w:rPr>
              <w:t>t</w:t>
            </w:r>
            <w:r>
              <w:rPr>
                <w:rFonts w:asciiTheme="minorHAnsi" w:hAnsiTheme="minorHAnsi" w:cs="Calibri"/>
                <w:snapToGrid w:val="0"/>
                <w:sz w:val="22"/>
                <w:szCs w:val="22"/>
                <w:lang w:val="en-US"/>
              </w:rPr>
              <w:t xml:space="preserve"> should be noted that </w:t>
            </w:r>
            <w:r w:rsidR="00150E28">
              <w:rPr>
                <w:rFonts w:asciiTheme="minorHAnsi" w:hAnsiTheme="minorHAnsi" w:cs="Calibri"/>
                <w:snapToGrid w:val="0"/>
                <w:sz w:val="22"/>
                <w:szCs w:val="22"/>
                <w:lang w:val="en-US"/>
              </w:rPr>
              <w:t xml:space="preserve">as the </w:t>
            </w:r>
            <w:r>
              <w:rPr>
                <w:rFonts w:asciiTheme="minorHAnsi" w:hAnsiTheme="minorHAnsi" w:cs="Calibri"/>
                <w:snapToGrid w:val="0"/>
                <w:sz w:val="22"/>
                <w:szCs w:val="22"/>
                <w:lang w:val="en-US"/>
              </w:rPr>
              <w:t xml:space="preserve">installment plan </w:t>
            </w:r>
            <w:r w:rsidR="00A617E6">
              <w:rPr>
                <w:rFonts w:asciiTheme="minorHAnsi" w:hAnsiTheme="minorHAnsi" w:cs="Calibri"/>
                <w:snapToGrid w:val="0"/>
                <w:sz w:val="22"/>
                <w:szCs w:val="22"/>
                <w:lang w:val="en-US"/>
              </w:rPr>
              <w:t>reflected in this article is</w:t>
            </w:r>
            <w:r>
              <w:rPr>
                <w:rFonts w:asciiTheme="minorHAnsi" w:hAnsiTheme="minorHAnsi" w:cs="Calibri"/>
                <w:snapToGrid w:val="0"/>
                <w:sz w:val="22"/>
                <w:szCs w:val="22"/>
                <w:lang w:val="en-US"/>
              </w:rPr>
              <w:t xml:space="preserve"> only indicative</w:t>
            </w:r>
            <w:r w:rsidR="00150E28">
              <w:rPr>
                <w:rFonts w:asciiTheme="minorHAnsi" w:hAnsiTheme="minorHAnsi" w:cs="Calibri"/>
                <w:snapToGrid w:val="0"/>
                <w:sz w:val="22"/>
                <w:szCs w:val="22"/>
                <w:lang w:val="en-US"/>
              </w:rPr>
              <w:t xml:space="preserve">, with the </w:t>
            </w:r>
            <w:r>
              <w:rPr>
                <w:rFonts w:asciiTheme="minorHAnsi" w:hAnsiTheme="minorHAnsi" w:cs="Calibri"/>
                <w:snapToGrid w:val="0"/>
                <w:sz w:val="22"/>
                <w:szCs w:val="22"/>
                <w:lang w:val="en-US"/>
              </w:rPr>
              <w:t xml:space="preserve">implementation progress changes to the cash requirements </w:t>
            </w:r>
            <w:r w:rsidR="00A617E6">
              <w:rPr>
                <w:rFonts w:asciiTheme="minorHAnsi" w:hAnsiTheme="minorHAnsi" w:cs="Calibri"/>
                <w:snapToGrid w:val="0"/>
                <w:sz w:val="22"/>
                <w:szCs w:val="22"/>
                <w:lang w:val="en-US"/>
              </w:rPr>
              <w:t>are possible and this will not necessitate amendment of the PPA.</w:t>
            </w:r>
            <w:r>
              <w:rPr>
                <w:rFonts w:asciiTheme="minorHAnsi" w:hAnsiTheme="minorHAnsi" w:cs="Calibri"/>
                <w:snapToGrid w:val="0"/>
                <w:sz w:val="22"/>
                <w:szCs w:val="22"/>
                <w:lang w:val="en-US"/>
              </w:rPr>
              <w:t xml:space="preserve"> </w:t>
            </w:r>
            <w:r w:rsidR="000F3229">
              <w:rPr>
                <w:rFonts w:asciiTheme="minorHAnsi" w:hAnsiTheme="minorHAnsi" w:cs="Calibri"/>
                <w:snapToGrid w:val="0"/>
                <w:sz w:val="22"/>
                <w:szCs w:val="22"/>
                <w:lang w:val="en-US"/>
              </w:rPr>
              <w:t xml:space="preserve">The </w:t>
            </w:r>
            <w:r w:rsidR="000F3229" w:rsidRPr="00F05FD9">
              <w:rPr>
                <w:rFonts w:asciiTheme="minorHAnsi" w:hAnsiTheme="minorHAnsi" w:cs="Calibri"/>
                <w:snapToGrid w:val="0"/>
                <w:sz w:val="22"/>
                <w:szCs w:val="22"/>
                <w:lang w:val="en-US"/>
              </w:rPr>
              <w:t xml:space="preserve">Guidance Note </w:t>
            </w:r>
            <w:r w:rsidR="000F3229">
              <w:rPr>
                <w:rFonts w:asciiTheme="minorHAnsi" w:hAnsiTheme="minorHAnsi" w:cs="Calibri"/>
                <w:snapToGrid w:val="0"/>
                <w:sz w:val="22"/>
                <w:szCs w:val="22"/>
                <w:lang w:val="en-US"/>
              </w:rPr>
              <w:t>on the management of installment</w:t>
            </w:r>
            <w:r w:rsidR="00982123">
              <w:rPr>
                <w:rFonts w:asciiTheme="minorHAnsi" w:hAnsiTheme="minorHAnsi" w:cs="Calibri"/>
                <w:snapToGrid w:val="0"/>
                <w:sz w:val="22"/>
                <w:szCs w:val="22"/>
                <w:lang w:val="en-US"/>
              </w:rPr>
              <w:t>s</w:t>
            </w:r>
            <w:r w:rsidR="000F3229">
              <w:rPr>
                <w:rFonts w:asciiTheme="minorHAnsi" w:hAnsiTheme="minorHAnsi" w:cs="Calibri"/>
                <w:snapToGrid w:val="0"/>
                <w:sz w:val="22"/>
                <w:szCs w:val="22"/>
                <w:lang w:val="en-US"/>
              </w:rPr>
              <w:t xml:space="preserve"> </w:t>
            </w:r>
            <w:r w:rsidR="00982123">
              <w:rPr>
                <w:rFonts w:asciiTheme="minorHAnsi" w:hAnsiTheme="minorHAnsi" w:cs="Calibri"/>
                <w:snapToGrid w:val="0"/>
                <w:sz w:val="22"/>
                <w:szCs w:val="22"/>
                <w:lang w:val="en-US"/>
              </w:rPr>
              <w:t>provides</w:t>
            </w:r>
            <w:r w:rsidR="00982123" w:rsidRPr="00982123">
              <w:rPr>
                <w:rFonts w:asciiTheme="minorHAnsi" w:hAnsiTheme="minorHAnsi" w:cs="Calibri"/>
                <w:snapToGrid w:val="0"/>
                <w:sz w:val="22"/>
                <w:szCs w:val="22"/>
                <w:lang w:val="en-US"/>
              </w:rPr>
              <w:t xml:space="preserve"> further details on </w:t>
            </w:r>
            <w:r w:rsidR="00982123">
              <w:rPr>
                <w:rFonts w:asciiTheme="minorHAnsi" w:hAnsiTheme="minorHAnsi" w:cs="Calibri"/>
                <w:snapToGrid w:val="0"/>
                <w:sz w:val="22"/>
                <w:szCs w:val="22"/>
                <w:lang w:val="en-US"/>
              </w:rPr>
              <w:t>how</w:t>
            </w:r>
            <w:r w:rsidR="00982123" w:rsidRPr="00982123">
              <w:rPr>
                <w:rFonts w:asciiTheme="minorHAnsi" w:hAnsiTheme="minorHAnsi" w:cs="Calibri"/>
                <w:snapToGrid w:val="0"/>
                <w:sz w:val="22"/>
                <w:szCs w:val="22"/>
                <w:lang w:val="en-US"/>
              </w:rPr>
              <w:t xml:space="preserve"> to plan and manage installments to Partners under the PPA.</w:t>
            </w:r>
          </w:p>
          <w:p w14:paraId="4A463E93" w14:textId="3E523BD1" w:rsidR="00FC4FB2" w:rsidRPr="00963FA4" w:rsidRDefault="00FC4FB2" w:rsidP="009852C0">
            <w:pPr>
              <w:jc w:val="both"/>
              <w:rPr>
                <w:rFonts w:asciiTheme="minorHAnsi" w:hAnsiTheme="minorHAnsi" w:cs="Calibri"/>
                <w:szCs w:val="24"/>
                <w:u w:val="single"/>
                <w:lang w:val="en-US"/>
              </w:rPr>
            </w:pPr>
          </w:p>
        </w:tc>
      </w:tr>
      <w:tr w:rsidR="00860638" w:rsidRPr="00F72204" w14:paraId="594ECAF3" w14:textId="77777777" w:rsidTr="00AF6F27">
        <w:trPr>
          <w:trHeight w:val="554"/>
        </w:trPr>
        <w:tc>
          <w:tcPr>
            <w:tcW w:w="2831" w:type="dxa"/>
            <w:shd w:val="clear" w:color="auto" w:fill="auto"/>
          </w:tcPr>
          <w:p w14:paraId="69C3E079" w14:textId="53743585" w:rsidR="00860638" w:rsidRPr="00F72204" w:rsidRDefault="00F72204" w:rsidP="00914836">
            <w:pPr>
              <w:jc w:val="both"/>
              <w:rPr>
                <w:rFonts w:asciiTheme="minorHAnsi" w:hAnsiTheme="minorHAnsi" w:cs="Calibri"/>
                <w:sz w:val="22"/>
                <w:szCs w:val="22"/>
                <w:lang w:val="en-US"/>
              </w:rPr>
            </w:pPr>
            <w:r w:rsidRPr="00F72204">
              <w:rPr>
                <w:rFonts w:asciiTheme="minorHAnsi" w:hAnsiTheme="minorHAnsi" w:cs="Calibri"/>
                <w:sz w:val="22"/>
                <w:szCs w:val="22"/>
                <w:lang w:val="en-US"/>
              </w:rPr>
              <w:t>Interest bearing bank account</w:t>
            </w:r>
            <w:r w:rsidR="00E01204">
              <w:rPr>
                <w:rFonts w:asciiTheme="minorHAnsi" w:hAnsiTheme="minorHAnsi" w:cs="Calibri"/>
                <w:sz w:val="22"/>
                <w:szCs w:val="22"/>
                <w:lang w:val="en-US"/>
              </w:rPr>
              <w:t xml:space="preserve"> (6.9)</w:t>
            </w:r>
          </w:p>
        </w:tc>
        <w:tc>
          <w:tcPr>
            <w:tcW w:w="6440" w:type="dxa"/>
            <w:shd w:val="clear" w:color="auto" w:fill="auto"/>
          </w:tcPr>
          <w:p w14:paraId="2277C847" w14:textId="77777777" w:rsidR="00B96A92" w:rsidRPr="00B96A92" w:rsidRDefault="00B96A92" w:rsidP="005E5016">
            <w:pPr>
              <w:jc w:val="both"/>
              <w:rPr>
                <w:rFonts w:asciiTheme="minorHAnsi" w:hAnsiTheme="minorHAnsi" w:cs="Calibri"/>
                <w:snapToGrid w:val="0"/>
                <w:sz w:val="22"/>
                <w:szCs w:val="22"/>
                <w:lang w:val="en-US"/>
              </w:rPr>
            </w:pPr>
            <w:r w:rsidRPr="00B96A92">
              <w:rPr>
                <w:rFonts w:asciiTheme="minorHAnsi" w:hAnsiTheme="minorHAnsi" w:cs="Calibri"/>
                <w:snapToGrid w:val="0"/>
                <w:sz w:val="22"/>
                <w:szCs w:val="22"/>
                <w:lang w:val="en-US"/>
              </w:rPr>
              <w:t>Record of the implementing partner's bank account into which UNHCR will remit funds, including the bank's name and full mailing address, and the bank account title and number.</w:t>
            </w:r>
          </w:p>
          <w:p w14:paraId="121FEA03" w14:textId="77777777" w:rsidR="00860638" w:rsidRPr="00EF5862" w:rsidRDefault="00860638" w:rsidP="00914836">
            <w:pPr>
              <w:jc w:val="both"/>
              <w:rPr>
                <w:rFonts w:asciiTheme="minorHAnsi" w:hAnsiTheme="minorHAnsi" w:cs="Calibri"/>
                <w:snapToGrid w:val="0"/>
                <w:sz w:val="22"/>
                <w:szCs w:val="22"/>
                <w:lang w:val="en-US"/>
              </w:rPr>
            </w:pPr>
          </w:p>
          <w:p w14:paraId="4C6F10E8" w14:textId="0B99BFED" w:rsidR="00EF5862" w:rsidRPr="00EF5862" w:rsidRDefault="00EF5862" w:rsidP="00914836">
            <w:pPr>
              <w:jc w:val="both"/>
              <w:rPr>
                <w:rFonts w:asciiTheme="minorHAnsi" w:hAnsiTheme="minorHAnsi" w:cs="Calibri"/>
                <w:snapToGrid w:val="0"/>
                <w:sz w:val="22"/>
                <w:szCs w:val="22"/>
                <w:lang w:val="en-US"/>
              </w:rPr>
            </w:pPr>
            <w:r w:rsidRPr="00EF5862">
              <w:rPr>
                <w:rFonts w:asciiTheme="minorHAnsi" w:hAnsiTheme="minorHAnsi" w:cs="Calibri"/>
                <w:snapToGrid w:val="0"/>
                <w:sz w:val="22"/>
                <w:szCs w:val="22"/>
                <w:lang w:val="en-US"/>
              </w:rPr>
              <w:t xml:space="preserve">In case </w:t>
            </w:r>
            <w:r w:rsidRPr="002D62A9">
              <w:rPr>
                <w:rFonts w:ascii="Calibri" w:hAnsi="Calibri" w:cs="Calibri"/>
                <w:color w:val="365F91"/>
                <w:sz w:val="22"/>
                <w:szCs w:val="24"/>
                <w:lang w:val="en-US"/>
              </w:rPr>
              <w:t>Project Budgets</w:t>
            </w:r>
            <w:r w:rsidRPr="00EF5862">
              <w:rPr>
                <w:rFonts w:asciiTheme="minorHAnsi" w:hAnsiTheme="minorHAnsi" w:cs="Calibri"/>
                <w:snapToGrid w:val="0"/>
                <w:sz w:val="22"/>
                <w:szCs w:val="22"/>
                <w:lang w:val="en-US"/>
              </w:rPr>
              <w:t xml:space="preserve"> are in two currencies, select the appropriate box to be able to enter details of accounts in two currencies.</w:t>
            </w:r>
          </w:p>
          <w:p w14:paraId="2464A930" w14:textId="77777777" w:rsidR="00EF5862" w:rsidRPr="00EF5862" w:rsidRDefault="00EF5862" w:rsidP="00914836">
            <w:pPr>
              <w:jc w:val="both"/>
              <w:rPr>
                <w:rFonts w:asciiTheme="minorHAnsi" w:hAnsiTheme="minorHAnsi" w:cs="Calibri"/>
                <w:snapToGrid w:val="0"/>
                <w:sz w:val="22"/>
                <w:szCs w:val="22"/>
                <w:lang w:val="en-US"/>
              </w:rPr>
            </w:pPr>
          </w:p>
          <w:p w14:paraId="74C5CBC9" w14:textId="77777777" w:rsidR="004A5D58" w:rsidRDefault="005E5016" w:rsidP="004A5D58">
            <w:pPr>
              <w:autoSpaceDE w:val="0"/>
              <w:autoSpaceDN w:val="0"/>
              <w:adjustRightInd w:val="0"/>
              <w:jc w:val="both"/>
              <w:rPr>
                <w:rFonts w:asciiTheme="minorHAnsi" w:hAnsiTheme="minorHAnsi" w:cs="Calibri"/>
                <w:snapToGrid w:val="0"/>
                <w:sz w:val="22"/>
                <w:szCs w:val="22"/>
                <w:lang w:val="en-US"/>
              </w:rPr>
            </w:pPr>
            <w:r>
              <w:rPr>
                <w:rFonts w:asciiTheme="minorHAnsi" w:hAnsiTheme="minorHAnsi" w:cs="Calibri"/>
                <w:snapToGrid w:val="0"/>
                <w:sz w:val="22"/>
                <w:szCs w:val="22"/>
                <w:lang w:val="en-US"/>
              </w:rPr>
              <w:t>Indicate what type of bank account the Partner will be using</w:t>
            </w:r>
            <w:r w:rsidR="00EF5862">
              <w:rPr>
                <w:rFonts w:asciiTheme="minorHAnsi" w:hAnsiTheme="minorHAnsi" w:cs="Calibri"/>
                <w:snapToGrid w:val="0"/>
                <w:sz w:val="22"/>
                <w:szCs w:val="22"/>
                <w:lang w:val="en-US"/>
              </w:rPr>
              <w:t xml:space="preserve"> by clicking the appropriate box</w:t>
            </w:r>
            <w:r>
              <w:rPr>
                <w:rFonts w:asciiTheme="minorHAnsi" w:hAnsiTheme="minorHAnsi" w:cs="Calibri"/>
                <w:snapToGrid w:val="0"/>
                <w:sz w:val="22"/>
                <w:szCs w:val="22"/>
                <w:lang w:val="en-US"/>
              </w:rPr>
              <w:t xml:space="preserve">. </w:t>
            </w:r>
          </w:p>
          <w:p w14:paraId="0C3CFA2E" w14:textId="77777777" w:rsidR="004A5D58" w:rsidRDefault="004A5D58" w:rsidP="004A5D58">
            <w:pPr>
              <w:autoSpaceDE w:val="0"/>
              <w:autoSpaceDN w:val="0"/>
              <w:adjustRightInd w:val="0"/>
              <w:jc w:val="both"/>
              <w:rPr>
                <w:rFonts w:asciiTheme="minorHAnsi" w:hAnsiTheme="minorHAnsi" w:cs="Calibri"/>
                <w:snapToGrid w:val="0"/>
                <w:sz w:val="22"/>
                <w:szCs w:val="22"/>
                <w:lang w:val="en-US"/>
              </w:rPr>
            </w:pPr>
          </w:p>
          <w:p w14:paraId="14283B13" w14:textId="55D4DF9B" w:rsidR="00496DEB" w:rsidRDefault="004A5D58" w:rsidP="00FC4FB2">
            <w:pPr>
              <w:autoSpaceDE w:val="0"/>
              <w:autoSpaceDN w:val="0"/>
              <w:adjustRightInd w:val="0"/>
              <w:jc w:val="both"/>
              <w:rPr>
                <w:rFonts w:asciiTheme="minorHAnsi" w:hAnsiTheme="minorHAnsi" w:cs="Calibri"/>
                <w:snapToGrid w:val="0"/>
                <w:sz w:val="22"/>
                <w:szCs w:val="22"/>
                <w:lang w:val="en-US"/>
              </w:rPr>
            </w:pPr>
            <w:r w:rsidRPr="004A5D58">
              <w:rPr>
                <w:rFonts w:asciiTheme="minorHAnsi" w:hAnsiTheme="minorHAnsi" w:cs="Calibri"/>
                <w:snapToGrid w:val="0"/>
                <w:sz w:val="22"/>
                <w:szCs w:val="22"/>
                <w:lang w:val="en-US"/>
              </w:rPr>
              <w:t xml:space="preserve">Normally, UNHCR funds </w:t>
            </w:r>
            <w:r w:rsidR="00A617E6">
              <w:rPr>
                <w:rFonts w:asciiTheme="minorHAnsi" w:hAnsiTheme="minorHAnsi" w:cs="Calibri"/>
                <w:snapToGrid w:val="0"/>
                <w:sz w:val="22"/>
                <w:szCs w:val="22"/>
                <w:lang w:val="en-US"/>
              </w:rPr>
              <w:t>should</w:t>
            </w:r>
            <w:r w:rsidR="00A617E6" w:rsidRPr="004A5D58">
              <w:rPr>
                <w:rFonts w:asciiTheme="minorHAnsi" w:hAnsiTheme="minorHAnsi" w:cs="Calibri"/>
                <w:snapToGrid w:val="0"/>
                <w:sz w:val="22"/>
                <w:szCs w:val="22"/>
                <w:lang w:val="en-US"/>
              </w:rPr>
              <w:t xml:space="preserve"> </w:t>
            </w:r>
            <w:r w:rsidRPr="004A5D58">
              <w:rPr>
                <w:rFonts w:asciiTheme="minorHAnsi" w:hAnsiTheme="minorHAnsi" w:cs="Calibri"/>
                <w:snapToGrid w:val="0"/>
                <w:sz w:val="22"/>
                <w:szCs w:val="22"/>
                <w:lang w:val="en-US"/>
              </w:rPr>
              <w:t xml:space="preserve">be deposited into a separate </w:t>
            </w:r>
            <w:r>
              <w:rPr>
                <w:rFonts w:asciiTheme="minorHAnsi" w:hAnsiTheme="minorHAnsi" w:cs="Calibri"/>
                <w:snapToGrid w:val="0"/>
                <w:sz w:val="22"/>
                <w:szCs w:val="22"/>
                <w:lang w:val="en-US"/>
              </w:rPr>
              <w:t xml:space="preserve">interest-bearing </w:t>
            </w:r>
            <w:r w:rsidRPr="004A5D58">
              <w:rPr>
                <w:rFonts w:asciiTheme="minorHAnsi" w:hAnsiTheme="minorHAnsi" w:cs="Calibri"/>
                <w:snapToGrid w:val="0"/>
                <w:sz w:val="22"/>
                <w:szCs w:val="22"/>
                <w:lang w:val="en-US"/>
              </w:rPr>
              <w:t xml:space="preserve">bank account.  If, for legal, administrative or economic </w:t>
            </w:r>
            <w:r w:rsidRPr="004A5D58">
              <w:rPr>
                <w:rFonts w:asciiTheme="minorHAnsi" w:hAnsiTheme="minorHAnsi" w:cs="Calibri"/>
                <w:snapToGrid w:val="0"/>
                <w:sz w:val="22"/>
                <w:szCs w:val="22"/>
                <w:lang w:val="en-US"/>
              </w:rPr>
              <w:lastRenderedPageBreak/>
              <w:t xml:space="preserve">reasons, the use of pooled account is warranted, </w:t>
            </w:r>
            <w:r w:rsidR="00EF5862">
              <w:rPr>
                <w:rFonts w:asciiTheme="minorHAnsi" w:hAnsiTheme="minorHAnsi" w:cs="Calibri"/>
                <w:snapToGrid w:val="0"/>
                <w:sz w:val="22"/>
                <w:szCs w:val="22"/>
                <w:lang w:val="en-US"/>
              </w:rPr>
              <w:t>the</w:t>
            </w:r>
            <w:r w:rsidR="005E5016">
              <w:rPr>
                <w:rFonts w:asciiTheme="minorHAnsi" w:hAnsiTheme="minorHAnsi" w:cs="Calibri"/>
                <w:snapToGrid w:val="0"/>
                <w:sz w:val="22"/>
                <w:szCs w:val="22"/>
                <w:lang w:val="en-US"/>
              </w:rPr>
              <w:t xml:space="preserve"> approval for the use of </w:t>
            </w:r>
            <w:r w:rsidR="00EF5862">
              <w:rPr>
                <w:rFonts w:asciiTheme="minorHAnsi" w:hAnsiTheme="minorHAnsi" w:cs="Calibri"/>
                <w:snapToGrid w:val="0"/>
                <w:sz w:val="22"/>
                <w:szCs w:val="22"/>
                <w:lang w:val="en-US"/>
              </w:rPr>
              <w:t xml:space="preserve">pooled </w:t>
            </w:r>
            <w:r w:rsidR="005E5016" w:rsidRPr="005E5016">
              <w:rPr>
                <w:rFonts w:asciiTheme="minorHAnsi" w:hAnsiTheme="minorHAnsi" w:cs="Calibri"/>
                <w:snapToGrid w:val="0"/>
                <w:sz w:val="22"/>
                <w:szCs w:val="22"/>
                <w:lang w:val="en-US"/>
              </w:rPr>
              <w:t>account</w:t>
            </w:r>
            <w:r w:rsidR="00EF5862">
              <w:rPr>
                <w:rFonts w:asciiTheme="minorHAnsi" w:hAnsiTheme="minorHAnsi" w:cs="Calibri"/>
                <w:snapToGrid w:val="0"/>
                <w:sz w:val="22"/>
                <w:szCs w:val="22"/>
                <w:lang w:val="en-US"/>
              </w:rPr>
              <w:t>s</w:t>
            </w:r>
            <w:r w:rsidR="005E5016" w:rsidRPr="005E5016">
              <w:rPr>
                <w:rFonts w:asciiTheme="minorHAnsi" w:hAnsiTheme="minorHAnsi" w:cs="Calibri"/>
                <w:snapToGrid w:val="0"/>
                <w:sz w:val="22"/>
                <w:szCs w:val="22"/>
                <w:lang w:val="en-US"/>
              </w:rPr>
              <w:t xml:space="preserve"> should be submitted to the I</w:t>
            </w:r>
            <w:r w:rsidR="00EF5862">
              <w:rPr>
                <w:rFonts w:asciiTheme="minorHAnsi" w:hAnsiTheme="minorHAnsi" w:cs="Calibri"/>
                <w:snapToGrid w:val="0"/>
                <w:sz w:val="22"/>
                <w:szCs w:val="22"/>
                <w:lang w:val="en-US"/>
              </w:rPr>
              <w:t>PMS to be authorized by the Controller</w:t>
            </w:r>
            <w:r>
              <w:rPr>
                <w:rFonts w:asciiTheme="minorHAnsi" w:hAnsiTheme="minorHAnsi" w:cs="Calibri"/>
                <w:snapToGrid w:val="0"/>
                <w:sz w:val="22"/>
                <w:szCs w:val="22"/>
                <w:lang w:val="en-US"/>
              </w:rPr>
              <w:t xml:space="preserve"> before signing the Agreement</w:t>
            </w:r>
            <w:r w:rsidR="00EF5862">
              <w:rPr>
                <w:rFonts w:asciiTheme="minorHAnsi" w:hAnsiTheme="minorHAnsi" w:cs="Calibri"/>
                <w:snapToGrid w:val="0"/>
                <w:sz w:val="22"/>
                <w:szCs w:val="22"/>
                <w:lang w:val="en-US"/>
              </w:rPr>
              <w:t>.</w:t>
            </w:r>
            <w:r w:rsidR="005E5016" w:rsidRPr="005E5016">
              <w:rPr>
                <w:rFonts w:asciiTheme="minorHAnsi" w:hAnsiTheme="minorHAnsi" w:cs="Calibri"/>
                <w:snapToGrid w:val="0"/>
                <w:sz w:val="22"/>
                <w:szCs w:val="22"/>
                <w:lang w:val="en-US"/>
              </w:rPr>
              <w:t xml:space="preserve"> The authorized use of pooled account is reaffirmed in each Project Agreement with the Partner.</w:t>
            </w:r>
            <w:r w:rsidR="008E4ABD">
              <w:rPr>
                <w:rFonts w:asciiTheme="minorHAnsi" w:hAnsiTheme="minorHAnsi" w:cs="Calibri"/>
                <w:snapToGrid w:val="0"/>
                <w:sz w:val="22"/>
                <w:szCs w:val="22"/>
                <w:lang w:val="en-US"/>
              </w:rPr>
              <w:t xml:space="preserve">  The procedure </w:t>
            </w:r>
            <w:r w:rsidR="00196DC0">
              <w:rPr>
                <w:rFonts w:asciiTheme="minorHAnsi" w:hAnsiTheme="minorHAnsi" w:cs="Calibri"/>
                <w:snapToGrid w:val="0"/>
                <w:sz w:val="22"/>
                <w:szCs w:val="22"/>
                <w:lang w:val="en-US"/>
              </w:rPr>
              <w:t>for</w:t>
            </w:r>
            <w:r w:rsidR="008E4ABD">
              <w:rPr>
                <w:rFonts w:asciiTheme="minorHAnsi" w:hAnsiTheme="minorHAnsi" w:cs="Calibri"/>
                <w:snapToGrid w:val="0"/>
                <w:sz w:val="22"/>
                <w:szCs w:val="22"/>
                <w:lang w:val="en-US"/>
              </w:rPr>
              <w:t xml:space="preserve"> requesting </w:t>
            </w:r>
            <w:r w:rsidR="00196DC0">
              <w:rPr>
                <w:rFonts w:asciiTheme="minorHAnsi" w:hAnsiTheme="minorHAnsi" w:cs="Calibri"/>
                <w:snapToGrid w:val="0"/>
                <w:sz w:val="22"/>
                <w:szCs w:val="22"/>
                <w:lang w:val="en-US"/>
              </w:rPr>
              <w:t>authorization to operate</w:t>
            </w:r>
            <w:r w:rsidR="008E4ABD">
              <w:rPr>
                <w:rFonts w:asciiTheme="minorHAnsi" w:hAnsiTheme="minorHAnsi" w:cs="Calibri"/>
                <w:snapToGrid w:val="0"/>
                <w:sz w:val="22"/>
                <w:szCs w:val="22"/>
                <w:lang w:val="en-US"/>
              </w:rPr>
              <w:t xml:space="preserve"> pooled accounts</w:t>
            </w:r>
            <w:r w:rsidR="00196DC0">
              <w:rPr>
                <w:rFonts w:asciiTheme="minorHAnsi" w:hAnsiTheme="minorHAnsi" w:cs="Calibri"/>
                <w:snapToGrid w:val="0"/>
                <w:sz w:val="22"/>
                <w:szCs w:val="22"/>
                <w:lang w:val="en-US"/>
              </w:rPr>
              <w:t xml:space="preserve"> is detailed in </w:t>
            </w:r>
            <w:r w:rsidR="00F05FD9">
              <w:rPr>
                <w:rFonts w:asciiTheme="minorHAnsi" w:hAnsiTheme="minorHAnsi" w:cs="Calibri"/>
                <w:snapToGrid w:val="0"/>
                <w:sz w:val="22"/>
                <w:szCs w:val="22"/>
                <w:lang w:val="en-US"/>
              </w:rPr>
              <w:t>“</w:t>
            </w:r>
            <w:r w:rsidR="00F05FD9" w:rsidRPr="00F05FD9">
              <w:rPr>
                <w:rFonts w:asciiTheme="minorHAnsi" w:hAnsiTheme="minorHAnsi" w:cs="Calibri"/>
                <w:snapToGrid w:val="0"/>
                <w:sz w:val="22"/>
                <w:szCs w:val="22"/>
                <w:lang w:val="en-US"/>
              </w:rPr>
              <w:t>Guidance Note for Partners</w:t>
            </w:r>
            <w:r w:rsidR="00F05FD9">
              <w:rPr>
                <w:rFonts w:asciiTheme="minorHAnsi" w:hAnsiTheme="minorHAnsi" w:cs="Calibri"/>
                <w:snapToGrid w:val="0"/>
                <w:sz w:val="22"/>
                <w:szCs w:val="22"/>
                <w:lang w:val="en-US"/>
              </w:rPr>
              <w:t xml:space="preserve"> -</w:t>
            </w:r>
            <w:r w:rsidR="00F05FD9" w:rsidRPr="00F05FD9">
              <w:rPr>
                <w:rFonts w:asciiTheme="minorHAnsi" w:hAnsiTheme="minorHAnsi" w:cs="Calibri"/>
                <w:snapToGrid w:val="0"/>
                <w:sz w:val="22"/>
                <w:szCs w:val="22"/>
                <w:lang w:val="en-US"/>
              </w:rPr>
              <w:t>Use of Pooled Bank Account</w:t>
            </w:r>
            <w:r w:rsidR="00F05FD9">
              <w:rPr>
                <w:rFonts w:asciiTheme="minorHAnsi" w:hAnsiTheme="minorHAnsi" w:cs="Calibri"/>
                <w:snapToGrid w:val="0"/>
                <w:sz w:val="22"/>
                <w:szCs w:val="22"/>
                <w:lang w:val="en-US"/>
              </w:rPr>
              <w:t>s</w:t>
            </w:r>
            <w:r w:rsidR="00F05FD9" w:rsidRPr="00F05FD9">
              <w:rPr>
                <w:rFonts w:asciiTheme="minorHAnsi" w:hAnsiTheme="minorHAnsi" w:cs="Calibri"/>
                <w:snapToGrid w:val="0"/>
                <w:sz w:val="22"/>
                <w:szCs w:val="22"/>
                <w:lang w:val="en-US"/>
              </w:rPr>
              <w:t xml:space="preserve"> Operated by Partner</w:t>
            </w:r>
            <w:r w:rsidR="00F05FD9">
              <w:rPr>
                <w:rFonts w:asciiTheme="minorHAnsi" w:hAnsiTheme="minorHAnsi" w:cs="Calibri"/>
                <w:snapToGrid w:val="0"/>
                <w:sz w:val="22"/>
                <w:szCs w:val="22"/>
                <w:lang w:val="en-US"/>
              </w:rPr>
              <w:t>s”.</w:t>
            </w:r>
            <w:r w:rsidR="00496DEB">
              <w:rPr>
                <w:rFonts w:asciiTheme="minorHAnsi" w:hAnsiTheme="minorHAnsi" w:cs="Calibri"/>
                <w:snapToGrid w:val="0"/>
                <w:sz w:val="22"/>
                <w:szCs w:val="22"/>
                <w:lang w:val="en-US"/>
              </w:rPr>
              <w:t xml:space="preserve">  </w:t>
            </w:r>
          </w:p>
          <w:p w14:paraId="4E5D5F7E" w14:textId="77777777" w:rsidR="00496DEB" w:rsidRDefault="00496DEB" w:rsidP="00FC4FB2">
            <w:pPr>
              <w:autoSpaceDE w:val="0"/>
              <w:autoSpaceDN w:val="0"/>
              <w:adjustRightInd w:val="0"/>
              <w:jc w:val="both"/>
              <w:rPr>
                <w:rFonts w:asciiTheme="minorHAnsi" w:hAnsiTheme="minorHAnsi" w:cs="Calibri"/>
                <w:snapToGrid w:val="0"/>
                <w:sz w:val="22"/>
                <w:szCs w:val="22"/>
                <w:lang w:val="en-US"/>
              </w:rPr>
            </w:pPr>
          </w:p>
          <w:p w14:paraId="66F89C95" w14:textId="78FDC71C" w:rsidR="005E5016" w:rsidRDefault="000F3229" w:rsidP="00FC4FB2">
            <w:pPr>
              <w:autoSpaceDE w:val="0"/>
              <w:autoSpaceDN w:val="0"/>
              <w:adjustRightInd w:val="0"/>
              <w:jc w:val="both"/>
              <w:rPr>
                <w:rFonts w:asciiTheme="minorHAnsi" w:hAnsiTheme="minorHAnsi" w:cs="Calibri"/>
                <w:snapToGrid w:val="0"/>
                <w:sz w:val="22"/>
                <w:szCs w:val="22"/>
                <w:lang w:val="en-US"/>
              </w:rPr>
            </w:pPr>
            <w:r>
              <w:rPr>
                <w:rFonts w:asciiTheme="minorHAnsi" w:hAnsiTheme="minorHAnsi" w:cs="Calibri"/>
                <w:snapToGrid w:val="0"/>
                <w:sz w:val="22"/>
                <w:szCs w:val="22"/>
                <w:lang w:val="en-US"/>
              </w:rPr>
              <w:t>If for legal, a</w:t>
            </w:r>
            <w:r w:rsidR="00496DEB">
              <w:rPr>
                <w:rFonts w:asciiTheme="minorHAnsi" w:hAnsiTheme="minorHAnsi" w:cs="Calibri"/>
                <w:snapToGrid w:val="0"/>
                <w:sz w:val="22"/>
                <w:szCs w:val="22"/>
                <w:lang w:val="en-US"/>
              </w:rPr>
              <w:t>dministrative or economic reasons the use of interest bearing account is not feasible, the partner can be allowed to operate a non-inter</w:t>
            </w:r>
            <w:r w:rsidR="00FC4FB2">
              <w:rPr>
                <w:rFonts w:asciiTheme="minorHAnsi" w:hAnsiTheme="minorHAnsi" w:cs="Calibri"/>
                <w:snapToGrid w:val="0"/>
                <w:sz w:val="22"/>
                <w:szCs w:val="22"/>
                <w:lang w:val="en-US"/>
              </w:rPr>
              <w:t>e</w:t>
            </w:r>
            <w:r w:rsidR="00496DEB">
              <w:rPr>
                <w:rFonts w:asciiTheme="minorHAnsi" w:hAnsiTheme="minorHAnsi" w:cs="Calibri"/>
                <w:snapToGrid w:val="0"/>
                <w:sz w:val="22"/>
                <w:szCs w:val="22"/>
                <w:lang w:val="en-US"/>
              </w:rPr>
              <w:t>st bearing account and authorization for such is given by the UNHCR country office (</w:t>
            </w:r>
            <w:r w:rsidR="00150E28">
              <w:rPr>
                <w:rFonts w:asciiTheme="minorHAnsi" w:hAnsiTheme="minorHAnsi" w:cs="Calibri"/>
                <w:snapToGrid w:val="0"/>
                <w:sz w:val="22"/>
                <w:szCs w:val="22"/>
                <w:lang w:val="en-US"/>
              </w:rPr>
              <w:t>a</w:t>
            </w:r>
            <w:r w:rsidR="00496DEB">
              <w:rPr>
                <w:rFonts w:asciiTheme="minorHAnsi" w:hAnsiTheme="minorHAnsi" w:cs="Calibri"/>
                <w:snapToGrid w:val="0"/>
                <w:sz w:val="22"/>
                <w:szCs w:val="22"/>
                <w:lang w:val="en-US"/>
              </w:rPr>
              <w:t xml:space="preserve"> Note for File is to be put in the </w:t>
            </w:r>
            <w:r w:rsidR="00496DEB" w:rsidRPr="00FC4FB2">
              <w:rPr>
                <w:rFonts w:ascii="Calibri" w:hAnsi="Calibri" w:cs="Calibri"/>
                <w:color w:val="365F91"/>
                <w:sz w:val="22"/>
                <w:szCs w:val="24"/>
                <w:lang w:val="en-US"/>
              </w:rPr>
              <w:t>Project File</w:t>
            </w:r>
            <w:r w:rsidR="00496DEB">
              <w:rPr>
                <w:rFonts w:asciiTheme="minorHAnsi" w:hAnsiTheme="minorHAnsi" w:cs="Calibri"/>
                <w:snapToGrid w:val="0"/>
                <w:sz w:val="22"/>
                <w:szCs w:val="22"/>
                <w:lang w:val="en-US"/>
              </w:rPr>
              <w:t>).</w:t>
            </w:r>
          </w:p>
          <w:p w14:paraId="1A8772E0" w14:textId="6327E304" w:rsidR="005E717F" w:rsidRPr="00EF5862" w:rsidRDefault="005E717F" w:rsidP="004A5D58">
            <w:pPr>
              <w:autoSpaceDE w:val="0"/>
              <w:autoSpaceDN w:val="0"/>
              <w:adjustRightInd w:val="0"/>
              <w:jc w:val="both"/>
              <w:rPr>
                <w:i/>
              </w:rPr>
            </w:pPr>
          </w:p>
        </w:tc>
      </w:tr>
      <w:tr w:rsidR="00860638" w:rsidRPr="00F72204" w14:paraId="1393EEBE" w14:textId="77777777" w:rsidTr="00811A52">
        <w:trPr>
          <w:trHeight w:val="554"/>
        </w:trPr>
        <w:tc>
          <w:tcPr>
            <w:tcW w:w="2831" w:type="dxa"/>
            <w:tcBorders>
              <w:bottom w:val="single" w:sz="4" w:space="0" w:color="A6A6A6" w:themeColor="background1" w:themeShade="A6"/>
            </w:tcBorders>
            <w:shd w:val="clear" w:color="auto" w:fill="auto"/>
          </w:tcPr>
          <w:p w14:paraId="37C871E5" w14:textId="27BD12D9" w:rsidR="00860638" w:rsidRPr="00F72204" w:rsidRDefault="00CC0E8C" w:rsidP="00401881">
            <w:pPr>
              <w:jc w:val="both"/>
              <w:rPr>
                <w:rFonts w:asciiTheme="minorHAnsi" w:hAnsiTheme="minorHAnsi" w:cs="Calibri"/>
                <w:sz w:val="22"/>
                <w:szCs w:val="22"/>
                <w:lang w:val="en-US"/>
              </w:rPr>
            </w:pPr>
            <w:r w:rsidRPr="00AF6F27">
              <w:rPr>
                <w:rFonts w:ascii="Calibri" w:hAnsi="Calibri" w:cs="Calibri"/>
                <w:color w:val="365F91"/>
                <w:sz w:val="22"/>
                <w:szCs w:val="24"/>
                <w:lang w:val="en-US"/>
              </w:rPr>
              <w:lastRenderedPageBreak/>
              <w:t>Project Budget</w:t>
            </w:r>
            <w:r>
              <w:rPr>
                <w:rFonts w:asciiTheme="minorHAnsi" w:hAnsiTheme="minorHAnsi" w:cs="Calibri"/>
                <w:sz w:val="22"/>
                <w:szCs w:val="22"/>
                <w:lang w:val="en-US"/>
              </w:rPr>
              <w:t xml:space="preserve"> and Budgetary Transfer level</w:t>
            </w:r>
            <w:r w:rsidR="00E01204">
              <w:rPr>
                <w:rFonts w:asciiTheme="minorHAnsi" w:hAnsiTheme="minorHAnsi" w:cs="Calibri"/>
                <w:sz w:val="22"/>
                <w:szCs w:val="22"/>
                <w:lang w:val="en-US"/>
              </w:rPr>
              <w:t xml:space="preserve"> (6.10 – 6.1</w:t>
            </w:r>
            <w:r w:rsidR="00401881">
              <w:rPr>
                <w:rFonts w:asciiTheme="minorHAnsi" w:hAnsiTheme="minorHAnsi" w:cs="Calibri"/>
                <w:sz w:val="22"/>
                <w:szCs w:val="22"/>
                <w:lang w:val="en-US"/>
              </w:rPr>
              <w:t>1</w:t>
            </w:r>
            <w:r w:rsidR="00E01204">
              <w:rPr>
                <w:rFonts w:asciiTheme="minorHAnsi" w:hAnsiTheme="minorHAnsi" w:cs="Calibri"/>
                <w:sz w:val="22"/>
                <w:szCs w:val="22"/>
                <w:lang w:val="en-US"/>
              </w:rPr>
              <w:t>)</w:t>
            </w:r>
          </w:p>
        </w:tc>
        <w:tc>
          <w:tcPr>
            <w:tcW w:w="6440" w:type="dxa"/>
            <w:tcBorders>
              <w:bottom w:val="single" w:sz="4" w:space="0" w:color="A6A6A6" w:themeColor="background1" w:themeShade="A6"/>
            </w:tcBorders>
            <w:shd w:val="clear" w:color="auto" w:fill="auto"/>
          </w:tcPr>
          <w:p w14:paraId="7DD5F07D" w14:textId="5C6BD756" w:rsidR="007C403F" w:rsidRPr="0050286F" w:rsidRDefault="007C403F" w:rsidP="007C403F">
            <w:pPr>
              <w:autoSpaceDE w:val="0"/>
              <w:autoSpaceDN w:val="0"/>
              <w:adjustRightInd w:val="0"/>
              <w:jc w:val="both"/>
              <w:rPr>
                <w:rFonts w:asciiTheme="minorHAnsi" w:hAnsiTheme="minorHAnsi" w:cs="Calibri"/>
                <w:sz w:val="22"/>
                <w:szCs w:val="24"/>
                <w:lang w:val="en-US" w:eastAsia="en-US"/>
              </w:rPr>
            </w:pPr>
            <w:r w:rsidRPr="0050286F">
              <w:rPr>
                <w:rFonts w:asciiTheme="minorHAnsi" w:hAnsiTheme="minorHAnsi" w:cs="Calibri"/>
                <w:sz w:val="22"/>
                <w:szCs w:val="24"/>
                <w:lang w:val="en-US" w:eastAsia="en-US"/>
              </w:rPr>
              <w:t>Select the appropriate box and only the relevant level will appear.</w:t>
            </w:r>
          </w:p>
          <w:p w14:paraId="79B0C220" w14:textId="77777777" w:rsidR="007C403F" w:rsidRPr="0050286F" w:rsidRDefault="007C403F" w:rsidP="007C403F">
            <w:pPr>
              <w:autoSpaceDE w:val="0"/>
              <w:autoSpaceDN w:val="0"/>
              <w:adjustRightInd w:val="0"/>
              <w:jc w:val="both"/>
              <w:rPr>
                <w:rFonts w:asciiTheme="minorHAnsi" w:hAnsiTheme="minorHAnsi" w:cs="Calibri"/>
                <w:sz w:val="22"/>
                <w:szCs w:val="24"/>
                <w:lang w:val="en-US" w:eastAsia="en-US"/>
              </w:rPr>
            </w:pPr>
          </w:p>
          <w:p w14:paraId="76DFE0D1" w14:textId="0A88F858" w:rsidR="00B24A54" w:rsidRDefault="00C00372" w:rsidP="007C403F">
            <w:pPr>
              <w:autoSpaceDE w:val="0"/>
              <w:autoSpaceDN w:val="0"/>
              <w:adjustRightInd w:val="0"/>
              <w:jc w:val="both"/>
              <w:rPr>
                <w:rFonts w:asciiTheme="minorHAnsi" w:hAnsiTheme="minorHAnsi" w:cs="Calibri"/>
                <w:snapToGrid w:val="0"/>
                <w:sz w:val="22"/>
                <w:szCs w:val="22"/>
                <w:lang w:val="en-US"/>
              </w:rPr>
            </w:pPr>
            <w:r w:rsidRPr="00C00372">
              <w:rPr>
                <w:rFonts w:asciiTheme="minorHAnsi" w:hAnsiTheme="minorHAnsi" w:cs="Calibri"/>
                <w:snapToGrid w:val="0"/>
                <w:sz w:val="22"/>
                <w:szCs w:val="22"/>
                <w:lang w:val="en-US"/>
              </w:rPr>
              <w:t>Th</w:t>
            </w:r>
            <w:r>
              <w:rPr>
                <w:rFonts w:asciiTheme="minorHAnsi" w:hAnsiTheme="minorHAnsi" w:cs="Calibri"/>
                <w:snapToGrid w:val="0"/>
                <w:sz w:val="22"/>
                <w:szCs w:val="22"/>
                <w:lang w:val="en-US"/>
              </w:rPr>
              <w:t>e</w:t>
            </w:r>
            <w:r w:rsidRPr="00C00372">
              <w:rPr>
                <w:rFonts w:asciiTheme="minorHAnsi" w:hAnsiTheme="minorHAnsi" w:cs="Calibri"/>
                <w:snapToGrid w:val="0"/>
                <w:sz w:val="22"/>
                <w:szCs w:val="22"/>
                <w:lang w:val="en-US"/>
              </w:rPr>
              <w:t>s</w:t>
            </w:r>
            <w:r>
              <w:rPr>
                <w:rFonts w:asciiTheme="minorHAnsi" w:hAnsiTheme="minorHAnsi" w:cs="Calibri"/>
                <w:snapToGrid w:val="0"/>
                <w:sz w:val="22"/>
                <w:szCs w:val="22"/>
                <w:lang w:val="en-US"/>
              </w:rPr>
              <w:t>e</w:t>
            </w:r>
            <w:r w:rsidRPr="00C00372">
              <w:rPr>
                <w:rFonts w:asciiTheme="minorHAnsi" w:hAnsiTheme="minorHAnsi" w:cs="Calibri"/>
                <w:snapToGrid w:val="0"/>
                <w:sz w:val="22"/>
                <w:szCs w:val="22"/>
                <w:lang w:val="en-US"/>
              </w:rPr>
              <w:t xml:space="preserve"> clause</w:t>
            </w:r>
            <w:r>
              <w:rPr>
                <w:rFonts w:asciiTheme="minorHAnsi" w:hAnsiTheme="minorHAnsi" w:cs="Calibri"/>
                <w:snapToGrid w:val="0"/>
                <w:sz w:val="22"/>
                <w:szCs w:val="22"/>
                <w:lang w:val="en-US"/>
              </w:rPr>
              <w:t>s</w:t>
            </w:r>
            <w:r w:rsidRPr="00C00372">
              <w:rPr>
                <w:rFonts w:asciiTheme="minorHAnsi" w:hAnsiTheme="minorHAnsi" w:cs="Calibri"/>
                <w:snapToGrid w:val="0"/>
                <w:sz w:val="22"/>
                <w:szCs w:val="22"/>
                <w:lang w:val="en-US"/>
              </w:rPr>
              <w:t xml:space="preserve"> allow the implementing partner some flexibility in making minor revisions to the Budget, within the limits stated.  </w:t>
            </w:r>
            <w:r w:rsidR="007C403F" w:rsidRPr="0050286F">
              <w:rPr>
                <w:rFonts w:asciiTheme="minorHAnsi" w:hAnsiTheme="minorHAnsi" w:cs="Calibri"/>
                <w:snapToGrid w:val="0"/>
                <w:sz w:val="22"/>
                <w:szCs w:val="22"/>
                <w:lang w:val="en-US"/>
              </w:rPr>
              <w:t xml:space="preserve">The </w:t>
            </w:r>
            <w:r w:rsidR="00B24A54" w:rsidRPr="0050286F">
              <w:rPr>
                <w:rFonts w:asciiTheme="minorHAnsi" w:hAnsiTheme="minorHAnsi" w:cs="Calibri"/>
                <w:snapToGrid w:val="0"/>
                <w:sz w:val="22"/>
                <w:szCs w:val="22"/>
                <w:lang w:val="en-US"/>
              </w:rPr>
              <w:t>partner</w:t>
            </w:r>
            <w:r w:rsidR="007C403F" w:rsidRPr="0050286F">
              <w:rPr>
                <w:rFonts w:asciiTheme="minorHAnsi" w:hAnsiTheme="minorHAnsi" w:cs="Calibri"/>
                <w:snapToGrid w:val="0"/>
                <w:sz w:val="22"/>
                <w:szCs w:val="22"/>
                <w:lang w:val="en-US"/>
              </w:rPr>
              <w:t xml:space="preserve"> is permitted to make budgetary </w:t>
            </w:r>
            <w:r w:rsidR="00B24A54" w:rsidRPr="0050286F">
              <w:rPr>
                <w:rFonts w:asciiTheme="minorHAnsi" w:hAnsiTheme="minorHAnsi" w:cs="Calibri"/>
                <w:snapToGrid w:val="0"/>
                <w:sz w:val="22"/>
                <w:szCs w:val="22"/>
                <w:lang w:val="en-US"/>
              </w:rPr>
              <w:t xml:space="preserve">line </w:t>
            </w:r>
            <w:r w:rsidR="007C403F" w:rsidRPr="0050286F">
              <w:rPr>
                <w:rFonts w:asciiTheme="minorHAnsi" w:hAnsiTheme="minorHAnsi" w:cs="Calibri"/>
                <w:snapToGrid w:val="0"/>
                <w:sz w:val="22"/>
                <w:szCs w:val="22"/>
                <w:lang w:val="en-US"/>
              </w:rPr>
              <w:t>transfers within the budget at the indicated level</w:t>
            </w:r>
            <w:r w:rsidR="00496DEB">
              <w:rPr>
                <w:rFonts w:asciiTheme="minorHAnsi" w:hAnsiTheme="minorHAnsi" w:cs="Calibri"/>
                <w:snapToGrid w:val="0"/>
                <w:sz w:val="22"/>
                <w:szCs w:val="22"/>
                <w:lang w:val="en-US"/>
              </w:rPr>
              <w:t xml:space="preserve"> (objective/output/account)</w:t>
            </w:r>
            <w:r w:rsidR="007C403F" w:rsidRPr="0050286F">
              <w:rPr>
                <w:rFonts w:asciiTheme="minorHAnsi" w:hAnsiTheme="minorHAnsi" w:cs="Calibri"/>
                <w:snapToGrid w:val="0"/>
                <w:sz w:val="22"/>
                <w:szCs w:val="22"/>
                <w:lang w:val="en-US"/>
              </w:rPr>
              <w:t xml:space="preserve"> that shall not exceed 15% (unless otherwise authorized by UNHCR in writing and in advance). </w:t>
            </w:r>
            <w:r w:rsidR="00913576" w:rsidRPr="00913576">
              <w:rPr>
                <w:rFonts w:asciiTheme="minorHAnsi" w:hAnsiTheme="minorHAnsi" w:cs="Calibri"/>
                <w:snapToGrid w:val="0"/>
                <w:sz w:val="22"/>
                <w:szCs w:val="22"/>
                <w:lang w:val="en-US"/>
              </w:rPr>
              <w:t xml:space="preserve"> The most important consideration is that budgetary transfers must not increase </w:t>
            </w:r>
            <w:r w:rsidR="00AC680B">
              <w:rPr>
                <w:rFonts w:asciiTheme="minorHAnsi" w:hAnsiTheme="minorHAnsi" w:cs="Calibri"/>
                <w:snapToGrid w:val="0"/>
                <w:sz w:val="22"/>
                <w:szCs w:val="22"/>
                <w:lang w:val="en-US"/>
              </w:rPr>
              <w:t xml:space="preserve">partner personnel cost and </w:t>
            </w:r>
            <w:r w:rsidR="00913576" w:rsidRPr="00913576">
              <w:rPr>
                <w:rFonts w:asciiTheme="minorHAnsi" w:hAnsiTheme="minorHAnsi" w:cs="Calibri"/>
                <w:snapToGrid w:val="0"/>
                <w:sz w:val="22"/>
                <w:szCs w:val="22"/>
                <w:lang w:val="en-US"/>
              </w:rPr>
              <w:t>th</w:t>
            </w:r>
            <w:r w:rsidR="00AF6F27">
              <w:rPr>
                <w:rFonts w:asciiTheme="minorHAnsi" w:hAnsiTheme="minorHAnsi" w:cs="Calibri"/>
                <w:snapToGrid w:val="0"/>
                <w:sz w:val="22"/>
                <w:szCs w:val="22"/>
                <w:lang w:val="en-US"/>
              </w:rPr>
              <w:t xml:space="preserve">e total of the approved Budget.  In case the level of budgetary transfers exceeds 15%, the </w:t>
            </w:r>
            <w:r w:rsidR="00AF6F27" w:rsidRPr="00AF6F27">
              <w:rPr>
                <w:rFonts w:asciiTheme="minorHAnsi" w:hAnsiTheme="minorHAnsi" w:cs="Calibri"/>
                <w:snapToGrid w:val="0"/>
                <w:color w:val="365F91"/>
                <w:sz w:val="22"/>
                <w:szCs w:val="22"/>
                <w:lang w:val="en-US"/>
              </w:rPr>
              <w:t>Project</w:t>
            </w:r>
            <w:r w:rsidR="00AF6F27">
              <w:rPr>
                <w:rFonts w:asciiTheme="minorHAnsi" w:hAnsiTheme="minorHAnsi" w:cs="Calibri"/>
                <w:snapToGrid w:val="0"/>
                <w:sz w:val="22"/>
                <w:szCs w:val="22"/>
                <w:lang w:val="en-US"/>
              </w:rPr>
              <w:t xml:space="preserve"> Amendment should be made to reflect the change in the </w:t>
            </w:r>
            <w:r w:rsidR="00AF6F27" w:rsidRPr="00AF6F27">
              <w:rPr>
                <w:rFonts w:asciiTheme="minorHAnsi" w:hAnsiTheme="minorHAnsi" w:cs="Calibri"/>
                <w:snapToGrid w:val="0"/>
                <w:color w:val="365F91"/>
                <w:sz w:val="22"/>
                <w:szCs w:val="22"/>
                <w:lang w:val="en-US"/>
              </w:rPr>
              <w:t>Project Budget</w:t>
            </w:r>
            <w:r w:rsidR="00AF6F27">
              <w:rPr>
                <w:rFonts w:asciiTheme="minorHAnsi" w:hAnsiTheme="minorHAnsi" w:cs="Calibri"/>
                <w:snapToGrid w:val="0"/>
                <w:sz w:val="22"/>
                <w:szCs w:val="22"/>
                <w:lang w:val="en-US"/>
              </w:rPr>
              <w:t>.</w:t>
            </w:r>
          </w:p>
          <w:p w14:paraId="513375A4" w14:textId="77777777" w:rsidR="00AF6F27" w:rsidRPr="0050286F" w:rsidRDefault="00AF6F27" w:rsidP="007C403F">
            <w:pPr>
              <w:autoSpaceDE w:val="0"/>
              <w:autoSpaceDN w:val="0"/>
              <w:adjustRightInd w:val="0"/>
              <w:jc w:val="both"/>
              <w:rPr>
                <w:rFonts w:asciiTheme="minorHAnsi" w:hAnsiTheme="minorHAnsi" w:cs="Calibri"/>
                <w:snapToGrid w:val="0"/>
                <w:sz w:val="22"/>
                <w:szCs w:val="22"/>
                <w:lang w:val="en-US"/>
              </w:rPr>
            </w:pPr>
          </w:p>
          <w:p w14:paraId="31A861A0" w14:textId="1DD9AC37" w:rsidR="007C403F" w:rsidRDefault="00B24A54" w:rsidP="00B24A54">
            <w:pPr>
              <w:autoSpaceDE w:val="0"/>
              <w:autoSpaceDN w:val="0"/>
              <w:adjustRightInd w:val="0"/>
              <w:jc w:val="both"/>
              <w:rPr>
                <w:rFonts w:asciiTheme="minorHAnsi" w:hAnsiTheme="minorHAnsi" w:cs="Calibri"/>
                <w:snapToGrid w:val="0"/>
                <w:sz w:val="22"/>
                <w:szCs w:val="22"/>
                <w:lang w:val="en-US"/>
              </w:rPr>
            </w:pPr>
            <w:r w:rsidRPr="0050286F">
              <w:rPr>
                <w:rFonts w:asciiTheme="minorHAnsi" w:hAnsiTheme="minorHAnsi" w:cs="Calibri"/>
                <w:snapToGrid w:val="0"/>
                <w:sz w:val="22"/>
                <w:szCs w:val="22"/>
                <w:lang w:val="en-US"/>
              </w:rPr>
              <w:t xml:space="preserve">Only where there is a long history of partnership and performance and when allowed by the nature of </w:t>
            </w:r>
            <w:r w:rsidRPr="009852C0">
              <w:rPr>
                <w:rFonts w:asciiTheme="minorHAnsi" w:hAnsiTheme="minorHAnsi" w:cs="Calibri"/>
                <w:snapToGrid w:val="0"/>
                <w:color w:val="365F91"/>
                <w:sz w:val="22"/>
                <w:szCs w:val="22"/>
                <w:lang w:val="en-US"/>
              </w:rPr>
              <w:t xml:space="preserve">Project </w:t>
            </w:r>
            <w:r w:rsidRPr="0050286F">
              <w:rPr>
                <w:rFonts w:asciiTheme="minorHAnsi" w:hAnsiTheme="minorHAnsi" w:cs="Calibri"/>
                <w:snapToGrid w:val="0"/>
                <w:sz w:val="22"/>
                <w:szCs w:val="22"/>
                <w:lang w:val="en-US"/>
              </w:rPr>
              <w:t>activities, are transfers allowed at the Objective level.</w:t>
            </w:r>
            <w:r w:rsidR="007C11B7">
              <w:rPr>
                <w:rFonts w:asciiTheme="minorHAnsi" w:hAnsiTheme="minorHAnsi" w:cs="Calibri"/>
                <w:snapToGrid w:val="0"/>
                <w:sz w:val="22"/>
                <w:szCs w:val="22"/>
                <w:lang w:val="en-US"/>
              </w:rPr>
              <w:t xml:space="preserve">  For the majority of </w:t>
            </w:r>
            <w:r w:rsidR="007C11B7" w:rsidRPr="007C11B7">
              <w:rPr>
                <w:rFonts w:asciiTheme="minorHAnsi" w:hAnsiTheme="minorHAnsi" w:cs="Calibri"/>
                <w:snapToGrid w:val="0"/>
                <w:color w:val="365F91"/>
                <w:sz w:val="22"/>
                <w:szCs w:val="22"/>
                <w:lang w:val="en-US"/>
              </w:rPr>
              <w:t>PPAs</w:t>
            </w:r>
            <w:r w:rsidR="007C11B7">
              <w:rPr>
                <w:rFonts w:asciiTheme="minorHAnsi" w:hAnsiTheme="minorHAnsi" w:cs="Calibri"/>
                <w:snapToGrid w:val="0"/>
                <w:sz w:val="22"/>
                <w:szCs w:val="22"/>
                <w:lang w:val="en-US"/>
              </w:rPr>
              <w:t xml:space="preserve"> the transfers are allowed at </w:t>
            </w:r>
            <w:r w:rsidR="00B873FD">
              <w:rPr>
                <w:rFonts w:asciiTheme="minorHAnsi" w:hAnsiTheme="minorHAnsi" w:cs="Calibri"/>
                <w:snapToGrid w:val="0"/>
                <w:sz w:val="22"/>
                <w:szCs w:val="22"/>
                <w:lang w:val="en-US"/>
              </w:rPr>
              <w:t>t</w:t>
            </w:r>
            <w:r w:rsidR="007C11B7">
              <w:rPr>
                <w:rFonts w:asciiTheme="minorHAnsi" w:hAnsiTheme="minorHAnsi" w:cs="Calibri"/>
                <w:snapToGrid w:val="0"/>
                <w:sz w:val="22"/>
                <w:szCs w:val="22"/>
                <w:lang w:val="en-US"/>
              </w:rPr>
              <w:t>he account level.</w:t>
            </w:r>
          </w:p>
          <w:p w14:paraId="1FC6400D" w14:textId="45B42F52" w:rsidR="00860638" w:rsidRPr="00F72204" w:rsidRDefault="00860638" w:rsidP="007C403F">
            <w:pPr>
              <w:jc w:val="both"/>
              <w:rPr>
                <w:rFonts w:asciiTheme="minorHAnsi" w:hAnsiTheme="minorHAnsi" w:cs="Calibri"/>
                <w:szCs w:val="24"/>
                <w:u w:val="single"/>
                <w:lang w:val="en-US"/>
              </w:rPr>
            </w:pPr>
          </w:p>
        </w:tc>
      </w:tr>
      <w:tr w:rsidR="00811A52" w:rsidRPr="00F72204" w14:paraId="5DE6E66A" w14:textId="77777777" w:rsidTr="00AF6F27">
        <w:trPr>
          <w:trHeight w:val="554"/>
        </w:trPr>
        <w:tc>
          <w:tcPr>
            <w:tcW w:w="2831" w:type="dxa"/>
            <w:shd w:val="clear" w:color="auto" w:fill="auto"/>
          </w:tcPr>
          <w:p w14:paraId="341E282D" w14:textId="66F7DBF6" w:rsidR="00811A52" w:rsidRDefault="000B0797" w:rsidP="00914836">
            <w:pPr>
              <w:jc w:val="both"/>
              <w:rPr>
                <w:rFonts w:asciiTheme="minorHAnsi" w:hAnsiTheme="minorHAnsi" w:cs="Calibri"/>
                <w:sz w:val="22"/>
                <w:szCs w:val="22"/>
                <w:lang w:val="en-US"/>
              </w:rPr>
            </w:pPr>
            <w:r>
              <w:rPr>
                <w:rFonts w:asciiTheme="minorHAnsi" w:hAnsiTheme="minorHAnsi" w:cs="Calibri"/>
                <w:sz w:val="22"/>
                <w:szCs w:val="22"/>
                <w:lang w:val="en-US"/>
              </w:rPr>
              <w:t xml:space="preserve">Project </w:t>
            </w:r>
            <w:r w:rsidR="00811A52">
              <w:rPr>
                <w:rFonts w:asciiTheme="minorHAnsi" w:hAnsiTheme="minorHAnsi" w:cs="Calibri"/>
                <w:sz w:val="22"/>
                <w:szCs w:val="22"/>
                <w:lang w:val="en-US"/>
              </w:rPr>
              <w:t>Overhead Support Costs (6.11-6.14)</w:t>
            </w:r>
          </w:p>
        </w:tc>
        <w:tc>
          <w:tcPr>
            <w:tcW w:w="6440" w:type="dxa"/>
            <w:shd w:val="clear" w:color="auto" w:fill="auto"/>
          </w:tcPr>
          <w:p w14:paraId="0FB72175" w14:textId="77777777" w:rsidR="006960FD" w:rsidRDefault="006960FD" w:rsidP="00514DC1">
            <w:pPr>
              <w:spacing w:line="225" w:lineRule="auto"/>
              <w:jc w:val="both"/>
              <w:rPr>
                <w:rFonts w:asciiTheme="minorHAnsi" w:hAnsiTheme="minorHAnsi" w:cs="Calibri"/>
                <w:sz w:val="22"/>
                <w:szCs w:val="22"/>
                <w:u w:val="single"/>
                <w:lang w:val="en-US"/>
              </w:rPr>
            </w:pPr>
          </w:p>
          <w:p w14:paraId="6AAD294A" w14:textId="22ED9699" w:rsidR="00811A52" w:rsidRDefault="000B0797" w:rsidP="00514DC1">
            <w:pPr>
              <w:spacing w:line="225" w:lineRule="auto"/>
              <w:jc w:val="both"/>
              <w:rPr>
                <w:rFonts w:ascii="Calibri" w:hAnsi="Calibri" w:cs="Calibri"/>
                <w:sz w:val="22"/>
                <w:szCs w:val="24"/>
                <w:lang w:val="en-US"/>
              </w:rPr>
            </w:pPr>
            <w:r>
              <w:rPr>
                <w:rFonts w:ascii="Calibri" w:hAnsi="Calibri" w:cs="Calibri"/>
                <w:color w:val="1F497D"/>
                <w:sz w:val="22"/>
                <w:szCs w:val="24"/>
                <w:lang w:val="en-US"/>
              </w:rPr>
              <w:t xml:space="preserve">Project </w:t>
            </w:r>
            <w:r w:rsidRPr="00D257D1">
              <w:rPr>
                <w:rFonts w:ascii="Calibri" w:hAnsi="Calibri" w:cs="Calibri"/>
                <w:color w:val="1F497D"/>
                <w:sz w:val="22"/>
                <w:szCs w:val="24"/>
                <w:lang w:val="en-US"/>
              </w:rPr>
              <w:t>Overhead Support Costs</w:t>
            </w:r>
            <w:r w:rsidRPr="00D257D1">
              <w:rPr>
                <w:rFonts w:ascii="Calibri" w:hAnsi="Calibri" w:cs="Calibri"/>
                <w:sz w:val="22"/>
                <w:szCs w:val="24"/>
                <w:lang w:val="en-US"/>
              </w:rPr>
              <w:t xml:space="preserve"> </w:t>
            </w:r>
            <w:r>
              <w:rPr>
                <w:rFonts w:ascii="Calibri" w:hAnsi="Calibri" w:cs="Calibri"/>
                <w:sz w:val="22"/>
                <w:szCs w:val="24"/>
                <w:lang w:val="en-US"/>
              </w:rPr>
              <w:t xml:space="preserve">are the support administrative costs that are necessary for the implementation of projects by the International NGOs that carry out projects in </w:t>
            </w:r>
            <w:r w:rsidRPr="00D257D1">
              <w:rPr>
                <w:rFonts w:ascii="Calibri" w:hAnsi="Calibri" w:cs="Calibri"/>
                <w:sz w:val="22"/>
                <w:szCs w:val="24"/>
                <w:lang w:val="en-US"/>
              </w:rPr>
              <w:t>countries other than where their headquarters are located</w:t>
            </w:r>
            <w:r>
              <w:rPr>
                <w:rFonts w:ascii="Calibri" w:hAnsi="Calibri" w:cs="Calibri"/>
                <w:sz w:val="22"/>
                <w:szCs w:val="24"/>
                <w:lang w:val="en-US"/>
              </w:rPr>
              <w:t xml:space="preserve">.  If requested </w:t>
            </w:r>
            <w:r w:rsidRPr="00D257D1">
              <w:rPr>
                <w:rFonts w:ascii="Calibri" w:hAnsi="Calibri" w:cs="Calibri"/>
                <w:sz w:val="22"/>
                <w:szCs w:val="24"/>
                <w:lang w:val="en-US"/>
              </w:rPr>
              <w:t xml:space="preserve">UNHCR may contribute towards </w:t>
            </w:r>
            <w:r>
              <w:rPr>
                <w:rFonts w:ascii="Calibri" w:hAnsi="Calibri" w:cs="Calibri"/>
                <w:sz w:val="22"/>
                <w:szCs w:val="24"/>
                <w:lang w:val="en-US"/>
              </w:rPr>
              <w:t>the</w:t>
            </w:r>
            <w:r w:rsidRPr="00D257D1">
              <w:rPr>
                <w:rFonts w:ascii="Calibri" w:hAnsi="Calibri" w:cs="Calibri"/>
                <w:color w:val="1F497D"/>
                <w:sz w:val="22"/>
                <w:szCs w:val="24"/>
                <w:lang w:val="en-US"/>
              </w:rPr>
              <w:t xml:space="preserve"> Overhead Support Costs</w:t>
            </w:r>
            <w:r w:rsidRPr="00D257D1">
              <w:rPr>
                <w:rFonts w:ascii="Calibri" w:hAnsi="Calibri" w:cs="Calibri"/>
                <w:sz w:val="22"/>
                <w:szCs w:val="24"/>
                <w:lang w:val="en-US"/>
              </w:rPr>
              <w:t xml:space="preserve"> of international NGOs</w:t>
            </w:r>
            <w:r>
              <w:rPr>
                <w:rFonts w:ascii="Calibri" w:hAnsi="Calibri" w:cs="Calibri"/>
                <w:sz w:val="22"/>
                <w:szCs w:val="24"/>
                <w:lang w:val="en-US"/>
              </w:rPr>
              <w:t>.</w:t>
            </w:r>
          </w:p>
          <w:p w14:paraId="1015F93E" w14:textId="77777777" w:rsidR="000B0797" w:rsidRDefault="000B0797" w:rsidP="00514DC1">
            <w:pPr>
              <w:spacing w:line="225" w:lineRule="auto"/>
              <w:jc w:val="both"/>
              <w:rPr>
                <w:rFonts w:ascii="Calibri" w:hAnsi="Calibri" w:cs="Calibri"/>
                <w:sz w:val="22"/>
                <w:szCs w:val="24"/>
                <w:lang w:val="en-US"/>
              </w:rPr>
            </w:pPr>
          </w:p>
          <w:p w14:paraId="562A004D" w14:textId="73821F64" w:rsidR="000B0797" w:rsidRDefault="000B0797" w:rsidP="00514DC1">
            <w:pPr>
              <w:spacing w:line="225" w:lineRule="auto"/>
              <w:jc w:val="both"/>
              <w:rPr>
                <w:rFonts w:ascii="Calibri" w:hAnsi="Calibri" w:cs="Calibri"/>
                <w:sz w:val="22"/>
                <w:szCs w:val="24"/>
                <w:lang w:val="en-US"/>
              </w:rPr>
            </w:pPr>
            <w:r w:rsidRPr="0064392E">
              <w:rPr>
                <w:rFonts w:ascii="Calibri" w:hAnsi="Calibri" w:cs="Calibri"/>
                <w:sz w:val="22"/>
                <w:szCs w:val="24"/>
                <w:lang w:val="en-US"/>
              </w:rPr>
              <w:t xml:space="preserve">When UNHCR enters into a </w:t>
            </w:r>
            <w:r w:rsidRPr="0064392E">
              <w:rPr>
                <w:rFonts w:ascii="Calibri" w:hAnsi="Calibri" w:cs="Calibri"/>
                <w:color w:val="1F497D"/>
                <w:sz w:val="22"/>
                <w:szCs w:val="24"/>
                <w:lang w:val="en-US"/>
              </w:rPr>
              <w:t>P</w:t>
            </w:r>
            <w:r w:rsidR="00FC4FB2">
              <w:rPr>
                <w:rFonts w:ascii="Calibri" w:hAnsi="Calibri" w:cs="Calibri"/>
                <w:color w:val="1F497D"/>
                <w:sz w:val="22"/>
                <w:szCs w:val="24"/>
                <w:lang w:val="en-US"/>
              </w:rPr>
              <w:t>PA</w:t>
            </w:r>
            <w:r w:rsidRPr="0064392E">
              <w:rPr>
                <w:rFonts w:ascii="Calibri" w:hAnsi="Calibri" w:cs="Calibri"/>
                <w:sz w:val="22"/>
                <w:szCs w:val="24"/>
                <w:lang w:val="en-US"/>
              </w:rPr>
              <w:t xml:space="preserve"> with a partner, there is the expectation that the partner, in a spirit of partnership, will contribute additional resources to the </w:t>
            </w:r>
            <w:r w:rsidRPr="00FC4FB2">
              <w:rPr>
                <w:rFonts w:asciiTheme="minorHAnsi" w:hAnsiTheme="minorHAnsi" w:cs="Calibri"/>
                <w:snapToGrid w:val="0"/>
                <w:color w:val="365F91"/>
                <w:sz w:val="22"/>
                <w:szCs w:val="22"/>
                <w:lang w:val="en-US"/>
              </w:rPr>
              <w:t>Project</w:t>
            </w:r>
            <w:r w:rsidRPr="0064392E">
              <w:rPr>
                <w:rFonts w:ascii="Calibri" w:hAnsi="Calibri" w:cs="Calibri"/>
                <w:sz w:val="22"/>
                <w:szCs w:val="24"/>
                <w:lang w:val="en-US"/>
              </w:rPr>
              <w:t xml:space="preserve">.  However contribution of resources by the International NGO partner to the </w:t>
            </w:r>
            <w:r w:rsidRPr="00FC4FB2">
              <w:rPr>
                <w:rFonts w:asciiTheme="minorHAnsi" w:hAnsiTheme="minorHAnsi" w:cs="Calibri"/>
                <w:snapToGrid w:val="0"/>
                <w:color w:val="365F91"/>
                <w:sz w:val="22"/>
                <w:szCs w:val="22"/>
                <w:lang w:val="en-US"/>
              </w:rPr>
              <w:t>Project</w:t>
            </w:r>
            <w:r w:rsidRPr="0064392E">
              <w:rPr>
                <w:rFonts w:ascii="Calibri" w:hAnsi="Calibri" w:cs="Calibri"/>
                <w:sz w:val="22"/>
                <w:szCs w:val="24"/>
                <w:lang w:val="en-US"/>
              </w:rPr>
              <w:t xml:space="preserve"> is not a </w:t>
            </w:r>
            <w:r w:rsidRPr="0064392E">
              <w:rPr>
                <w:rFonts w:ascii="Calibri" w:hAnsi="Calibri" w:cs="Calibri"/>
                <w:sz w:val="22"/>
                <w:szCs w:val="24"/>
                <w:lang w:val="en-US"/>
              </w:rPr>
              <w:lastRenderedPageBreak/>
              <w:t>precondition for UNHCR’s decision to contribute towards the Headquarters</w:t>
            </w:r>
            <w:r w:rsidRPr="0064392E">
              <w:rPr>
                <w:rFonts w:ascii="Calibri" w:hAnsi="Calibri" w:cs="Calibri"/>
                <w:color w:val="1F497D"/>
                <w:sz w:val="22"/>
                <w:szCs w:val="24"/>
                <w:lang w:val="en-US"/>
              </w:rPr>
              <w:t xml:space="preserve"> Overhead Support Costs</w:t>
            </w:r>
            <w:r w:rsidRPr="0064392E">
              <w:rPr>
                <w:rFonts w:ascii="Calibri" w:hAnsi="Calibri" w:cs="Calibri"/>
                <w:sz w:val="22"/>
                <w:szCs w:val="24"/>
                <w:lang w:val="en-US"/>
              </w:rPr>
              <w:t xml:space="preserve"> of </w:t>
            </w:r>
            <w:r w:rsidR="00FC4FB2">
              <w:rPr>
                <w:rFonts w:ascii="Calibri" w:hAnsi="Calibri" w:cs="Calibri"/>
                <w:sz w:val="22"/>
                <w:szCs w:val="24"/>
                <w:lang w:val="en-US"/>
              </w:rPr>
              <w:t>I</w:t>
            </w:r>
            <w:r w:rsidRPr="0064392E">
              <w:rPr>
                <w:rFonts w:ascii="Calibri" w:hAnsi="Calibri" w:cs="Calibri"/>
                <w:sz w:val="22"/>
                <w:szCs w:val="24"/>
                <w:lang w:val="en-US"/>
              </w:rPr>
              <w:t>nternational NGOs</w:t>
            </w:r>
            <w:r>
              <w:rPr>
                <w:rFonts w:ascii="Calibri" w:hAnsi="Calibri" w:cs="Calibri"/>
                <w:sz w:val="22"/>
                <w:szCs w:val="24"/>
                <w:lang w:val="en-US"/>
              </w:rPr>
              <w:t>.</w:t>
            </w:r>
          </w:p>
          <w:p w14:paraId="2977EE41" w14:textId="77777777" w:rsidR="003C398E" w:rsidRDefault="003C398E" w:rsidP="00982123">
            <w:pPr>
              <w:spacing w:line="225" w:lineRule="auto"/>
              <w:jc w:val="both"/>
              <w:rPr>
                <w:rFonts w:asciiTheme="minorHAnsi" w:hAnsiTheme="minorHAnsi" w:cs="Calibri"/>
                <w:sz w:val="22"/>
                <w:szCs w:val="22"/>
                <w:u w:val="single"/>
                <w:lang w:val="en-US"/>
              </w:rPr>
            </w:pPr>
          </w:p>
          <w:p w14:paraId="074F8364" w14:textId="77777777" w:rsidR="000B0797" w:rsidRDefault="000B0797" w:rsidP="000B0797">
            <w:pPr>
              <w:spacing w:line="225" w:lineRule="auto"/>
              <w:jc w:val="both"/>
              <w:rPr>
                <w:rFonts w:ascii="Calibri" w:hAnsi="Calibri" w:cs="Calibri"/>
                <w:sz w:val="22"/>
                <w:szCs w:val="24"/>
                <w:lang w:val="en-US"/>
              </w:rPr>
            </w:pPr>
            <w:r>
              <w:rPr>
                <w:rFonts w:ascii="Calibri" w:hAnsi="Calibri" w:cs="Calibri"/>
                <w:sz w:val="22"/>
                <w:szCs w:val="24"/>
                <w:lang w:val="en-US"/>
              </w:rPr>
              <w:t xml:space="preserve">The detailed methodology of the Project Overhead Cost calculation is provided in a separate “Guidance Note on </w:t>
            </w:r>
            <w:r w:rsidR="004424AB">
              <w:rPr>
                <w:rFonts w:ascii="Calibri" w:hAnsi="Calibri" w:cs="Calibri"/>
                <w:sz w:val="22"/>
                <w:szCs w:val="24"/>
                <w:lang w:val="en-US"/>
              </w:rPr>
              <w:t xml:space="preserve">Project Overhead Support </w:t>
            </w:r>
            <w:r>
              <w:rPr>
                <w:rFonts w:ascii="Calibri" w:hAnsi="Calibri" w:cs="Calibri"/>
                <w:sz w:val="22"/>
                <w:szCs w:val="24"/>
                <w:lang w:val="en-US"/>
              </w:rPr>
              <w:t>Cost”.</w:t>
            </w:r>
          </w:p>
          <w:p w14:paraId="03F80BBC" w14:textId="6A8AE4FD" w:rsidR="00FC4FB2" w:rsidRPr="00514DC1" w:rsidRDefault="00FC4FB2" w:rsidP="000B0797">
            <w:pPr>
              <w:spacing w:line="225" w:lineRule="auto"/>
              <w:jc w:val="both"/>
              <w:rPr>
                <w:rFonts w:asciiTheme="minorHAnsi" w:hAnsiTheme="minorHAnsi" w:cs="Calibri"/>
                <w:snapToGrid w:val="0"/>
                <w:sz w:val="22"/>
                <w:szCs w:val="22"/>
                <w:lang w:val="en-US"/>
              </w:rPr>
            </w:pPr>
          </w:p>
        </w:tc>
      </w:tr>
      <w:tr w:rsidR="00AA7AFA" w:rsidRPr="00F72204" w14:paraId="079B83E8" w14:textId="77777777" w:rsidTr="00AF6F27">
        <w:trPr>
          <w:trHeight w:val="554"/>
        </w:trPr>
        <w:tc>
          <w:tcPr>
            <w:tcW w:w="2831" w:type="dxa"/>
            <w:shd w:val="clear" w:color="auto" w:fill="auto"/>
          </w:tcPr>
          <w:p w14:paraId="7CA651B6" w14:textId="245A7054" w:rsidR="00AA7AFA" w:rsidRDefault="00AA7AFA" w:rsidP="00914836">
            <w:pPr>
              <w:jc w:val="both"/>
              <w:rPr>
                <w:rFonts w:asciiTheme="minorHAnsi" w:hAnsiTheme="minorHAnsi" w:cs="Calibri"/>
                <w:sz w:val="22"/>
                <w:szCs w:val="22"/>
                <w:lang w:val="en-US"/>
              </w:rPr>
            </w:pPr>
            <w:r>
              <w:rPr>
                <w:rFonts w:asciiTheme="minorHAnsi" w:hAnsiTheme="minorHAnsi" w:cs="Calibri"/>
                <w:sz w:val="22"/>
                <w:szCs w:val="22"/>
                <w:lang w:val="en-US"/>
              </w:rPr>
              <w:lastRenderedPageBreak/>
              <w:t>Procurement from Commercial Suppliers</w:t>
            </w:r>
            <w:r w:rsidR="00E01204">
              <w:rPr>
                <w:rFonts w:asciiTheme="minorHAnsi" w:hAnsiTheme="minorHAnsi" w:cs="Calibri"/>
                <w:sz w:val="22"/>
                <w:szCs w:val="22"/>
                <w:lang w:val="en-US"/>
              </w:rPr>
              <w:t xml:space="preserve"> (6.15)</w:t>
            </w:r>
          </w:p>
        </w:tc>
        <w:tc>
          <w:tcPr>
            <w:tcW w:w="6440" w:type="dxa"/>
            <w:shd w:val="clear" w:color="auto" w:fill="auto"/>
          </w:tcPr>
          <w:p w14:paraId="31D2E307" w14:textId="3E82E4D7" w:rsidR="00514DC1" w:rsidRDefault="00514DC1" w:rsidP="00514DC1">
            <w:pPr>
              <w:spacing w:line="225" w:lineRule="auto"/>
              <w:jc w:val="both"/>
              <w:rPr>
                <w:rFonts w:asciiTheme="minorHAnsi" w:hAnsiTheme="minorHAnsi" w:cs="Calibri"/>
                <w:snapToGrid w:val="0"/>
                <w:sz w:val="22"/>
                <w:szCs w:val="22"/>
                <w:lang w:val="en-US"/>
              </w:rPr>
            </w:pPr>
            <w:r w:rsidRPr="00514DC1">
              <w:rPr>
                <w:rFonts w:asciiTheme="minorHAnsi" w:hAnsiTheme="minorHAnsi" w:cs="Calibri"/>
                <w:snapToGrid w:val="0"/>
                <w:sz w:val="22"/>
                <w:szCs w:val="22"/>
                <w:lang w:val="en-US"/>
              </w:rPr>
              <w:t xml:space="preserve">UNHCR Procurement Management and Contracting Service (PMCS) will </w:t>
            </w:r>
            <w:r w:rsidR="00AF6F27">
              <w:rPr>
                <w:rFonts w:asciiTheme="minorHAnsi" w:hAnsiTheme="minorHAnsi" w:cs="Calibri"/>
                <w:snapToGrid w:val="0"/>
                <w:sz w:val="22"/>
                <w:szCs w:val="22"/>
                <w:lang w:val="en-US"/>
              </w:rPr>
              <w:t>determine which a</w:t>
            </w:r>
            <w:r>
              <w:rPr>
                <w:rFonts w:asciiTheme="minorHAnsi" w:hAnsiTheme="minorHAnsi" w:cs="Calibri"/>
                <w:snapToGrid w:val="0"/>
                <w:sz w:val="22"/>
                <w:szCs w:val="22"/>
                <w:lang w:val="en-US"/>
              </w:rPr>
              <w:t xml:space="preserve">gencies will be given </w:t>
            </w:r>
            <w:r w:rsidR="00AF6F27">
              <w:rPr>
                <w:rFonts w:asciiTheme="minorHAnsi" w:hAnsiTheme="minorHAnsi" w:cs="Calibri"/>
                <w:snapToGrid w:val="0"/>
                <w:sz w:val="22"/>
                <w:szCs w:val="22"/>
                <w:lang w:val="en-US"/>
              </w:rPr>
              <w:t>‘</w:t>
            </w:r>
            <w:r>
              <w:rPr>
                <w:rFonts w:asciiTheme="minorHAnsi" w:hAnsiTheme="minorHAnsi" w:cs="Calibri"/>
                <w:snapToGrid w:val="0"/>
                <w:sz w:val="22"/>
                <w:szCs w:val="22"/>
                <w:lang w:val="en-US"/>
              </w:rPr>
              <w:t>Pre-Qualified for Procurement</w:t>
            </w:r>
            <w:r w:rsidR="00AF6F27">
              <w:rPr>
                <w:rFonts w:asciiTheme="minorHAnsi" w:hAnsiTheme="minorHAnsi" w:cs="Calibri"/>
                <w:snapToGrid w:val="0"/>
                <w:sz w:val="22"/>
                <w:szCs w:val="22"/>
                <w:lang w:val="en-US"/>
              </w:rPr>
              <w:t>’</w:t>
            </w:r>
            <w:r>
              <w:rPr>
                <w:rFonts w:asciiTheme="minorHAnsi" w:hAnsiTheme="minorHAnsi" w:cs="Calibri"/>
                <w:snapToGrid w:val="0"/>
                <w:sz w:val="22"/>
                <w:szCs w:val="22"/>
                <w:lang w:val="en-US"/>
              </w:rPr>
              <w:t xml:space="preserve"> (PQP) status according the “Procurement by Implementing Partners-UNHCR Guidel</w:t>
            </w:r>
            <w:r w:rsidR="00AF6F27">
              <w:rPr>
                <w:rFonts w:asciiTheme="minorHAnsi" w:hAnsiTheme="minorHAnsi" w:cs="Calibri"/>
                <w:snapToGrid w:val="0"/>
                <w:sz w:val="22"/>
                <w:szCs w:val="22"/>
                <w:lang w:val="en-US"/>
              </w:rPr>
              <w:t>ines for Partners”</w:t>
            </w:r>
            <w:r>
              <w:rPr>
                <w:rFonts w:asciiTheme="minorHAnsi" w:hAnsiTheme="minorHAnsi" w:cs="Calibri"/>
                <w:snapToGrid w:val="0"/>
                <w:sz w:val="22"/>
                <w:szCs w:val="22"/>
                <w:lang w:val="en-US"/>
              </w:rPr>
              <w:t>.</w:t>
            </w:r>
            <w:r w:rsidR="003C398E">
              <w:rPr>
                <w:rFonts w:asciiTheme="minorHAnsi" w:hAnsiTheme="minorHAnsi" w:cs="Calibri"/>
                <w:snapToGrid w:val="0"/>
                <w:sz w:val="22"/>
                <w:szCs w:val="22"/>
                <w:lang w:val="en-US"/>
              </w:rPr>
              <w:t xml:space="preserve"> PQP status will be granted for 5 years.</w:t>
            </w:r>
          </w:p>
          <w:p w14:paraId="2B5D96F3" w14:textId="77777777" w:rsidR="00514DC1" w:rsidRDefault="00514DC1" w:rsidP="00514DC1">
            <w:pPr>
              <w:spacing w:line="225" w:lineRule="auto"/>
              <w:jc w:val="both"/>
              <w:rPr>
                <w:rFonts w:asciiTheme="minorHAnsi" w:hAnsiTheme="minorHAnsi" w:cs="Calibri"/>
                <w:snapToGrid w:val="0"/>
                <w:sz w:val="22"/>
                <w:szCs w:val="22"/>
                <w:lang w:val="en-US"/>
              </w:rPr>
            </w:pPr>
          </w:p>
          <w:p w14:paraId="75CD9781" w14:textId="77777777" w:rsidR="004C0E3D" w:rsidRDefault="00514DC1" w:rsidP="0023372C">
            <w:pPr>
              <w:spacing w:line="225" w:lineRule="auto"/>
              <w:jc w:val="both"/>
              <w:rPr>
                <w:rFonts w:asciiTheme="minorHAnsi" w:hAnsiTheme="minorHAnsi" w:cs="Calibri"/>
                <w:snapToGrid w:val="0"/>
                <w:sz w:val="22"/>
                <w:szCs w:val="22"/>
                <w:lang w:val="en-US"/>
              </w:rPr>
            </w:pPr>
            <w:r w:rsidRPr="00514DC1">
              <w:rPr>
                <w:rFonts w:asciiTheme="minorHAnsi" w:hAnsiTheme="minorHAnsi" w:cs="Calibri"/>
                <w:snapToGrid w:val="0"/>
                <w:sz w:val="22"/>
                <w:szCs w:val="22"/>
                <w:lang w:val="en-US"/>
              </w:rPr>
              <w:t xml:space="preserve">For </w:t>
            </w:r>
            <w:r>
              <w:rPr>
                <w:rFonts w:asciiTheme="minorHAnsi" w:hAnsiTheme="minorHAnsi" w:cs="Calibri"/>
                <w:snapToGrid w:val="0"/>
                <w:sz w:val="22"/>
                <w:szCs w:val="22"/>
                <w:lang w:val="en-US"/>
              </w:rPr>
              <w:t>PPAs</w:t>
            </w:r>
            <w:r w:rsidRPr="00514DC1">
              <w:rPr>
                <w:rFonts w:asciiTheme="minorHAnsi" w:hAnsiTheme="minorHAnsi" w:cs="Calibri"/>
                <w:snapToGrid w:val="0"/>
                <w:sz w:val="22"/>
                <w:szCs w:val="22"/>
                <w:lang w:val="en-US"/>
              </w:rPr>
              <w:t xml:space="preserve"> involving the delegated procurement of goods and services, </w:t>
            </w:r>
            <w:r>
              <w:rPr>
                <w:rFonts w:asciiTheme="minorHAnsi" w:hAnsiTheme="minorHAnsi" w:cs="Calibri"/>
                <w:snapToGrid w:val="0"/>
                <w:sz w:val="22"/>
                <w:szCs w:val="22"/>
                <w:lang w:val="en-US"/>
              </w:rPr>
              <w:t xml:space="preserve">the appropriate box is to be selected to confirm that Partner has PQP status or will be procuring in adherence to the UNHCR policy and procedures set out in the “Procurement by Implementing Partners-UNHCR Guidelines for Partners”. </w:t>
            </w:r>
            <w:r w:rsidRPr="00514DC1">
              <w:rPr>
                <w:rFonts w:asciiTheme="minorHAnsi" w:hAnsiTheme="minorHAnsi" w:cs="Calibri"/>
                <w:snapToGrid w:val="0"/>
                <w:sz w:val="22"/>
                <w:szCs w:val="22"/>
                <w:lang w:val="en-US"/>
              </w:rPr>
              <w:t xml:space="preserve"> </w:t>
            </w:r>
            <w:r w:rsidR="006960FD">
              <w:rPr>
                <w:rFonts w:asciiTheme="minorHAnsi" w:hAnsiTheme="minorHAnsi" w:cs="Calibri"/>
                <w:snapToGrid w:val="0"/>
                <w:sz w:val="22"/>
                <w:szCs w:val="22"/>
                <w:lang w:val="en-US"/>
              </w:rPr>
              <w:t xml:space="preserve"> </w:t>
            </w:r>
          </w:p>
          <w:p w14:paraId="2F700F16" w14:textId="77777777" w:rsidR="004C0E3D" w:rsidRDefault="004C0E3D" w:rsidP="0023372C">
            <w:pPr>
              <w:spacing w:line="225" w:lineRule="auto"/>
              <w:jc w:val="both"/>
              <w:rPr>
                <w:rFonts w:asciiTheme="minorHAnsi" w:hAnsiTheme="minorHAnsi" w:cs="Calibri"/>
                <w:snapToGrid w:val="0"/>
                <w:sz w:val="22"/>
                <w:szCs w:val="22"/>
                <w:lang w:val="en-US"/>
              </w:rPr>
            </w:pPr>
          </w:p>
          <w:p w14:paraId="0E4881D3" w14:textId="78FF8965" w:rsidR="0023372C" w:rsidRDefault="007C11B7" w:rsidP="0023372C">
            <w:pPr>
              <w:spacing w:line="225" w:lineRule="auto"/>
              <w:jc w:val="both"/>
              <w:rPr>
                <w:rFonts w:asciiTheme="minorHAnsi" w:hAnsiTheme="minorHAnsi" w:cs="Calibri"/>
                <w:snapToGrid w:val="0"/>
                <w:sz w:val="22"/>
                <w:szCs w:val="22"/>
                <w:lang w:val="en-US"/>
              </w:rPr>
            </w:pPr>
            <w:r>
              <w:rPr>
                <w:rFonts w:asciiTheme="minorHAnsi" w:hAnsiTheme="minorHAnsi" w:cs="Calibri"/>
                <w:snapToGrid w:val="0"/>
                <w:sz w:val="22"/>
                <w:szCs w:val="22"/>
                <w:lang w:val="en-US"/>
              </w:rPr>
              <w:t>There will be a two (2) years grace period starting from 2014 for the partners to acquire the PQP status from UNHCR</w:t>
            </w:r>
            <w:r w:rsidRPr="00514DC1">
              <w:rPr>
                <w:rFonts w:asciiTheme="minorHAnsi" w:hAnsiTheme="minorHAnsi" w:cs="Calibri"/>
                <w:snapToGrid w:val="0"/>
                <w:sz w:val="22"/>
                <w:szCs w:val="22"/>
                <w:lang w:val="en-US"/>
              </w:rPr>
              <w:t xml:space="preserve"> Procurement Management and Contracting Service</w:t>
            </w:r>
            <w:r w:rsidR="00401881">
              <w:rPr>
                <w:rFonts w:asciiTheme="minorHAnsi" w:hAnsiTheme="minorHAnsi" w:cs="Calibri"/>
                <w:snapToGrid w:val="0"/>
                <w:sz w:val="22"/>
                <w:szCs w:val="22"/>
                <w:lang w:val="en-US"/>
              </w:rPr>
              <w:t>.</w:t>
            </w:r>
            <w:r w:rsidR="0023372C">
              <w:rPr>
                <w:rFonts w:asciiTheme="minorHAnsi" w:hAnsiTheme="minorHAnsi" w:cs="Calibri"/>
                <w:snapToGrid w:val="0"/>
                <w:sz w:val="22"/>
                <w:szCs w:val="22"/>
                <w:lang w:val="en-US"/>
              </w:rPr>
              <w:t xml:space="preserve"> International NGO partners shall request PQP status at their headquarters level for the organization overall and not at country level.</w:t>
            </w:r>
          </w:p>
          <w:p w14:paraId="13999FFE" w14:textId="77777777" w:rsidR="00AA7AFA" w:rsidRPr="00514DC1" w:rsidRDefault="00AA7AFA" w:rsidP="00914836">
            <w:pPr>
              <w:jc w:val="both"/>
              <w:rPr>
                <w:rFonts w:asciiTheme="minorHAnsi" w:hAnsiTheme="minorHAnsi" w:cs="Calibri"/>
                <w:snapToGrid w:val="0"/>
                <w:sz w:val="22"/>
                <w:szCs w:val="22"/>
                <w:lang w:val="en-US"/>
              </w:rPr>
            </w:pPr>
          </w:p>
        </w:tc>
      </w:tr>
      <w:tr w:rsidR="00AA7AFA" w:rsidRPr="00F72204" w14:paraId="25A7794C" w14:textId="77777777" w:rsidTr="00AF6F27">
        <w:trPr>
          <w:trHeight w:val="554"/>
        </w:trPr>
        <w:tc>
          <w:tcPr>
            <w:tcW w:w="9271" w:type="dxa"/>
            <w:gridSpan w:val="2"/>
            <w:shd w:val="clear" w:color="auto" w:fill="F2F2F2" w:themeFill="background1" w:themeFillShade="F2"/>
          </w:tcPr>
          <w:p w14:paraId="1068F5B9" w14:textId="025C560B" w:rsidR="00AA7AFA" w:rsidRPr="00893227" w:rsidRDefault="00AA7AFA" w:rsidP="00914836">
            <w:pPr>
              <w:jc w:val="both"/>
              <w:rPr>
                <w:rFonts w:asciiTheme="minorHAnsi" w:hAnsiTheme="minorHAnsi" w:cs="Calibri"/>
                <w:b/>
                <w:color w:val="1F497D"/>
                <w:sz w:val="22"/>
                <w:szCs w:val="22"/>
                <w:lang w:val="en-US"/>
              </w:rPr>
            </w:pPr>
            <w:r>
              <w:rPr>
                <w:rFonts w:asciiTheme="minorHAnsi" w:hAnsiTheme="minorHAnsi" w:cs="Calibri"/>
                <w:b/>
                <w:color w:val="1F497D"/>
                <w:sz w:val="22"/>
                <w:szCs w:val="22"/>
                <w:lang w:val="en-US"/>
              </w:rPr>
              <w:t>Articles Specific to Specialized Project Activities</w:t>
            </w:r>
          </w:p>
        </w:tc>
      </w:tr>
      <w:tr w:rsidR="00D20537" w:rsidRPr="00F72204" w14:paraId="48835CBF" w14:textId="77777777" w:rsidTr="00AF6F27">
        <w:trPr>
          <w:trHeight w:val="554"/>
        </w:trPr>
        <w:tc>
          <w:tcPr>
            <w:tcW w:w="9271" w:type="dxa"/>
            <w:gridSpan w:val="2"/>
            <w:shd w:val="clear" w:color="auto" w:fill="auto"/>
          </w:tcPr>
          <w:p w14:paraId="4A3E24EA" w14:textId="02A85345" w:rsidR="00B75A76" w:rsidRDefault="004A5D58" w:rsidP="00914836">
            <w:pPr>
              <w:jc w:val="both"/>
              <w:rPr>
                <w:rFonts w:asciiTheme="minorHAnsi" w:hAnsiTheme="minorHAnsi" w:cs="Calibri"/>
                <w:sz w:val="22"/>
                <w:szCs w:val="22"/>
                <w:lang w:val="en-US"/>
              </w:rPr>
            </w:pPr>
            <w:r w:rsidRPr="00C12708">
              <w:rPr>
                <w:rFonts w:asciiTheme="minorHAnsi" w:hAnsiTheme="minorHAnsi" w:cs="Calibri"/>
                <w:sz w:val="22"/>
                <w:szCs w:val="22"/>
                <w:lang w:val="en-US"/>
              </w:rPr>
              <w:t xml:space="preserve">Select only those specialized activities that are part of the </w:t>
            </w:r>
            <w:r w:rsidRPr="002D62A9">
              <w:rPr>
                <w:rFonts w:ascii="Calibri" w:hAnsi="Calibri" w:cs="Calibri"/>
                <w:color w:val="365F91"/>
                <w:sz w:val="22"/>
                <w:szCs w:val="24"/>
                <w:lang w:val="en-US"/>
              </w:rPr>
              <w:t>Project</w:t>
            </w:r>
            <w:r w:rsidRPr="00C12708">
              <w:rPr>
                <w:rFonts w:asciiTheme="minorHAnsi" w:hAnsiTheme="minorHAnsi" w:cs="Calibri"/>
                <w:sz w:val="22"/>
                <w:szCs w:val="22"/>
                <w:lang w:val="en-US"/>
              </w:rPr>
              <w:t xml:space="preserve"> </w:t>
            </w:r>
            <w:r w:rsidR="00AF6F27">
              <w:rPr>
                <w:rFonts w:asciiTheme="minorHAnsi" w:hAnsiTheme="minorHAnsi" w:cs="Calibri"/>
                <w:sz w:val="22"/>
                <w:szCs w:val="22"/>
                <w:lang w:val="en-US"/>
              </w:rPr>
              <w:t>and</w:t>
            </w:r>
            <w:r w:rsidRPr="00C12708">
              <w:rPr>
                <w:rFonts w:asciiTheme="minorHAnsi" w:hAnsiTheme="minorHAnsi" w:cs="Calibri"/>
                <w:sz w:val="22"/>
                <w:szCs w:val="22"/>
                <w:lang w:val="en-US"/>
              </w:rPr>
              <w:t xml:space="preserve"> only those activities will appear in the Agreement.  </w:t>
            </w:r>
            <w:r w:rsidR="003C398E">
              <w:rPr>
                <w:rFonts w:asciiTheme="minorHAnsi" w:hAnsiTheme="minorHAnsi" w:cs="Calibri"/>
                <w:sz w:val="22"/>
                <w:szCs w:val="22"/>
                <w:lang w:val="en-US"/>
              </w:rPr>
              <w:t xml:space="preserve">  </w:t>
            </w:r>
          </w:p>
          <w:p w14:paraId="075B63A0" w14:textId="77777777" w:rsidR="00C43696" w:rsidRDefault="00C43696" w:rsidP="00914836">
            <w:pPr>
              <w:jc w:val="both"/>
              <w:rPr>
                <w:rFonts w:asciiTheme="minorHAnsi" w:hAnsiTheme="minorHAnsi" w:cs="Calibri"/>
                <w:sz w:val="22"/>
                <w:szCs w:val="22"/>
                <w:lang w:val="en-US"/>
              </w:rPr>
            </w:pPr>
          </w:p>
          <w:p w14:paraId="19C0BDE8" w14:textId="43EE7531" w:rsidR="00B75A76" w:rsidRDefault="00B75A76" w:rsidP="00914836">
            <w:pPr>
              <w:jc w:val="both"/>
              <w:rPr>
                <w:rFonts w:asciiTheme="minorHAnsi" w:hAnsiTheme="minorHAnsi" w:cs="Calibri"/>
                <w:sz w:val="22"/>
                <w:szCs w:val="22"/>
                <w:lang w:val="en-US"/>
              </w:rPr>
            </w:pPr>
            <w:r>
              <w:rPr>
                <w:rFonts w:asciiTheme="minorHAnsi" w:hAnsiTheme="minorHAnsi" w:cs="Calibri"/>
                <w:sz w:val="22"/>
                <w:szCs w:val="22"/>
                <w:lang w:val="en-US"/>
              </w:rPr>
              <w:t xml:space="preserve">The provisions for each Specialized Project Activity will detail the </w:t>
            </w:r>
            <w:r w:rsidR="004C0E3D">
              <w:rPr>
                <w:rFonts w:asciiTheme="minorHAnsi" w:hAnsiTheme="minorHAnsi" w:cs="Calibri"/>
                <w:sz w:val="22"/>
                <w:szCs w:val="22"/>
                <w:lang w:val="en-US"/>
              </w:rPr>
              <w:t>partner’s</w:t>
            </w:r>
            <w:r>
              <w:rPr>
                <w:rFonts w:asciiTheme="minorHAnsi" w:hAnsiTheme="minorHAnsi" w:cs="Calibri"/>
                <w:sz w:val="22"/>
                <w:szCs w:val="22"/>
                <w:lang w:val="en-US"/>
              </w:rPr>
              <w:t xml:space="preserve"> obligations vis-à-vis activities in the particular specialized area providing reference to the </w:t>
            </w:r>
            <w:r w:rsidR="00C43696">
              <w:rPr>
                <w:rFonts w:asciiTheme="minorHAnsi" w:hAnsiTheme="minorHAnsi" w:cs="Calibri"/>
                <w:sz w:val="22"/>
                <w:szCs w:val="22"/>
                <w:lang w:val="en-US"/>
              </w:rPr>
              <w:t xml:space="preserve">existing </w:t>
            </w:r>
            <w:r>
              <w:rPr>
                <w:rFonts w:asciiTheme="minorHAnsi" w:hAnsiTheme="minorHAnsi" w:cs="Calibri"/>
                <w:sz w:val="22"/>
                <w:szCs w:val="22"/>
                <w:lang w:val="en-US"/>
              </w:rPr>
              <w:t>UNHCR strateg</w:t>
            </w:r>
            <w:r w:rsidR="00C43696">
              <w:rPr>
                <w:rFonts w:asciiTheme="minorHAnsi" w:hAnsiTheme="minorHAnsi" w:cs="Calibri"/>
                <w:sz w:val="22"/>
                <w:szCs w:val="22"/>
                <w:lang w:val="en-US"/>
              </w:rPr>
              <w:t>ies</w:t>
            </w:r>
            <w:r w:rsidR="003C398E">
              <w:rPr>
                <w:rFonts w:asciiTheme="minorHAnsi" w:hAnsiTheme="minorHAnsi" w:cs="Calibri"/>
                <w:sz w:val="22"/>
                <w:szCs w:val="22"/>
                <w:lang w:val="en-US"/>
              </w:rPr>
              <w:t>, policies</w:t>
            </w:r>
            <w:r w:rsidR="00C43696">
              <w:rPr>
                <w:rFonts w:asciiTheme="minorHAnsi" w:hAnsiTheme="minorHAnsi" w:cs="Calibri"/>
                <w:sz w:val="22"/>
                <w:szCs w:val="22"/>
                <w:lang w:val="en-US"/>
              </w:rPr>
              <w:t xml:space="preserve">, </w:t>
            </w:r>
            <w:r>
              <w:rPr>
                <w:rFonts w:asciiTheme="minorHAnsi" w:hAnsiTheme="minorHAnsi" w:cs="Calibri"/>
                <w:sz w:val="22"/>
                <w:szCs w:val="22"/>
                <w:lang w:val="en-US"/>
              </w:rPr>
              <w:t xml:space="preserve">operational </w:t>
            </w:r>
            <w:r w:rsidR="00C43696">
              <w:rPr>
                <w:rFonts w:asciiTheme="minorHAnsi" w:hAnsiTheme="minorHAnsi" w:cs="Calibri"/>
                <w:sz w:val="22"/>
                <w:szCs w:val="22"/>
                <w:lang w:val="en-US"/>
              </w:rPr>
              <w:t xml:space="preserve">and other </w:t>
            </w:r>
            <w:r>
              <w:rPr>
                <w:rFonts w:asciiTheme="minorHAnsi" w:hAnsiTheme="minorHAnsi" w:cs="Calibri"/>
                <w:sz w:val="22"/>
                <w:szCs w:val="22"/>
                <w:lang w:val="en-US"/>
              </w:rPr>
              <w:t>guid</w:t>
            </w:r>
            <w:r w:rsidR="00C43696">
              <w:rPr>
                <w:rFonts w:asciiTheme="minorHAnsi" w:hAnsiTheme="minorHAnsi" w:cs="Calibri"/>
                <w:sz w:val="22"/>
                <w:szCs w:val="22"/>
                <w:lang w:val="en-US"/>
              </w:rPr>
              <w:t>ance</w:t>
            </w:r>
            <w:r>
              <w:rPr>
                <w:rFonts w:asciiTheme="minorHAnsi" w:hAnsiTheme="minorHAnsi" w:cs="Calibri"/>
                <w:sz w:val="22"/>
                <w:szCs w:val="22"/>
                <w:lang w:val="en-US"/>
              </w:rPr>
              <w:t xml:space="preserve"> for th</w:t>
            </w:r>
            <w:r w:rsidR="00C43696">
              <w:rPr>
                <w:rFonts w:asciiTheme="minorHAnsi" w:hAnsiTheme="minorHAnsi" w:cs="Calibri"/>
                <w:sz w:val="22"/>
                <w:szCs w:val="22"/>
                <w:lang w:val="en-US"/>
              </w:rPr>
              <w:t>at</w:t>
            </w:r>
            <w:r>
              <w:rPr>
                <w:rFonts w:asciiTheme="minorHAnsi" w:hAnsiTheme="minorHAnsi" w:cs="Calibri"/>
                <w:sz w:val="22"/>
                <w:szCs w:val="22"/>
                <w:lang w:val="en-US"/>
              </w:rPr>
              <w:t xml:space="preserve"> particular area</w:t>
            </w:r>
            <w:r w:rsidR="00C43696">
              <w:rPr>
                <w:rFonts w:asciiTheme="minorHAnsi" w:hAnsiTheme="minorHAnsi" w:cs="Calibri"/>
                <w:sz w:val="22"/>
                <w:szCs w:val="22"/>
                <w:lang w:val="en-US"/>
              </w:rPr>
              <w:t xml:space="preserve"> of </w:t>
            </w:r>
            <w:r w:rsidR="004C0E3D">
              <w:rPr>
                <w:rFonts w:asciiTheme="minorHAnsi" w:hAnsiTheme="minorHAnsi" w:cs="Calibri"/>
                <w:sz w:val="22"/>
                <w:szCs w:val="22"/>
                <w:lang w:val="en-US"/>
              </w:rPr>
              <w:t>specialization</w:t>
            </w:r>
            <w:r>
              <w:rPr>
                <w:rFonts w:asciiTheme="minorHAnsi" w:hAnsiTheme="minorHAnsi" w:cs="Calibri"/>
                <w:sz w:val="22"/>
                <w:szCs w:val="22"/>
                <w:lang w:val="en-US"/>
              </w:rPr>
              <w:t xml:space="preserve">.  </w:t>
            </w:r>
            <w:r w:rsidR="00C43696">
              <w:rPr>
                <w:rFonts w:asciiTheme="minorHAnsi" w:hAnsiTheme="minorHAnsi" w:cs="Calibri"/>
                <w:sz w:val="22"/>
                <w:szCs w:val="22"/>
                <w:lang w:val="en-US"/>
              </w:rPr>
              <w:t xml:space="preserve">Relevant reference links are available in the PPA for the partners to get more details on such polices and guidance and those references will be updated </w:t>
            </w:r>
            <w:r w:rsidR="00A7440A">
              <w:rPr>
                <w:rFonts w:asciiTheme="minorHAnsi" w:hAnsiTheme="minorHAnsi" w:cs="Calibri"/>
                <w:sz w:val="22"/>
                <w:szCs w:val="22"/>
                <w:lang w:val="en-US"/>
              </w:rPr>
              <w:t>as</w:t>
            </w:r>
            <w:r w:rsidR="00C43696">
              <w:rPr>
                <w:rFonts w:asciiTheme="minorHAnsi" w:hAnsiTheme="minorHAnsi" w:cs="Calibri"/>
                <w:sz w:val="22"/>
                <w:szCs w:val="22"/>
                <w:lang w:val="en-US"/>
              </w:rPr>
              <w:t xml:space="preserve"> </w:t>
            </w:r>
            <w:r w:rsidR="00A7440A">
              <w:rPr>
                <w:rFonts w:asciiTheme="minorHAnsi" w:hAnsiTheme="minorHAnsi" w:cs="Calibri"/>
                <w:sz w:val="22"/>
                <w:szCs w:val="22"/>
                <w:lang w:val="en-US"/>
              </w:rPr>
              <w:t>they are</w:t>
            </w:r>
            <w:r w:rsidR="00C43696">
              <w:rPr>
                <w:rFonts w:asciiTheme="minorHAnsi" w:hAnsiTheme="minorHAnsi" w:cs="Calibri"/>
                <w:sz w:val="22"/>
                <w:szCs w:val="22"/>
                <w:lang w:val="en-US"/>
              </w:rPr>
              <w:t xml:space="preserve"> reviewed, amended, updated. </w:t>
            </w:r>
          </w:p>
          <w:p w14:paraId="769B8D29" w14:textId="517E2033" w:rsidR="005E717F" w:rsidRPr="00C12708" w:rsidRDefault="005E717F" w:rsidP="00914836">
            <w:pPr>
              <w:jc w:val="both"/>
              <w:rPr>
                <w:rFonts w:asciiTheme="minorHAnsi" w:hAnsiTheme="minorHAnsi" w:cs="Calibri"/>
                <w:sz w:val="22"/>
                <w:szCs w:val="22"/>
                <w:lang w:val="en-US"/>
              </w:rPr>
            </w:pPr>
          </w:p>
        </w:tc>
      </w:tr>
      <w:tr w:rsidR="00D20537" w:rsidRPr="00F72204" w14:paraId="73A1C040" w14:textId="77777777" w:rsidTr="00AF6F27">
        <w:trPr>
          <w:trHeight w:val="554"/>
        </w:trPr>
        <w:tc>
          <w:tcPr>
            <w:tcW w:w="9271" w:type="dxa"/>
            <w:gridSpan w:val="2"/>
            <w:shd w:val="clear" w:color="auto" w:fill="F2F2F2" w:themeFill="background1" w:themeFillShade="F2"/>
          </w:tcPr>
          <w:p w14:paraId="21AC8CC9" w14:textId="13437918" w:rsidR="00D20537" w:rsidRPr="00F72204" w:rsidRDefault="00D20537" w:rsidP="00914836">
            <w:pPr>
              <w:jc w:val="both"/>
              <w:rPr>
                <w:rFonts w:asciiTheme="minorHAnsi" w:hAnsiTheme="minorHAnsi" w:cs="Calibri"/>
                <w:szCs w:val="24"/>
                <w:u w:val="single"/>
                <w:lang w:val="en-US"/>
              </w:rPr>
            </w:pPr>
            <w:r w:rsidRPr="00D20537">
              <w:rPr>
                <w:rFonts w:asciiTheme="minorHAnsi" w:hAnsiTheme="minorHAnsi" w:cs="Calibri"/>
                <w:b/>
                <w:color w:val="1F497D"/>
                <w:sz w:val="22"/>
                <w:szCs w:val="22"/>
                <w:lang w:val="en-US"/>
              </w:rPr>
              <w:t>Article 7 – Participation of Population of Concern</w:t>
            </w:r>
          </w:p>
        </w:tc>
      </w:tr>
      <w:tr w:rsidR="00D20537" w:rsidRPr="00F72204" w14:paraId="3CFEFC02" w14:textId="77777777" w:rsidTr="00AF6F27">
        <w:trPr>
          <w:trHeight w:val="554"/>
        </w:trPr>
        <w:tc>
          <w:tcPr>
            <w:tcW w:w="9271" w:type="dxa"/>
            <w:gridSpan w:val="2"/>
            <w:shd w:val="clear" w:color="auto" w:fill="auto"/>
          </w:tcPr>
          <w:p w14:paraId="45178D8C" w14:textId="2B23ADC9" w:rsidR="00D20537" w:rsidRDefault="00237DB1" w:rsidP="00237DB1">
            <w:pPr>
              <w:spacing w:line="232" w:lineRule="auto"/>
              <w:jc w:val="both"/>
              <w:rPr>
                <w:rFonts w:asciiTheme="minorHAnsi" w:hAnsiTheme="minorHAnsi" w:cs="Calibri"/>
                <w:sz w:val="22"/>
                <w:szCs w:val="22"/>
                <w:lang w:val="en-US"/>
              </w:rPr>
            </w:pPr>
            <w:r w:rsidRPr="00C12708">
              <w:rPr>
                <w:rFonts w:asciiTheme="minorHAnsi" w:hAnsiTheme="minorHAnsi" w:cs="Calibri"/>
                <w:sz w:val="22"/>
                <w:szCs w:val="22"/>
                <w:lang w:val="en-US"/>
              </w:rPr>
              <w:t xml:space="preserve">This clause ensures, to the extent possible, that full consultations with, and mobilization of, the </w:t>
            </w:r>
            <w:r w:rsidR="00A7440A">
              <w:rPr>
                <w:rFonts w:asciiTheme="minorHAnsi" w:hAnsiTheme="minorHAnsi" w:cs="Calibri"/>
                <w:sz w:val="22"/>
                <w:szCs w:val="22"/>
                <w:lang w:val="en-US"/>
              </w:rPr>
              <w:t>persons of c</w:t>
            </w:r>
            <w:r w:rsidRPr="00C12708">
              <w:rPr>
                <w:rFonts w:asciiTheme="minorHAnsi" w:hAnsiTheme="minorHAnsi" w:cs="Calibri"/>
                <w:sz w:val="22"/>
                <w:szCs w:val="22"/>
                <w:lang w:val="en-US"/>
              </w:rPr>
              <w:t>oncern will provide planning data for appropriate, timely and cost</w:t>
            </w:r>
            <w:r w:rsidRPr="00C12708">
              <w:rPr>
                <w:rFonts w:asciiTheme="minorHAnsi" w:hAnsiTheme="minorHAnsi" w:cs="Calibri"/>
                <w:sz w:val="22"/>
                <w:szCs w:val="22"/>
                <w:lang w:val="en-US"/>
              </w:rPr>
              <w:noBreakHyphen/>
              <w:t xml:space="preserve">effective assistance.  Consultations with the </w:t>
            </w:r>
            <w:r w:rsidR="00A7440A">
              <w:rPr>
                <w:rFonts w:asciiTheme="minorHAnsi" w:hAnsiTheme="minorHAnsi" w:cs="Calibri"/>
                <w:sz w:val="22"/>
                <w:szCs w:val="22"/>
                <w:lang w:val="en-US"/>
              </w:rPr>
              <w:t>persons of concern</w:t>
            </w:r>
            <w:r w:rsidRPr="00C12708">
              <w:rPr>
                <w:rFonts w:asciiTheme="minorHAnsi" w:hAnsiTheme="minorHAnsi" w:cs="Calibri"/>
                <w:sz w:val="22"/>
                <w:szCs w:val="22"/>
                <w:lang w:val="en-US"/>
              </w:rPr>
              <w:t xml:space="preserve"> may ensure that inappropriate forms of assistance are avoided.  Reference to UNHCR’s policies and guidelines on Age, Gender and Diversity Policy, participatory assessments should be reinforced by appropriate activities as described in the relevant </w:t>
            </w:r>
            <w:r w:rsidRPr="008D7E3D">
              <w:rPr>
                <w:rFonts w:ascii="Calibri" w:hAnsi="Calibri" w:cs="Calibri"/>
                <w:color w:val="365F91"/>
                <w:sz w:val="22"/>
                <w:szCs w:val="24"/>
                <w:lang w:val="en-US"/>
              </w:rPr>
              <w:t>Project Description</w:t>
            </w:r>
            <w:r w:rsidRPr="00C12708">
              <w:rPr>
                <w:rFonts w:asciiTheme="minorHAnsi" w:hAnsiTheme="minorHAnsi" w:cs="Calibri"/>
                <w:sz w:val="22"/>
                <w:szCs w:val="22"/>
                <w:lang w:val="en-US"/>
              </w:rPr>
              <w:t>.</w:t>
            </w:r>
          </w:p>
          <w:p w14:paraId="408B59C0" w14:textId="0323FFE2" w:rsidR="005E717F" w:rsidRPr="00C12708" w:rsidRDefault="005E717F" w:rsidP="00237DB1">
            <w:pPr>
              <w:spacing w:line="232" w:lineRule="auto"/>
              <w:jc w:val="both"/>
              <w:rPr>
                <w:rFonts w:asciiTheme="minorHAnsi" w:hAnsiTheme="minorHAnsi" w:cs="Calibri"/>
                <w:sz w:val="22"/>
                <w:szCs w:val="22"/>
                <w:lang w:val="en-US"/>
              </w:rPr>
            </w:pPr>
          </w:p>
        </w:tc>
      </w:tr>
      <w:tr w:rsidR="00D20537" w:rsidRPr="00F72204" w14:paraId="2935FEA0" w14:textId="77777777" w:rsidTr="00AF6F27">
        <w:trPr>
          <w:trHeight w:val="554"/>
        </w:trPr>
        <w:tc>
          <w:tcPr>
            <w:tcW w:w="9271" w:type="dxa"/>
            <w:gridSpan w:val="2"/>
            <w:shd w:val="clear" w:color="auto" w:fill="F2F2F2" w:themeFill="background1" w:themeFillShade="F2"/>
          </w:tcPr>
          <w:p w14:paraId="097A059D" w14:textId="79222EA3" w:rsidR="00D20537" w:rsidRPr="00F72204" w:rsidRDefault="00D20537" w:rsidP="00914836">
            <w:pPr>
              <w:jc w:val="both"/>
              <w:rPr>
                <w:rFonts w:asciiTheme="minorHAnsi" w:hAnsiTheme="minorHAnsi" w:cs="Calibri"/>
                <w:szCs w:val="24"/>
                <w:u w:val="single"/>
                <w:lang w:val="en-US"/>
              </w:rPr>
            </w:pPr>
            <w:r w:rsidRPr="00D20537">
              <w:rPr>
                <w:rFonts w:asciiTheme="minorHAnsi" w:hAnsiTheme="minorHAnsi" w:cs="Calibri"/>
                <w:b/>
                <w:color w:val="1F497D"/>
                <w:sz w:val="22"/>
                <w:szCs w:val="22"/>
                <w:lang w:val="en-US"/>
              </w:rPr>
              <w:lastRenderedPageBreak/>
              <w:t>Article 8 – General responsibilities of the Parties</w:t>
            </w:r>
          </w:p>
        </w:tc>
      </w:tr>
      <w:tr w:rsidR="00F053BF" w:rsidRPr="00F72204" w14:paraId="46ECEA48" w14:textId="77777777" w:rsidTr="00AF6F27">
        <w:trPr>
          <w:trHeight w:val="185"/>
        </w:trPr>
        <w:tc>
          <w:tcPr>
            <w:tcW w:w="2831" w:type="dxa"/>
            <w:shd w:val="clear" w:color="auto" w:fill="auto"/>
          </w:tcPr>
          <w:p w14:paraId="391D16C0" w14:textId="59E4C52B" w:rsidR="00F053BF" w:rsidRPr="00F053BF" w:rsidRDefault="00F053BF" w:rsidP="00914836">
            <w:pPr>
              <w:jc w:val="both"/>
              <w:rPr>
                <w:rFonts w:asciiTheme="minorHAnsi" w:hAnsiTheme="minorHAnsi" w:cs="Calibri"/>
                <w:sz w:val="22"/>
                <w:szCs w:val="24"/>
                <w:lang w:val="en-US"/>
              </w:rPr>
            </w:pPr>
            <w:r>
              <w:rPr>
                <w:rFonts w:asciiTheme="minorHAnsi" w:hAnsiTheme="minorHAnsi" w:cs="Calibri"/>
                <w:sz w:val="22"/>
                <w:szCs w:val="24"/>
                <w:lang w:val="en-US"/>
              </w:rPr>
              <w:t>Joint monitoring and review</w:t>
            </w:r>
            <w:r w:rsidR="008E63FE">
              <w:rPr>
                <w:rFonts w:asciiTheme="minorHAnsi" w:hAnsiTheme="minorHAnsi" w:cs="Calibri"/>
                <w:sz w:val="22"/>
                <w:szCs w:val="24"/>
                <w:lang w:val="en-US"/>
              </w:rPr>
              <w:t xml:space="preserve"> (8.1)</w:t>
            </w:r>
          </w:p>
        </w:tc>
        <w:tc>
          <w:tcPr>
            <w:tcW w:w="6440" w:type="dxa"/>
            <w:shd w:val="clear" w:color="auto" w:fill="auto"/>
          </w:tcPr>
          <w:p w14:paraId="339E1A4A" w14:textId="32BB3EC8" w:rsidR="00F053BF" w:rsidRDefault="004F3117" w:rsidP="00CA6611">
            <w:pPr>
              <w:jc w:val="both"/>
              <w:rPr>
                <w:rFonts w:asciiTheme="minorHAnsi" w:hAnsiTheme="minorHAnsi" w:cs="Calibri"/>
                <w:sz w:val="22"/>
                <w:szCs w:val="24"/>
                <w:lang w:val="en-US"/>
              </w:rPr>
            </w:pPr>
            <w:r w:rsidRPr="004F3117">
              <w:rPr>
                <w:rFonts w:asciiTheme="minorHAnsi" w:hAnsiTheme="minorHAnsi" w:cs="Calibri"/>
                <w:sz w:val="22"/>
                <w:szCs w:val="24"/>
                <w:lang w:val="en-US"/>
              </w:rPr>
              <w:t>Monitoring</w:t>
            </w:r>
            <w:r w:rsidR="00AF6F27">
              <w:rPr>
                <w:rFonts w:asciiTheme="minorHAnsi" w:hAnsiTheme="minorHAnsi" w:cs="Calibri"/>
                <w:sz w:val="22"/>
                <w:szCs w:val="24"/>
                <w:lang w:val="en-US"/>
              </w:rPr>
              <w:t xml:space="preserve"> of the </w:t>
            </w:r>
            <w:r w:rsidR="00AF6F27" w:rsidRPr="00AF6F27">
              <w:rPr>
                <w:rFonts w:ascii="Calibri" w:hAnsi="Calibri" w:cs="Calibri"/>
                <w:color w:val="365F91"/>
                <w:sz w:val="22"/>
                <w:szCs w:val="24"/>
                <w:lang w:val="en-US"/>
              </w:rPr>
              <w:t>Project</w:t>
            </w:r>
            <w:r w:rsidRPr="004F3117">
              <w:rPr>
                <w:rFonts w:asciiTheme="minorHAnsi" w:hAnsiTheme="minorHAnsi" w:cs="Calibri"/>
                <w:sz w:val="22"/>
                <w:szCs w:val="24"/>
                <w:lang w:val="en-US"/>
              </w:rPr>
              <w:t xml:space="preserve"> is the responsibility of all parties and should be done regularly</w:t>
            </w:r>
            <w:r>
              <w:rPr>
                <w:rFonts w:asciiTheme="minorHAnsi" w:hAnsiTheme="minorHAnsi" w:cs="Calibri"/>
                <w:sz w:val="22"/>
                <w:szCs w:val="24"/>
                <w:lang w:val="en-US"/>
              </w:rPr>
              <w:t xml:space="preserve">.  </w:t>
            </w:r>
            <w:r w:rsidR="00AA477C">
              <w:rPr>
                <w:rFonts w:asciiTheme="minorHAnsi" w:hAnsiTheme="minorHAnsi" w:cs="Calibri"/>
                <w:sz w:val="22"/>
                <w:szCs w:val="24"/>
                <w:lang w:val="en-US"/>
              </w:rPr>
              <w:t>Formal j</w:t>
            </w:r>
            <w:r>
              <w:rPr>
                <w:rFonts w:asciiTheme="minorHAnsi" w:hAnsiTheme="minorHAnsi" w:cs="Calibri"/>
                <w:sz w:val="22"/>
                <w:szCs w:val="24"/>
                <w:lang w:val="en-US"/>
              </w:rPr>
              <w:t xml:space="preserve">oint </w:t>
            </w:r>
            <w:r w:rsidR="00AA477C">
              <w:rPr>
                <w:rFonts w:asciiTheme="minorHAnsi" w:hAnsiTheme="minorHAnsi" w:cs="Calibri"/>
                <w:sz w:val="22"/>
                <w:szCs w:val="24"/>
                <w:lang w:val="en-US"/>
              </w:rPr>
              <w:t>m</w:t>
            </w:r>
            <w:r>
              <w:rPr>
                <w:rFonts w:asciiTheme="minorHAnsi" w:hAnsiTheme="minorHAnsi" w:cs="Calibri"/>
                <w:sz w:val="22"/>
                <w:szCs w:val="24"/>
                <w:lang w:val="en-US"/>
              </w:rPr>
              <w:t xml:space="preserve">onitoring by UNHCR and Partner must be held at least twice a year at mid-year and at the end of the </w:t>
            </w:r>
            <w:r w:rsidRPr="00AF6F27">
              <w:rPr>
                <w:rFonts w:ascii="Calibri" w:hAnsi="Calibri" w:cs="Calibri"/>
                <w:color w:val="365F91"/>
                <w:sz w:val="22"/>
                <w:szCs w:val="24"/>
                <w:lang w:val="en-US"/>
              </w:rPr>
              <w:t>Proje</w:t>
            </w:r>
            <w:r w:rsidR="00AA477C" w:rsidRPr="00AF6F27">
              <w:rPr>
                <w:rFonts w:ascii="Calibri" w:hAnsi="Calibri" w:cs="Calibri"/>
                <w:color w:val="365F91"/>
                <w:sz w:val="22"/>
                <w:szCs w:val="24"/>
                <w:lang w:val="en-US"/>
              </w:rPr>
              <w:t>ct</w:t>
            </w:r>
            <w:r w:rsidR="00AA477C">
              <w:rPr>
                <w:rFonts w:asciiTheme="minorHAnsi" w:hAnsiTheme="minorHAnsi" w:cs="Calibri"/>
                <w:sz w:val="22"/>
                <w:szCs w:val="24"/>
                <w:lang w:val="en-US"/>
              </w:rPr>
              <w:t>.  Result</w:t>
            </w:r>
            <w:r w:rsidR="008D7E3D">
              <w:rPr>
                <w:rFonts w:asciiTheme="minorHAnsi" w:hAnsiTheme="minorHAnsi" w:cs="Calibri"/>
                <w:sz w:val="22"/>
                <w:szCs w:val="24"/>
                <w:lang w:val="en-US"/>
              </w:rPr>
              <w:t>s</w:t>
            </w:r>
            <w:r w:rsidR="00AA477C">
              <w:rPr>
                <w:rFonts w:asciiTheme="minorHAnsi" w:hAnsiTheme="minorHAnsi" w:cs="Calibri"/>
                <w:sz w:val="22"/>
                <w:szCs w:val="24"/>
                <w:lang w:val="en-US"/>
              </w:rPr>
              <w:t xml:space="preserve"> of the joint monitoring  reviews must be documented and kept in the </w:t>
            </w:r>
            <w:r w:rsidR="00AA477C" w:rsidRPr="00C43696">
              <w:rPr>
                <w:rFonts w:ascii="Calibri" w:hAnsi="Calibri" w:cs="Calibri"/>
                <w:color w:val="365F91"/>
                <w:sz w:val="22"/>
                <w:szCs w:val="24"/>
                <w:lang w:val="en-US"/>
              </w:rPr>
              <w:t>Project Files</w:t>
            </w:r>
            <w:r w:rsidR="00AA477C">
              <w:rPr>
                <w:rFonts w:asciiTheme="minorHAnsi" w:hAnsiTheme="minorHAnsi" w:cs="Calibri"/>
                <w:sz w:val="22"/>
                <w:szCs w:val="24"/>
                <w:lang w:val="en-US"/>
              </w:rPr>
              <w:t xml:space="preserve"> </w:t>
            </w:r>
            <w:r w:rsidR="0023372C">
              <w:rPr>
                <w:rFonts w:asciiTheme="minorHAnsi" w:hAnsiTheme="minorHAnsi" w:cs="Calibri"/>
                <w:sz w:val="22"/>
                <w:szCs w:val="24"/>
                <w:lang w:val="en-US"/>
              </w:rPr>
              <w:t xml:space="preserve">of UNHCR and partners </w:t>
            </w:r>
            <w:r w:rsidR="00AA477C">
              <w:rPr>
                <w:rFonts w:asciiTheme="minorHAnsi" w:hAnsiTheme="minorHAnsi" w:cs="Calibri"/>
                <w:sz w:val="22"/>
                <w:szCs w:val="24"/>
                <w:lang w:val="en-US"/>
              </w:rPr>
              <w:t xml:space="preserve">along with Annual </w:t>
            </w:r>
            <w:r w:rsidR="00CA6611">
              <w:rPr>
                <w:rFonts w:asciiTheme="minorHAnsi" w:hAnsiTheme="minorHAnsi" w:cs="Calibri"/>
                <w:sz w:val="22"/>
                <w:szCs w:val="24"/>
                <w:lang w:val="en-US"/>
              </w:rPr>
              <w:t>F</w:t>
            </w:r>
            <w:r w:rsidR="00AA477C">
              <w:rPr>
                <w:rFonts w:asciiTheme="minorHAnsi" w:hAnsiTheme="minorHAnsi" w:cs="Calibri"/>
                <w:sz w:val="22"/>
                <w:szCs w:val="24"/>
                <w:lang w:val="en-US"/>
              </w:rPr>
              <w:t xml:space="preserve">eedback </w:t>
            </w:r>
            <w:r w:rsidR="00CA6611">
              <w:rPr>
                <w:rFonts w:asciiTheme="minorHAnsi" w:hAnsiTheme="minorHAnsi" w:cs="Calibri"/>
                <w:sz w:val="22"/>
                <w:szCs w:val="24"/>
                <w:lang w:val="en-US"/>
              </w:rPr>
              <w:t>f</w:t>
            </w:r>
            <w:r w:rsidR="00AA477C">
              <w:rPr>
                <w:rFonts w:asciiTheme="minorHAnsi" w:hAnsiTheme="minorHAnsi" w:cs="Calibri"/>
                <w:sz w:val="22"/>
                <w:szCs w:val="24"/>
                <w:lang w:val="en-US"/>
              </w:rPr>
              <w:t xml:space="preserve">orms (“Partner to UNHCR” and “UNHCR to Partner”) that are required to be completed at the end of each </w:t>
            </w:r>
            <w:r w:rsidR="00AA477C" w:rsidRPr="00AF6F27">
              <w:rPr>
                <w:rFonts w:ascii="Calibri" w:hAnsi="Calibri" w:cs="Calibri"/>
                <w:color w:val="365F91"/>
                <w:sz w:val="22"/>
                <w:szCs w:val="24"/>
                <w:lang w:val="en-US"/>
              </w:rPr>
              <w:t>Project</w:t>
            </w:r>
            <w:r w:rsidR="00AA477C">
              <w:rPr>
                <w:rFonts w:asciiTheme="minorHAnsi" w:hAnsiTheme="minorHAnsi" w:cs="Calibri"/>
                <w:sz w:val="22"/>
                <w:szCs w:val="24"/>
                <w:lang w:val="en-US"/>
              </w:rPr>
              <w:t xml:space="preserve"> (ref. Guidance note on “Join</w:t>
            </w:r>
            <w:r w:rsidR="00953FD6">
              <w:rPr>
                <w:rFonts w:asciiTheme="minorHAnsi" w:hAnsiTheme="minorHAnsi" w:cs="Calibri"/>
                <w:sz w:val="22"/>
                <w:szCs w:val="24"/>
                <w:lang w:val="en-US"/>
              </w:rPr>
              <w:t>t</w:t>
            </w:r>
            <w:r w:rsidR="00AA477C">
              <w:rPr>
                <w:rFonts w:asciiTheme="minorHAnsi" w:hAnsiTheme="minorHAnsi" w:cs="Calibri"/>
                <w:sz w:val="22"/>
                <w:szCs w:val="24"/>
                <w:lang w:val="en-US"/>
              </w:rPr>
              <w:t xml:space="preserve"> Monitoring and Partner Feedback”)</w:t>
            </w:r>
            <w:r w:rsidR="005E717F">
              <w:rPr>
                <w:rFonts w:asciiTheme="minorHAnsi" w:hAnsiTheme="minorHAnsi" w:cs="Calibri"/>
                <w:sz w:val="22"/>
                <w:szCs w:val="24"/>
                <w:lang w:val="en-US"/>
              </w:rPr>
              <w:t>.</w:t>
            </w:r>
          </w:p>
          <w:p w14:paraId="2631288A" w14:textId="33736676" w:rsidR="005E717F" w:rsidRPr="00F72204" w:rsidRDefault="005E717F" w:rsidP="00CA6611">
            <w:pPr>
              <w:jc w:val="both"/>
              <w:rPr>
                <w:rFonts w:asciiTheme="minorHAnsi" w:hAnsiTheme="minorHAnsi" w:cs="Calibri"/>
                <w:szCs w:val="24"/>
                <w:u w:val="single"/>
                <w:lang w:val="en-US"/>
              </w:rPr>
            </w:pPr>
          </w:p>
        </w:tc>
      </w:tr>
      <w:tr w:rsidR="00F053BF" w:rsidRPr="00F72204" w14:paraId="4E51DD78" w14:textId="77777777" w:rsidTr="00AF6F27">
        <w:trPr>
          <w:trHeight w:val="185"/>
        </w:trPr>
        <w:tc>
          <w:tcPr>
            <w:tcW w:w="2831" w:type="dxa"/>
            <w:shd w:val="clear" w:color="auto" w:fill="auto"/>
          </w:tcPr>
          <w:p w14:paraId="61B19C4A" w14:textId="681E5B55" w:rsidR="00F053BF" w:rsidRPr="00F053BF" w:rsidRDefault="00F053BF" w:rsidP="00914836">
            <w:pPr>
              <w:jc w:val="both"/>
              <w:rPr>
                <w:rFonts w:asciiTheme="minorHAnsi" w:hAnsiTheme="minorHAnsi" w:cs="Calibri"/>
                <w:sz w:val="22"/>
                <w:szCs w:val="24"/>
                <w:lang w:val="en-US"/>
              </w:rPr>
            </w:pPr>
            <w:r>
              <w:rPr>
                <w:rFonts w:asciiTheme="minorHAnsi" w:hAnsiTheme="minorHAnsi" w:cs="Calibri"/>
                <w:sz w:val="22"/>
                <w:szCs w:val="24"/>
                <w:lang w:val="en-US"/>
              </w:rPr>
              <w:t>Communication to other parties</w:t>
            </w:r>
            <w:r w:rsidR="008E63FE">
              <w:rPr>
                <w:rFonts w:asciiTheme="minorHAnsi" w:hAnsiTheme="minorHAnsi" w:cs="Calibri"/>
                <w:sz w:val="22"/>
                <w:szCs w:val="24"/>
                <w:lang w:val="en-US"/>
              </w:rPr>
              <w:t xml:space="preserve"> (8.2)</w:t>
            </w:r>
          </w:p>
        </w:tc>
        <w:tc>
          <w:tcPr>
            <w:tcW w:w="6440" w:type="dxa"/>
            <w:shd w:val="clear" w:color="auto" w:fill="auto"/>
          </w:tcPr>
          <w:p w14:paraId="22CCF30D" w14:textId="454BF5DD" w:rsidR="00F053BF" w:rsidRDefault="00C12708" w:rsidP="00C12708">
            <w:pPr>
              <w:jc w:val="both"/>
              <w:rPr>
                <w:rFonts w:asciiTheme="minorHAnsi" w:hAnsiTheme="minorHAnsi" w:cs="Calibri"/>
                <w:sz w:val="22"/>
                <w:szCs w:val="22"/>
                <w:lang w:val="en-US"/>
              </w:rPr>
            </w:pPr>
            <w:r w:rsidRPr="00C12708">
              <w:rPr>
                <w:rFonts w:asciiTheme="minorHAnsi" w:hAnsiTheme="minorHAnsi" w:cs="Calibri"/>
                <w:sz w:val="22"/>
                <w:szCs w:val="22"/>
                <w:lang w:val="en-US"/>
              </w:rPr>
              <w:t>The clause reinforces that the Partner is a legal entity separate from UN, UNHCR and any other subsidiary bod</w:t>
            </w:r>
            <w:r w:rsidR="00AF6F27">
              <w:rPr>
                <w:rFonts w:asciiTheme="minorHAnsi" w:hAnsiTheme="minorHAnsi" w:cs="Calibri"/>
                <w:sz w:val="22"/>
                <w:szCs w:val="22"/>
                <w:lang w:val="en-US"/>
              </w:rPr>
              <w:t>ies</w:t>
            </w:r>
            <w:r w:rsidRPr="00C12708">
              <w:rPr>
                <w:rFonts w:asciiTheme="minorHAnsi" w:hAnsiTheme="minorHAnsi" w:cs="Calibri"/>
                <w:sz w:val="22"/>
                <w:szCs w:val="22"/>
                <w:lang w:val="en-US"/>
              </w:rPr>
              <w:t xml:space="preserve"> of </w:t>
            </w:r>
            <w:r>
              <w:rPr>
                <w:rFonts w:asciiTheme="minorHAnsi" w:hAnsiTheme="minorHAnsi" w:cs="Calibri"/>
                <w:sz w:val="22"/>
                <w:szCs w:val="22"/>
                <w:lang w:val="en-US"/>
              </w:rPr>
              <w:t>U</w:t>
            </w:r>
            <w:r w:rsidRPr="00C12708">
              <w:rPr>
                <w:rFonts w:asciiTheme="minorHAnsi" w:hAnsiTheme="minorHAnsi" w:cs="Calibri"/>
                <w:sz w:val="22"/>
                <w:szCs w:val="22"/>
                <w:lang w:val="en-US"/>
              </w:rPr>
              <w:t>nited Nations</w:t>
            </w:r>
            <w:r>
              <w:rPr>
                <w:rFonts w:asciiTheme="minorHAnsi" w:hAnsiTheme="minorHAnsi" w:cs="Calibri"/>
                <w:sz w:val="22"/>
                <w:szCs w:val="22"/>
                <w:lang w:val="en-US"/>
              </w:rPr>
              <w:t xml:space="preserve"> and this should be reflected in all the communications that Parties have with general public, governments and other entities</w:t>
            </w:r>
            <w:r w:rsidRPr="00C12708">
              <w:rPr>
                <w:rFonts w:asciiTheme="minorHAnsi" w:hAnsiTheme="minorHAnsi" w:cs="Calibri"/>
                <w:sz w:val="22"/>
                <w:szCs w:val="22"/>
                <w:lang w:val="en-US"/>
              </w:rPr>
              <w:t xml:space="preserve">.  </w:t>
            </w:r>
          </w:p>
          <w:p w14:paraId="60E86404" w14:textId="7AB249AE" w:rsidR="005E717F" w:rsidRPr="00C12708" w:rsidRDefault="005E717F" w:rsidP="00C12708">
            <w:pPr>
              <w:jc w:val="both"/>
              <w:rPr>
                <w:rFonts w:asciiTheme="minorHAnsi" w:hAnsiTheme="minorHAnsi" w:cs="Calibri"/>
                <w:sz w:val="22"/>
                <w:szCs w:val="22"/>
                <w:lang w:val="en-US"/>
              </w:rPr>
            </w:pPr>
          </w:p>
        </w:tc>
      </w:tr>
      <w:tr w:rsidR="00D20537" w:rsidRPr="00F72204" w14:paraId="48927D79" w14:textId="77777777" w:rsidTr="00AF6F27">
        <w:trPr>
          <w:trHeight w:val="554"/>
        </w:trPr>
        <w:tc>
          <w:tcPr>
            <w:tcW w:w="9271" w:type="dxa"/>
            <w:gridSpan w:val="2"/>
            <w:shd w:val="clear" w:color="auto" w:fill="F2F2F2" w:themeFill="background1" w:themeFillShade="F2"/>
          </w:tcPr>
          <w:p w14:paraId="262DDD60" w14:textId="5EEB3C2D" w:rsidR="00D20537" w:rsidRPr="00F72204" w:rsidRDefault="00D20537" w:rsidP="00914836">
            <w:pPr>
              <w:jc w:val="both"/>
              <w:rPr>
                <w:rFonts w:asciiTheme="minorHAnsi" w:hAnsiTheme="minorHAnsi" w:cs="Calibri"/>
                <w:szCs w:val="24"/>
                <w:u w:val="single"/>
                <w:lang w:val="en-US"/>
              </w:rPr>
            </w:pPr>
            <w:r w:rsidRPr="00D20537">
              <w:rPr>
                <w:rFonts w:asciiTheme="minorHAnsi" w:hAnsiTheme="minorHAnsi" w:cs="Calibri"/>
                <w:b/>
                <w:color w:val="1F497D"/>
                <w:sz w:val="22"/>
                <w:szCs w:val="22"/>
                <w:lang w:val="en-US"/>
              </w:rPr>
              <w:t>Article 9 – Participation and Obligations of UNHCR</w:t>
            </w:r>
          </w:p>
        </w:tc>
      </w:tr>
      <w:tr w:rsidR="00AF6F27" w:rsidRPr="00752DC7" w14:paraId="188B59DF" w14:textId="77777777" w:rsidTr="00051A51">
        <w:trPr>
          <w:trHeight w:val="554"/>
        </w:trPr>
        <w:tc>
          <w:tcPr>
            <w:tcW w:w="9271" w:type="dxa"/>
            <w:gridSpan w:val="2"/>
            <w:shd w:val="clear" w:color="auto" w:fill="auto"/>
          </w:tcPr>
          <w:p w14:paraId="2B94FA2A" w14:textId="7CDD6006" w:rsidR="00AF6F27" w:rsidRDefault="00AF6F27" w:rsidP="002D25AC">
            <w:pPr>
              <w:jc w:val="both"/>
              <w:rPr>
                <w:rFonts w:asciiTheme="minorHAnsi" w:hAnsiTheme="minorHAnsi" w:cs="Calibri"/>
                <w:sz w:val="22"/>
                <w:szCs w:val="22"/>
                <w:lang w:val="en-US"/>
              </w:rPr>
            </w:pPr>
            <w:r w:rsidRPr="002D25AC">
              <w:rPr>
                <w:rFonts w:asciiTheme="minorHAnsi" w:hAnsiTheme="minorHAnsi" w:cs="Calibri"/>
                <w:sz w:val="22"/>
                <w:szCs w:val="22"/>
                <w:lang w:val="en-US"/>
              </w:rPr>
              <w:t>Th</w:t>
            </w:r>
            <w:r>
              <w:rPr>
                <w:rFonts w:asciiTheme="minorHAnsi" w:hAnsiTheme="minorHAnsi" w:cs="Calibri"/>
                <w:sz w:val="22"/>
                <w:szCs w:val="22"/>
                <w:lang w:val="en-US"/>
              </w:rPr>
              <w:t>is Article</w:t>
            </w:r>
            <w:r w:rsidRPr="002D25AC">
              <w:rPr>
                <w:rFonts w:asciiTheme="minorHAnsi" w:hAnsiTheme="minorHAnsi" w:cs="Calibri"/>
                <w:sz w:val="22"/>
                <w:szCs w:val="22"/>
                <w:lang w:val="en-US"/>
              </w:rPr>
              <w:t xml:space="preserve"> reinforce</w:t>
            </w:r>
            <w:r>
              <w:rPr>
                <w:rFonts w:asciiTheme="minorHAnsi" w:hAnsiTheme="minorHAnsi" w:cs="Calibri"/>
                <w:sz w:val="22"/>
                <w:szCs w:val="22"/>
                <w:lang w:val="en-US"/>
              </w:rPr>
              <w:t>s</w:t>
            </w:r>
            <w:r w:rsidRPr="002D25AC">
              <w:rPr>
                <w:rFonts w:asciiTheme="minorHAnsi" w:hAnsiTheme="minorHAnsi" w:cs="Calibri"/>
                <w:sz w:val="22"/>
                <w:szCs w:val="22"/>
                <w:lang w:val="en-US"/>
              </w:rPr>
              <w:t xml:space="preserve"> the mutual cooperation between the Parties emphasizing the support UNHCR will provide to assist in the implementation of the </w:t>
            </w:r>
            <w:r w:rsidRPr="00AF6F27">
              <w:rPr>
                <w:rFonts w:ascii="Calibri" w:hAnsi="Calibri" w:cs="Calibri"/>
                <w:color w:val="365F91"/>
                <w:sz w:val="22"/>
                <w:szCs w:val="24"/>
                <w:lang w:val="en-US"/>
              </w:rPr>
              <w:t>Project</w:t>
            </w:r>
            <w:r w:rsidRPr="002D25AC">
              <w:rPr>
                <w:rFonts w:asciiTheme="minorHAnsi" w:hAnsiTheme="minorHAnsi" w:cs="Calibri"/>
                <w:sz w:val="22"/>
                <w:szCs w:val="22"/>
                <w:lang w:val="en-US"/>
              </w:rPr>
              <w:t>.</w:t>
            </w:r>
          </w:p>
          <w:p w14:paraId="71DF2495" w14:textId="214F49D8" w:rsidR="00AF6F27" w:rsidRPr="002D25AC" w:rsidRDefault="00AF6F27" w:rsidP="002D25AC">
            <w:pPr>
              <w:jc w:val="both"/>
              <w:rPr>
                <w:sz w:val="22"/>
              </w:rPr>
            </w:pPr>
          </w:p>
        </w:tc>
      </w:tr>
      <w:tr w:rsidR="00D20537" w:rsidRPr="00752DC7" w14:paraId="37EF3621" w14:textId="77777777" w:rsidTr="00AF6F27">
        <w:trPr>
          <w:trHeight w:val="554"/>
        </w:trPr>
        <w:tc>
          <w:tcPr>
            <w:tcW w:w="9271" w:type="dxa"/>
            <w:gridSpan w:val="2"/>
            <w:shd w:val="clear" w:color="auto" w:fill="F2F2F2" w:themeFill="background1" w:themeFillShade="F2"/>
          </w:tcPr>
          <w:p w14:paraId="64A563B6" w14:textId="4EBCD999" w:rsidR="00D20537" w:rsidRPr="00752DC7" w:rsidRDefault="00752DC7" w:rsidP="00914836">
            <w:pPr>
              <w:jc w:val="both"/>
              <w:rPr>
                <w:rFonts w:asciiTheme="minorHAnsi" w:hAnsiTheme="minorHAnsi" w:cs="Calibri"/>
                <w:sz w:val="22"/>
                <w:szCs w:val="24"/>
                <w:lang w:val="en-US"/>
              </w:rPr>
            </w:pPr>
            <w:r w:rsidRPr="00752DC7">
              <w:rPr>
                <w:rFonts w:asciiTheme="minorHAnsi" w:hAnsiTheme="minorHAnsi" w:cs="Calibri"/>
                <w:b/>
                <w:color w:val="1F497D"/>
                <w:sz w:val="22"/>
                <w:szCs w:val="22"/>
                <w:lang w:val="en-US"/>
              </w:rPr>
              <w:t>Article 10 – Participation and Obligation of the Partner</w:t>
            </w:r>
          </w:p>
        </w:tc>
      </w:tr>
      <w:tr w:rsidR="00752DC7" w:rsidRPr="00F72204" w14:paraId="056DE3E1" w14:textId="77777777" w:rsidTr="00AF6F27">
        <w:trPr>
          <w:trHeight w:val="554"/>
        </w:trPr>
        <w:tc>
          <w:tcPr>
            <w:tcW w:w="2831" w:type="dxa"/>
            <w:shd w:val="clear" w:color="auto" w:fill="FFFFFF" w:themeFill="background1"/>
          </w:tcPr>
          <w:p w14:paraId="5251914D" w14:textId="7246ED43" w:rsidR="00752DC7" w:rsidRPr="00B07D4F" w:rsidRDefault="00B07D4F" w:rsidP="00E25DE1">
            <w:pPr>
              <w:rPr>
                <w:rFonts w:asciiTheme="minorHAnsi" w:hAnsiTheme="minorHAnsi" w:cs="Calibri"/>
                <w:sz w:val="22"/>
                <w:szCs w:val="22"/>
                <w:lang w:val="en-US"/>
              </w:rPr>
            </w:pPr>
            <w:r>
              <w:rPr>
                <w:rFonts w:asciiTheme="minorHAnsi" w:hAnsiTheme="minorHAnsi" w:cs="Calibri"/>
                <w:sz w:val="22"/>
                <w:szCs w:val="22"/>
                <w:lang w:val="en-US"/>
              </w:rPr>
              <w:t>Implementation of the project</w:t>
            </w:r>
            <w:r w:rsidR="00E25DE1">
              <w:rPr>
                <w:rFonts w:asciiTheme="minorHAnsi" w:hAnsiTheme="minorHAnsi" w:cs="Calibri"/>
                <w:sz w:val="22"/>
                <w:szCs w:val="22"/>
                <w:lang w:val="en-US"/>
              </w:rPr>
              <w:t xml:space="preserve"> (10.1 – 10.3)</w:t>
            </w:r>
          </w:p>
        </w:tc>
        <w:tc>
          <w:tcPr>
            <w:tcW w:w="6440" w:type="dxa"/>
            <w:shd w:val="clear" w:color="auto" w:fill="FFFFFF" w:themeFill="background1"/>
          </w:tcPr>
          <w:p w14:paraId="0D4DD8D4" w14:textId="6486016F" w:rsidR="00752DC7" w:rsidRDefault="006B7ECF" w:rsidP="00173611">
            <w:pPr>
              <w:jc w:val="both"/>
              <w:rPr>
                <w:rFonts w:asciiTheme="minorHAnsi" w:hAnsiTheme="minorHAnsi" w:cs="Calibri"/>
                <w:sz w:val="22"/>
                <w:szCs w:val="22"/>
                <w:lang w:val="en-US"/>
              </w:rPr>
            </w:pPr>
            <w:r w:rsidRPr="002D25AC">
              <w:rPr>
                <w:rFonts w:asciiTheme="minorHAnsi" w:hAnsiTheme="minorHAnsi" w:cs="Calibri"/>
                <w:sz w:val="22"/>
                <w:szCs w:val="22"/>
                <w:lang w:val="en-US"/>
              </w:rPr>
              <w:t>Th</w:t>
            </w:r>
            <w:r>
              <w:rPr>
                <w:rFonts w:asciiTheme="minorHAnsi" w:hAnsiTheme="minorHAnsi" w:cs="Calibri"/>
                <w:sz w:val="22"/>
                <w:szCs w:val="22"/>
                <w:lang w:val="en-US"/>
              </w:rPr>
              <w:t>e</w:t>
            </w:r>
            <w:r w:rsidRPr="002D25AC">
              <w:rPr>
                <w:rFonts w:asciiTheme="minorHAnsi" w:hAnsiTheme="minorHAnsi" w:cs="Calibri"/>
                <w:sz w:val="22"/>
                <w:szCs w:val="22"/>
                <w:lang w:val="en-US"/>
              </w:rPr>
              <w:t>s</w:t>
            </w:r>
            <w:r>
              <w:rPr>
                <w:rFonts w:asciiTheme="minorHAnsi" w:hAnsiTheme="minorHAnsi" w:cs="Calibri"/>
                <w:sz w:val="22"/>
                <w:szCs w:val="22"/>
                <w:lang w:val="en-US"/>
              </w:rPr>
              <w:t>e</w:t>
            </w:r>
            <w:r w:rsidRPr="002D25AC">
              <w:rPr>
                <w:rFonts w:asciiTheme="minorHAnsi" w:hAnsiTheme="minorHAnsi" w:cs="Calibri"/>
                <w:sz w:val="22"/>
                <w:szCs w:val="22"/>
                <w:lang w:val="en-US"/>
              </w:rPr>
              <w:t xml:space="preserve"> clause</w:t>
            </w:r>
            <w:r>
              <w:rPr>
                <w:rFonts w:asciiTheme="minorHAnsi" w:hAnsiTheme="minorHAnsi" w:cs="Calibri"/>
                <w:sz w:val="22"/>
                <w:szCs w:val="22"/>
                <w:lang w:val="en-US"/>
              </w:rPr>
              <w:t>s</w:t>
            </w:r>
            <w:r w:rsidRPr="002D25AC">
              <w:rPr>
                <w:rFonts w:asciiTheme="minorHAnsi" w:hAnsiTheme="minorHAnsi" w:cs="Calibri"/>
                <w:sz w:val="22"/>
                <w:szCs w:val="22"/>
                <w:lang w:val="en-US"/>
              </w:rPr>
              <w:t xml:space="preserve"> reinforce the </w:t>
            </w:r>
            <w:r w:rsidR="00030C90">
              <w:rPr>
                <w:rFonts w:asciiTheme="minorHAnsi" w:hAnsiTheme="minorHAnsi" w:cs="Calibri"/>
                <w:sz w:val="22"/>
                <w:szCs w:val="22"/>
                <w:lang w:val="en-US"/>
              </w:rPr>
              <w:t xml:space="preserve">Partner’s commitment to the </w:t>
            </w:r>
            <w:r w:rsidR="00030C90" w:rsidRPr="002D62A9">
              <w:rPr>
                <w:rFonts w:ascii="Calibri" w:hAnsi="Calibri" w:cs="Calibri"/>
                <w:color w:val="365F91"/>
                <w:sz w:val="22"/>
                <w:szCs w:val="24"/>
                <w:lang w:val="en-US"/>
              </w:rPr>
              <w:t>Project</w:t>
            </w:r>
            <w:r w:rsidR="00030C90">
              <w:rPr>
                <w:rFonts w:asciiTheme="minorHAnsi" w:hAnsiTheme="minorHAnsi" w:cs="Calibri"/>
                <w:sz w:val="22"/>
                <w:szCs w:val="22"/>
                <w:lang w:val="en-US"/>
              </w:rPr>
              <w:t xml:space="preserve"> objectives and desired results, </w:t>
            </w:r>
            <w:r w:rsidR="00173611">
              <w:rPr>
                <w:rFonts w:asciiTheme="minorHAnsi" w:hAnsiTheme="minorHAnsi" w:cs="Calibri"/>
                <w:sz w:val="22"/>
                <w:szCs w:val="22"/>
                <w:lang w:val="en-US"/>
              </w:rPr>
              <w:t>respect and</w:t>
            </w:r>
            <w:r w:rsidR="00030C90">
              <w:rPr>
                <w:rFonts w:asciiTheme="minorHAnsi" w:hAnsiTheme="minorHAnsi" w:cs="Calibri"/>
                <w:sz w:val="22"/>
                <w:szCs w:val="22"/>
                <w:lang w:val="en-US"/>
              </w:rPr>
              <w:t xml:space="preserve"> adherence </w:t>
            </w:r>
            <w:r w:rsidR="00173611">
              <w:rPr>
                <w:rFonts w:asciiTheme="minorHAnsi" w:hAnsiTheme="minorHAnsi" w:cs="Calibri"/>
                <w:sz w:val="22"/>
                <w:szCs w:val="22"/>
                <w:lang w:val="en-US"/>
              </w:rPr>
              <w:t>for UNHCR’s</w:t>
            </w:r>
            <w:r w:rsidR="00030C90">
              <w:rPr>
                <w:rFonts w:asciiTheme="minorHAnsi" w:hAnsiTheme="minorHAnsi" w:cs="Calibri"/>
                <w:sz w:val="22"/>
                <w:szCs w:val="22"/>
                <w:lang w:val="en-US"/>
              </w:rPr>
              <w:t xml:space="preserve"> mandate</w:t>
            </w:r>
            <w:r w:rsidR="003D4C2B">
              <w:rPr>
                <w:rFonts w:asciiTheme="minorHAnsi" w:hAnsiTheme="minorHAnsi" w:cs="Calibri"/>
                <w:sz w:val="22"/>
                <w:szCs w:val="22"/>
                <w:lang w:val="en-US"/>
              </w:rPr>
              <w:t xml:space="preserve">, </w:t>
            </w:r>
            <w:r w:rsidR="00030C90">
              <w:rPr>
                <w:rFonts w:asciiTheme="minorHAnsi" w:hAnsiTheme="minorHAnsi" w:cs="Calibri"/>
                <w:sz w:val="22"/>
                <w:szCs w:val="22"/>
                <w:lang w:val="en-US"/>
              </w:rPr>
              <w:t>policies and guidelines</w:t>
            </w:r>
            <w:r w:rsidR="00173611">
              <w:rPr>
                <w:rFonts w:asciiTheme="minorHAnsi" w:hAnsiTheme="minorHAnsi" w:cs="Calibri"/>
                <w:sz w:val="22"/>
                <w:szCs w:val="22"/>
                <w:lang w:val="en-US"/>
              </w:rPr>
              <w:t>, responsibility to avoid/resolve possible conflicts of interest.</w:t>
            </w:r>
          </w:p>
          <w:p w14:paraId="4FE7A9E7" w14:textId="7A1AB61C" w:rsidR="005E717F" w:rsidRPr="001A16CA" w:rsidRDefault="005E717F" w:rsidP="00173611">
            <w:pPr>
              <w:jc w:val="both"/>
              <w:rPr>
                <w:rFonts w:asciiTheme="minorHAnsi" w:hAnsiTheme="minorHAnsi" w:cs="Calibri"/>
                <w:b/>
                <w:color w:val="1F497D"/>
                <w:sz w:val="22"/>
                <w:szCs w:val="22"/>
                <w:lang w:val="en-US"/>
              </w:rPr>
            </w:pPr>
          </w:p>
        </w:tc>
      </w:tr>
      <w:tr w:rsidR="00B07D4F" w:rsidRPr="00F72204" w14:paraId="47756E50" w14:textId="77777777" w:rsidTr="00AF6F27">
        <w:trPr>
          <w:trHeight w:val="554"/>
        </w:trPr>
        <w:tc>
          <w:tcPr>
            <w:tcW w:w="2831" w:type="dxa"/>
            <w:shd w:val="clear" w:color="auto" w:fill="FFFFFF" w:themeFill="background1"/>
          </w:tcPr>
          <w:p w14:paraId="2ADA4E2A" w14:textId="6AE7A598" w:rsidR="00B07D4F" w:rsidRDefault="00E25DE1" w:rsidP="00E25DE1">
            <w:pPr>
              <w:rPr>
                <w:rFonts w:asciiTheme="minorHAnsi" w:hAnsiTheme="minorHAnsi" w:cs="Calibri"/>
                <w:sz w:val="22"/>
                <w:szCs w:val="22"/>
                <w:lang w:val="en-US"/>
              </w:rPr>
            </w:pPr>
            <w:r>
              <w:rPr>
                <w:rFonts w:asciiTheme="minorHAnsi" w:hAnsiTheme="minorHAnsi" w:cs="Calibri"/>
                <w:sz w:val="22"/>
                <w:szCs w:val="22"/>
                <w:lang w:val="en-US"/>
              </w:rPr>
              <w:t>Monitoring (10.4)</w:t>
            </w:r>
          </w:p>
        </w:tc>
        <w:tc>
          <w:tcPr>
            <w:tcW w:w="6440" w:type="dxa"/>
            <w:shd w:val="clear" w:color="auto" w:fill="FFFFFF" w:themeFill="background1"/>
          </w:tcPr>
          <w:p w14:paraId="7E83FFFF" w14:textId="268D29DD" w:rsidR="00B07D4F" w:rsidRDefault="00E828DB" w:rsidP="00E828DB">
            <w:pPr>
              <w:jc w:val="both"/>
              <w:rPr>
                <w:rFonts w:asciiTheme="minorHAnsi" w:hAnsiTheme="minorHAnsi" w:cs="Calibri"/>
                <w:sz w:val="22"/>
                <w:szCs w:val="22"/>
                <w:lang w:val="en-US"/>
              </w:rPr>
            </w:pPr>
            <w:r w:rsidRPr="00E828DB">
              <w:rPr>
                <w:rFonts w:asciiTheme="minorHAnsi" w:hAnsiTheme="minorHAnsi" w:cs="Calibri"/>
                <w:sz w:val="22"/>
                <w:szCs w:val="22"/>
                <w:lang w:val="en-US"/>
              </w:rPr>
              <w:t xml:space="preserve">The Partner commits to establish and maintain a robust system for monitoring </w:t>
            </w:r>
            <w:r w:rsidRPr="00743F57">
              <w:rPr>
                <w:rFonts w:ascii="Calibri" w:hAnsi="Calibri" w:cs="Calibri"/>
                <w:color w:val="365F91"/>
                <w:sz w:val="22"/>
                <w:szCs w:val="24"/>
                <w:lang w:val="en-US"/>
              </w:rPr>
              <w:t>Project</w:t>
            </w:r>
            <w:r w:rsidRPr="00E828DB">
              <w:rPr>
                <w:rFonts w:asciiTheme="minorHAnsi" w:hAnsiTheme="minorHAnsi" w:cs="Calibri"/>
                <w:sz w:val="22"/>
                <w:szCs w:val="22"/>
                <w:lang w:val="en-US"/>
              </w:rPr>
              <w:t xml:space="preserve"> </w:t>
            </w:r>
            <w:r w:rsidR="00743F57">
              <w:rPr>
                <w:rFonts w:asciiTheme="minorHAnsi" w:hAnsiTheme="minorHAnsi" w:cs="Calibri"/>
                <w:sz w:val="22"/>
                <w:szCs w:val="22"/>
                <w:lang w:val="en-US"/>
              </w:rPr>
              <w:t>i</w:t>
            </w:r>
            <w:r w:rsidRPr="00E828DB">
              <w:rPr>
                <w:rFonts w:asciiTheme="minorHAnsi" w:hAnsiTheme="minorHAnsi" w:cs="Calibri"/>
                <w:sz w:val="22"/>
                <w:szCs w:val="22"/>
                <w:lang w:val="en-US"/>
              </w:rPr>
              <w:t xml:space="preserve">mplementation </w:t>
            </w:r>
            <w:r w:rsidR="00743F57">
              <w:rPr>
                <w:rFonts w:asciiTheme="minorHAnsi" w:hAnsiTheme="minorHAnsi" w:cs="Calibri"/>
                <w:sz w:val="22"/>
                <w:szCs w:val="22"/>
                <w:lang w:val="en-US"/>
              </w:rPr>
              <w:t>p</w:t>
            </w:r>
            <w:r w:rsidRPr="00E828DB">
              <w:rPr>
                <w:rFonts w:asciiTheme="minorHAnsi" w:hAnsiTheme="minorHAnsi" w:cs="Calibri"/>
                <w:sz w:val="22"/>
                <w:szCs w:val="22"/>
                <w:lang w:val="en-US"/>
              </w:rPr>
              <w:t>rogress again</w:t>
            </w:r>
            <w:r w:rsidR="003D4C2B">
              <w:rPr>
                <w:rFonts w:asciiTheme="minorHAnsi" w:hAnsiTheme="minorHAnsi" w:cs="Calibri"/>
                <w:sz w:val="22"/>
                <w:szCs w:val="22"/>
                <w:lang w:val="en-US"/>
              </w:rPr>
              <w:t>st</w:t>
            </w:r>
            <w:r w:rsidRPr="00E828DB">
              <w:rPr>
                <w:rFonts w:asciiTheme="minorHAnsi" w:hAnsiTheme="minorHAnsi" w:cs="Calibri"/>
                <w:sz w:val="22"/>
                <w:szCs w:val="22"/>
                <w:lang w:val="en-US"/>
              </w:rPr>
              <w:t xml:space="preserve"> the defined objectives and outputs detailed in the </w:t>
            </w:r>
            <w:r w:rsidRPr="003D4C2B">
              <w:rPr>
                <w:rFonts w:ascii="Calibri" w:hAnsi="Calibri" w:cs="Calibri"/>
                <w:color w:val="365F91"/>
                <w:sz w:val="22"/>
                <w:szCs w:val="24"/>
                <w:lang w:val="en-US"/>
              </w:rPr>
              <w:t xml:space="preserve">Project </w:t>
            </w:r>
            <w:r w:rsidR="00743F57">
              <w:rPr>
                <w:rFonts w:ascii="Calibri" w:hAnsi="Calibri" w:cs="Calibri"/>
                <w:color w:val="365F91"/>
                <w:sz w:val="22"/>
                <w:szCs w:val="24"/>
                <w:lang w:val="en-US"/>
              </w:rPr>
              <w:t>Description</w:t>
            </w:r>
            <w:r w:rsidR="00743F57" w:rsidRPr="00E828DB">
              <w:rPr>
                <w:rFonts w:asciiTheme="minorHAnsi" w:hAnsiTheme="minorHAnsi" w:cs="Calibri"/>
                <w:sz w:val="22"/>
                <w:szCs w:val="22"/>
                <w:lang w:val="en-US"/>
              </w:rPr>
              <w:t xml:space="preserve"> </w:t>
            </w:r>
            <w:r w:rsidRPr="00E828DB">
              <w:rPr>
                <w:rFonts w:asciiTheme="minorHAnsi" w:hAnsiTheme="minorHAnsi" w:cs="Calibri"/>
                <w:sz w:val="22"/>
                <w:szCs w:val="22"/>
                <w:lang w:val="en-US"/>
              </w:rPr>
              <w:t xml:space="preserve">and </w:t>
            </w:r>
            <w:r w:rsidRPr="003D4C2B">
              <w:rPr>
                <w:rFonts w:ascii="Calibri" w:hAnsi="Calibri" w:cs="Calibri"/>
                <w:color w:val="365F91"/>
                <w:sz w:val="22"/>
                <w:szCs w:val="24"/>
                <w:lang w:val="en-US"/>
              </w:rPr>
              <w:t>Workplan</w:t>
            </w:r>
            <w:r w:rsidRPr="00E828DB">
              <w:rPr>
                <w:rFonts w:asciiTheme="minorHAnsi" w:hAnsiTheme="minorHAnsi" w:cs="Calibri"/>
                <w:sz w:val="22"/>
                <w:szCs w:val="22"/>
                <w:lang w:val="en-US"/>
              </w:rPr>
              <w:t>.</w:t>
            </w:r>
          </w:p>
          <w:p w14:paraId="13F56020" w14:textId="74483A42" w:rsidR="005E717F" w:rsidRPr="001A16CA" w:rsidRDefault="005E717F" w:rsidP="00E828DB">
            <w:pPr>
              <w:jc w:val="both"/>
              <w:rPr>
                <w:rFonts w:asciiTheme="minorHAnsi" w:hAnsiTheme="minorHAnsi" w:cs="Calibri"/>
                <w:b/>
                <w:color w:val="1F497D"/>
                <w:sz w:val="22"/>
                <w:szCs w:val="22"/>
                <w:lang w:val="en-US"/>
              </w:rPr>
            </w:pPr>
          </w:p>
        </w:tc>
      </w:tr>
      <w:tr w:rsidR="00B07D4F" w:rsidRPr="00F72204" w14:paraId="5D9F3195" w14:textId="77777777" w:rsidTr="00AF6F27">
        <w:trPr>
          <w:trHeight w:val="554"/>
        </w:trPr>
        <w:tc>
          <w:tcPr>
            <w:tcW w:w="2831" w:type="dxa"/>
            <w:shd w:val="clear" w:color="auto" w:fill="FFFFFF" w:themeFill="background1"/>
          </w:tcPr>
          <w:p w14:paraId="25B60045" w14:textId="684DCFC0" w:rsidR="00B07D4F" w:rsidRDefault="00E25DE1" w:rsidP="00E25DE1">
            <w:pPr>
              <w:rPr>
                <w:rFonts w:asciiTheme="minorHAnsi" w:hAnsiTheme="minorHAnsi" w:cs="Calibri"/>
                <w:sz w:val="22"/>
                <w:szCs w:val="22"/>
                <w:lang w:val="en-US"/>
              </w:rPr>
            </w:pPr>
            <w:r>
              <w:rPr>
                <w:rFonts w:asciiTheme="minorHAnsi" w:hAnsiTheme="minorHAnsi" w:cs="Calibri"/>
                <w:sz w:val="22"/>
                <w:szCs w:val="22"/>
                <w:lang w:val="en-US"/>
              </w:rPr>
              <w:t>Use of Resources (10.5 – 10.10)</w:t>
            </w:r>
          </w:p>
        </w:tc>
        <w:tc>
          <w:tcPr>
            <w:tcW w:w="6440" w:type="dxa"/>
            <w:shd w:val="clear" w:color="auto" w:fill="FFFFFF" w:themeFill="background1"/>
          </w:tcPr>
          <w:p w14:paraId="2900E8AD" w14:textId="5C677224" w:rsidR="00B07D4F" w:rsidRDefault="00C919A5" w:rsidP="00C919A5">
            <w:pPr>
              <w:jc w:val="both"/>
              <w:rPr>
                <w:rFonts w:asciiTheme="minorHAnsi" w:hAnsiTheme="minorHAnsi" w:cs="Calibri"/>
                <w:sz w:val="22"/>
                <w:szCs w:val="22"/>
                <w:lang w:val="en-US"/>
              </w:rPr>
            </w:pPr>
            <w:r w:rsidRPr="00C919A5">
              <w:rPr>
                <w:rFonts w:asciiTheme="minorHAnsi" w:hAnsiTheme="minorHAnsi" w:cs="Calibri"/>
                <w:sz w:val="22"/>
                <w:szCs w:val="22"/>
                <w:lang w:val="en-US"/>
              </w:rPr>
              <w:t xml:space="preserve">UNHCR funds should be used only for the purposes intended, as specified in </w:t>
            </w:r>
            <w:r w:rsidRPr="003D4C2B">
              <w:rPr>
                <w:rFonts w:ascii="Calibri" w:hAnsi="Calibri" w:cs="Calibri"/>
                <w:color w:val="365F91"/>
                <w:sz w:val="22"/>
                <w:szCs w:val="24"/>
                <w:lang w:val="en-US"/>
              </w:rPr>
              <w:t>Project Description</w:t>
            </w:r>
            <w:r w:rsidRPr="00C919A5">
              <w:rPr>
                <w:rFonts w:asciiTheme="minorHAnsi" w:hAnsiTheme="minorHAnsi" w:cs="Calibri"/>
                <w:sz w:val="22"/>
                <w:szCs w:val="22"/>
                <w:lang w:val="en-US"/>
              </w:rPr>
              <w:t xml:space="preserve"> and </w:t>
            </w:r>
            <w:r w:rsidRPr="003D4C2B">
              <w:rPr>
                <w:rFonts w:ascii="Calibri" w:hAnsi="Calibri" w:cs="Calibri"/>
                <w:color w:val="365F91"/>
                <w:sz w:val="22"/>
                <w:szCs w:val="24"/>
                <w:lang w:val="en-US"/>
              </w:rPr>
              <w:t>Budget</w:t>
            </w:r>
            <w:r w:rsidRPr="00C919A5">
              <w:rPr>
                <w:rFonts w:asciiTheme="minorHAnsi" w:hAnsiTheme="minorHAnsi" w:cs="Calibri"/>
                <w:sz w:val="22"/>
                <w:szCs w:val="22"/>
                <w:lang w:val="en-US"/>
              </w:rPr>
              <w:t xml:space="preserve"> attached to the Agreement</w:t>
            </w:r>
            <w:r>
              <w:rPr>
                <w:rFonts w:asciiTheme="minorHAnsi" w:hAnsiTheme="minorHAnsi" w:cs="Calibri"/>
                <w:sz w:val="22"/>
                <w:szCs w:val="22"/>
                <w:lang w:val="en-US"/>
              </w:rPr>
              <w:t xml:space="preserve">.  Partner </w:t>
            </w:r>
            <w:r w:rsidR="003D4C2B">
              <w:rPr>
                <w:rFonts w:asciiTheme="minorHAnsi" w:hAnsiTheme="minorHAnsi" w:cs="Calibri"/>
                <w:sz w:val="22"/>
                <w:szCs w:val="22"/>
                <w:lang w:val="en-US"/>
              </w:rPr>
              <w:t xml:space="preserve">also </w:t>
            </w:r>
            <w:r>
              <w:rPr>
                <w:rFonts w:asciiTheme="minorHAnsi" w:hAnsiTheme="minorHAnsi" w:cs="Calibri"/>
                <w:sz w:val="22"/>
                <w:szCs w:val="22"/>
                <w:lang w:val="en-US"/>
              </w:rPr>
              <w:t>commits not to use the resources received under the Agreement to provide support to terrorists or individuals associated with terrorism.</w:t>
            </w:r>
          </w:p>
          <w:p w14:paraId="523530D5" w14:textId="6D1BBD13" w:rsidR="005E717F" w:rsidRPr="001A16CA" w:rsidRDefault="005E717F" w:rsidP="00C919A5">
            <w:pPr>
              <w:jc w:val="both"/>
              <w:rPr>
                <w:rFonts w:asciiTheme="minorHAnsi" w:hAnsiTheme="minorHAnsi" w:cs="Calibri"/>
                <w:b/>
                <w:color w:val="1F497D"/>
                <w:sz w:val="22"/>
                <w:szCs w:val="22"/>
                <w:lang w:val="en-US"/>
              </w:rPr>
            </w:pPr>
          </w:p>
        </w:tc>
      </w:tr>
      <w:tr w:rsidR="00B07D4F" w:rsidRPr="00F72204" w14:paraId="24D61893" w14:textId="77777777" w:rsidTr="00AF6F27">
        <w:trPr>
          <w:trHeight w:val="554"/>
        </w:trPr>
        <w:tc>
          <w:tcPr>
            <w:tcW w:w="2831" w:type="dxa"/>
            <w:shd w:val="clear" w:color="auto" w:fill="FFFFFF" w:themeFill="background1"/>
          </w:tcPr>
          <w:p w14:paraId="603308CE" w14:textId="5AFB26B1" w:rsidR="00B07D4F" w:rsidRDefault="00E25DE1" w:rsidP="00E25DE1">
            <w:pPr>
              <w:rPr>
                <w:rFonts w:asciiTheme="minorHAnsi" w:hAnsiTheme="minorHAnsi" w:cs="Calibri"/>
                <w:sz w:val="22"/>
                <w:szCs w:val="22"/>
                <w:lang w:val="en-US"/>
              </w:rPr>
            </w:pPr>
            <w:r>
              <w:rPr>
                <w:rFonts w:asciiTheme="minorHAnsi" w:hAnsiTheme="minorHAnsi" w:cs="Calibri"/>
                <w:sz w:val="22"/>
                <w:szCs w:val="22"/>
                <w:lang w:val="en-US"/>
              </w:rPr>
              <w:t>Transfer of Monies due to UNHCR from Partner (10.11 – 10.17)</w:t>
            </w:r>
          </w:p>
        </w:tc>
        <w:tc>
          <w:tcPr>
            <w:tcW w:w="6440" w:type="dxa"/>
            <w:shd w:val="clear" w:color="auto" w:fill="FFFFFF" w:themeFill="background1"/>
          </w:tcPr>
          <w:p w14:paraId="0612166B" w14:textId="77777777" w:rsidR="00B07D4F" w:rsidRPr="00C01650" w:rsidRDefault="004A5270" w:rsidP="004A5270">
            <w:pPr>
              <w:jc w:val="both"/>
              <w:rPr>
                <w:rFonts w:asciiTheme="minorHAnsi" w:hAnsiTheme="minorHAnsi" w:cs="Calibri"/>
                <w:sz w:val="22"/>
                <w:szCs w:val="22"/>
                <w:lang w:val="en-US"/>
              </w:rPr>
            </w:pPr>
            <w:r w:rsidRPr="00C01650">
              <w:rPr>
                <w:rFonts w:asciiTheme="minorHAnsi" w:hAnsiTheme="minorHAnsi" w:cs="Calibri"/>
                <w:sz w:val="22"/>
                <w:szCs w:val="22"/>
                <w:lang w:val="en-US"/>
              </w:rPr>
              <w:t xml:space="preserve">These clauses restrict the use of any miscellaneous income received by the partner to meet unforeseen project expenses.  Any miscellaneous income should be transferred to UNHCR unless authorized otherwise. </w:t>
            </w:r>
          </w:p>
          <w:p w14:paraId="77528D65" w14:textId="77777777" w:rsidR="004A5270" w:rsidRDefault="004A5270" w:rsidP="004A5270">
            <w:pPr>
              <w:jc w:val="both"/>
              <w:rPr>
                <w:sz w:val="22"/>
              </w:rPr>
            </w:pPr>
          </w:p>
          <w:p w14:paraId="20E5A420" w14:textId="6B5362AF" w:rsidR="005E717F" w:rsidRPr="004A5270" w:rsidRDefault="00C01650" w:rsidP="008D7E3D">
            <w:pPr>
              <w:jc w:val="both"/>
              <w:rPr>
                <w:sz w:val="22"/>
              </w:rPr>
            </w:pPr>
            <w:r w:rsidRPr="00C01650">
              <w:rPr>
                <w:rFonts w:asciiTheme="minorHAnsi" w:hAnsiTheme="minorHAnsi" w:cs="Calibri"/>
                <w:sz w:val="22"/>
                <w:szCs w:val="22"/>
                <w:lang w:val="en-US"/>
              </w:rPr>
              <w:t xml:space="preserve">Unspent balances and revenues should be refunded at the </w:t>
            </w:r>
            <w:r>
              <w:rPr>
                <w:rFonts w:asciiTheme="minorHAnsi" w:hAnsiTheme="minorHAnsi" w:cs="Calibri"/>
                <w:sz w:val="22"/>
                <w:szCs w:val="22"/>
                <w:lang w:val="en-US"/>
              </w:rPr>
              <w:t>time</w:t>
            </w:r>
            <w:r w:rsidRPr="00C01650">
              <w:rPr>
                <w:rFonts w:asciiTheme="minorHAnsi" w:hAnsiTheme="minorHAnsi" w:cs="Calibri"/>
                <w:sz w:val="22"/>
                <w:szCs w:val="22"/>
                <w:lang w:val="en-US"/>
              </w:rPr>
              <w:t xml:space="preserve"> of submitting the Final Project Financial Report or not later than 14 days after UNHCR accepts the Final Project Financial Report.</w:t>
            </w:r>
            <w:r w:rsidRPr="0023372C">
              <w:rPr>
                <w:rFonts w:asciiTheme="minorHAnsi" w:hAnsiTheme="minorHAnsi" w:cs="Calibri"/>
                <w:sz w:val="22"/>
                <w:szCs w:val="22"/>
                <w:lang w:val="en-US"/>
              </w:rPr>
              <w:t xml:space="preserve"> </w:t>
            </w:r>
            <w:r w:rsidR="0023372C" w:rsidRPr="0023372C">
              <w:rPr>
                <w:rFonts w:asciiTheme="minorHAnsi" w:hAnsiTheme="minorHAnsi" w:cs="Calibri"/>
                <w:sz w:val="22"/>
                <w:szCs w:val="22"/>
                <w:lang w:val="en-US"/>
              </w:rPr>
              <w:t>This does not require any additional written request</w:t>
            </w:r>
            <w:r w:rsidR="0023372C">
              <w:rPr>
                <w:rFonts w:asciiTheme="minorHAnsi" w:hAnsiTheme="minorHAnsi" w:cs="Calibri"/>
                <w:sz w:val="22"/>
                <w:szCs w:val="22"/>
                <w:lang w:val="en-US"/>
              </w:rPr>
              <w:t>s</w:t>
            </w:r>
            <w:r w:rsidR="0023372C" w:rsidRPr="0023372C">
              <w:rPr>
                <w:rFonts w:asciiTheme="minorHAnsi" w:hAnsiTheme="minorHAnsi" w:cs="Calibri"/>
                <w:sz w:val="22"/>
                <w:szCs w:val="22"/>
                <w:lang w:val="en-US"/>
              </w:rPr>
              <w:t xml:space="preserve"> from UNHCR to the partner and should be done automatically.</w:t>
            </w:r>
          </w:p>
        </w:tc>
      </w:tr>
      <w:tr w:rsidR="00B07D4F" w:rsidRPr="00F72204" w14:paraId="6867E73F" w14:textId="77777777" w:rsidTr="00AF6F27">
        <w:trPr>
          <w:trHeight w:val="554"/>
        </w:trPr>
        <w:tc>
          <w:tcPr>
            <w:tcW w:w="2831" w:type="dxa"/>
            <w:shd w:val="clear" w:color="auto" w:fill="FFFFFF" w:themeFill="background1"/>
          </w:tcPr>
          <w:p w14:paraId="3478C9E9" w14:textId="0D29EB68" w:rsidR="00B07D4F" w:rsidRDefault="00E25DE1" w:rsidP="00E25DE1">
            <w:pPr>
              <w:rPr>
                <w:rFonts w:asciiTheme="minorHAnsi" w:hAnsiTheme="minorHAnsi" w:cs="Calibri"/>
                <w:sz w:val="22"/>
                <w:szCs w:val="22"/>
                <w:lang w:val="en-US"/>
              </w:rPr>
            </w:pPr>
            <w:r>
              <w:rPr>
                <w:rFonts w:asciiTheme="minorHAnsi" w:hAnsiTheme="minorHAnsi" w:cs="Calibri"/>
                <w:sz w:val="22"/>
                <w:szCs w:val="22"/>
                <w:lang w:val="en-US"/>
              </w:rPr>
              <w:lastRenderedPageBreak/>
              <w:t>Application of Exchange Rate (10.18)</w:t>
            </w:r>
          </w:p>
        </w:tc>
        <w:tc>
          <w:tcPr>
            <w:tcW w:w="6440" w:type="dxa"/>
            <w:shd w:val="clear" w:color="auto" w:fill="FFFFFF" w:themeFill="background1"/>
          </w:tcPr>
          <w:p w14:paraId="4DFEF7E9" w14:textId="77777777" w:rsidR="005E717F" w:rsidRDefault="003D4C2B" w:rsidP="00A342A2">
            <w:pPr>
              <w:jc w:val="both"/>
              <w:rPr>
                <w:rFonts w:asciiTheme="minorHAnsi" w:hAnsiTheme="minorHAnsi" w:cs="Calibri"/>
                <w:sz w:val="22"/>
                <w:szCs w:val="22"/>
                <w:lang w:val="en-US"/>
              </w:rPr>
            </w:pPr>
            <w:r w:rsidRPr="00A00D7C">
              <w:rPr>
                <w:rFonts w:asciiTheme="minorHAnsi" w:hAnsiTheme="minorHAnsi" w:cs="Calibri"/>
                <w:sz w:val="22"/>
                <w:szCs w:val="22"/>
                <w:lang w:val="en-US"/>
              </w:rPr>
              <w:t>A</w:t>
            </w:r>
            <w:r>
              <w:rPr>
                <w:rFonts w:asciiTheme="minorHAnsi" w:hAnsiTheme="minorHAnsi" w:cs="Calibri"/>
                <w:sz w:val="22"/>
                <w:szCs w:val="22"/>
                <w:lang w:val="en-US"/>
              </w:rPr>
              <w:t>s</w:t>
            </w:r>
            <w:r w:rsidRPr="00A00D7C">
              <w:rPr>
                <w:rFonts w:asciiTheme="minorHAnsi" w:hAnsiTheme="minorHAnsi" w:cs="Calibri"/>
                <w:sz w:val="22"/>
                <w:szCs w:val="22"/>
                <w:lang w:val="en-US"/>
              </w:rPr>
              <w:t xml:space="preserve"> a</w:t>
            </w:r>
            <w:r>
              <w:rPr>
                <w:rFonts w:asciiTheme="minorHAnsi" w:hAnsiTheme="minorHAnsi" w:cs="Calibri"/>
                <w:sz w:val="22"/>
                <w:szCs w:val="22"/>
                <w:lang w:val="en-US"/>
              </w:rPr>
              <w:t xml:space="preserve"> </w:t>
            </w:r>
            <w:r w:rsidRPr="00A00D7C">
              <w:rPr>
                <w:rFonts w:asciiTheme="minorHAnsi" w:hAnsiTheme="minorHAnsi" w:cs="Calibri"/>
                <w:sz w:val="22"/>
                <w:szCs w:val="22"/>
                <w:lang w:val="en-US"/>
              </w:rPr>
              <w:t>rule</w:t>
            </w:r>
            <w:r w:rsidR="00A00D7C" w:rsidRPr="00A00D7C">
              <w:rPr>
                <w:rFonts w:asciiTheme="minorHAnsi" w:hAnsiTheme="minorHAnsi" w:cs="Calibri"/>
                <w:sz w:val="22"/>
                <w:szCs w:val="22"/>
                <w:lang w:val="en-US"/>
              </w:rPr>
              <w:t xml:space="preserve"> the currency of expenditure i</w:t>
            </w:r>
            <w:r>
              <w:rPr>
                <w:rFonts w:asciiTheme="minorHAnsi" w:hAnsiTheme="minorHAnsi" w:cs="Calibri"/>
                <w:sz w:val="22"/>
                <w:szCs w:val="22"/>
                <w:lang w:val="en-US"/>
              </w:rPr>
              <w:t>s</w:t>
            </w:r>
            <w:r w:rsidR="00A00D7C" w:rsidRPr="00A00D7C">
              <w:rPr>
                <w:rFonts w:asciiTheme="minorHAnsi" w:hAnsiTheme="minorHAnsi" w:cs="Calibri"/>
                <w:sz w:val="22"/>
                <w:szCs w:val="22"/>
                <w:lang w:val="en-US"/>
              </w:rPr>
              <w:t xml:space="preserve"> the currency of</w:t>
            </w:r>
            <w:r w:rsidR="00A00D7C">
              <w:rPr>
                <w:rFonts w:asciiTheme="minorHAnsi" w:hAnsiTheme="minorHAnsi" w:cs="Calibri"/>
                <w:sz w:val="22"/>
                <w:szCs w:val="22"/>
                <w:lang w:val="en-US"/>
              </w:rPr>
              <w:t xml:space="preserve"> funds transferred by UNHCR.  </w:t>
            </w:r>
            <w:r>
              <w:rPr>
                <w:rFonts w:asciiTheme="minorHAnsi" w:hAnsiTheme="minorHAnsi" w:cs="Calibri"/>
                <w:sz w:val="22"/>
                <w:szCs w:val="22"/>
                <w:lang w:val="en-US"/>
              </w:rPr>
              <w:t>Under</w:t>
            </w:r>
            <w:r w:rsidR="00A00D7C" w:rsidRPr="00A00D7C">
              <w:rPr>
                <w:rFonts w:asciiTheme="minorHAnsi" w:hAnsiTheme="minorHAnsi" w:cs="Calibri"/>
                <w:sz w:val="22"/>
                <w:szCs w:val="22"/>
                <w:lang w:val="en-US"/>
              </w:rPr>
              <w:t xml:space="preserve"> e</w:t>
            </w:r>
            <w:r w:rsidR="00A00D7C">
              <w:rPr>
                <w:rFonts w:asciiTheme="minorHAnsi" w:hAnsiTheme="minorHAnsi" w:cs="Calibri"/>
                <w:sz w:val="22"/>
                <w:szCs w:val="22"/>
                <w:lang w:val="en-US"/>
              </w:rPr>
              <w:t>xceptional circumstances when P</w:t>
            </w:r>
            <w:r w:rsidR="00A00D7C" w:rsidRPr="00A00D7C">
              <w:rPr>
                <w:rFonts w:asciiTheme="minorHAnsi" w:hAnsiTheme="minorHAnsi" w:cs="Calibri"/>
                <w:sz w:val="22"/>
                <w:szCs w:val="22"/>
                <w:lang w:val="en-US"/>
              </w:rPr>
              <w:t>artner has to incur expenses in a diffe</w:t>
            </w:r>
            <w:r w:rsidR="00A00D7C">
              <w:rPr>
                <w:rFonts w:asciiTheme="minorHAnsi" w:hAnsiTheme="minorHAnsi" w:cs="Calibri"/>
                <w:sz w:val="22"/>
                <w:szCs w:val="22"/>
                <w:lang w:val="en-US"/>
              </w:rPr>
              <w:t>re</w:t>
            </w:r>
            <w:r w:rsidR="00A00D7C" w:rsidRPr="00A00D7C">
              <w:rPr>
                <w:rFonts w:asciiTheme="minorHAnsi" w:hAnsiTheme="minorHAnsi" w:cs="Calibri"/>
                <w:sz w:val="22"/>
                <w:szCs w:val="22"/>
                <w:lang w:val="en-US"/>
              </w:rPr>
              <w:t>nt currency</w:t>
            </w:r>
            <w:r>
              <w:rPr>
                <w:rFonts w:asciiTheme="minorHAnsi" w:hAnsiTheme="minorHAnsi" w:cs="Calibri"/>
                <w:sz w:val="22"/>
                <w:szCs w:val="22"/>
                <w:lang w:val="en-US"/>
              </w:rPr>
              <w:t>,</w:t>
            </w:r>
            <w:r w:rsidR="00A00D7C" w:rsidRPr="00A00D7C">
              <w:rPr>
                <w:rFonts w:asciiTheme="minorHAnsi" w:hAnsiTheme="minorHAnsi" w:cs="Calibri"/>
                <w:sz w:val="22"/>
                <w:szCs w:val="22"/>
                <w:lang w:val="en-US"/>
              </w:rPr>
              <w:t xml:space="preserve"> the actual rate of exchange for the transaction applies.</w:t>
            </w:r>
            <w:r w:rsidR="006960FD">
              <w:rPr>
                <w:rFonts w:asciiTheme="minorHAnsi" w:hAnsiTheme="minorHAnsi" w:cs="Calibri"/>
                <w:sz w:val="22"/>
                <w:szCs w:val="22"/>
                <w:lang w:val="en-US"/>
              </w:rPr>
              <w:t xml:space="preserve"> The partner will submit financial reports in</w:t>
            </w:r>
            <w:r w:rsidR="004C0E3D">
              <w:rPr>
                <w:rFonts w:asciiTheme="minorHAnsi" w:hAnsiTheme="minorHAnsi" w:cs="Calibri"/>
                <w:sz w:val="22"/>
                <w:szCs w:val="22"/>
                <w:lang w:val="en-US"/>
              </w:rPr>
              <w:t xml:space="preserve"> </w:t>
            </w:r>
            <w:r w:rsidR="00D52739">
              <w:rPr>
                <w:rFonts w:asciiTheme="minorHAnsi" w:hAnsiTheme="minorHAnsi" w:cs="Calibri"/>
                <w:sz w:val="22"/>
                <w:szCs w:val="22"/>
                <w:lang w:val="en-US"/>
              </w:rPr>
              <w:t>project implementation</w:t>
            </w:r>
            <w:r w:rsidR="006960FD">
              <w:rPr>
                <w:rFonts w:asciiTheme="minorHAnsi" w:hAnsiTheme="minorHAnsi" w:cs="Calibri"/>
                <w:sz w:val="22"/>
                <w:szCs w:val="22"/>
                <w:lang w:val="en-US"/>
              </w:rPr>
              <w:t xml:space="preserve"> currency</w:t>
            </w:r>
            <w:r w:rsidR="00D52739">
              <w:rPr>
                <w:rFonts w:asciiTheme="minorHAnsi" w:hAnsiTheme="minorHAnsi" w:cs="Calibri"/>
                <w:sz w:val="22"/>
                <w:szCs w:val="22"/>
                <w:lang w:val="en-US"/>
              </w:rPr>
              <w:t>.</w:t>
            </w:r>
            <w:r w:rsidR="00D52739" w:rsidDel="00D52739">
              <w:rPr>
                <w:rFonts w:asciiTheme="minorHAnsi" w:hAnsiTheme="minorHAnsi" w:cs="Calibri"/>
                <w:sz w:val="22"/>
                <w:szCs w:val="22"/>
                <w:lang w:val="en-US"/>
              </w:rPr>
              <w:t xml:space="preserve"> </w:t>
            </w:r>
          </w:p>
          <w:p w14:paraId="18E6C6DE" w14:textId="64E205A2" w:rsidR="004C0E3D" w:rsidRPr="00A00D7C" w:rsidRDefault="004C0E3D" w:rsidP="00A342A2">
            <w:pPr>
              <w:jc w:val="both"/>
              <w:rPr>
                <w:rFonts w:asciiTheme="minorHAnsi" w:hAnsiTheme="minorHAnsi" w:cs="Calibri"/>
                <w:sz w:val="22"/>
                <w:szCs w:val="22"/>
                <w:lang w:val="en-US"/>
              </w:rPr>
            </w:pPr>
          </w:p>
        </w:tc>
      </w:tr>
      <w:tr w:rsidR="00E25DE1" w:rsidRPr="00F72204" w14:paraId="01AF2098" w14:textId="77777777" w:rsidTr="00AF6F27">
        <w:trPr>
          <w:trHeight w:val="554"/>
        </w:trPr>
        <w:tc>
          <w:tcPr>
            <w:tcW w:w="2831" w:type="dxa"/>
            <w:shd w:val="clear" w:color="auto" w:fill="FFFFFF" w:themeFill="background1"/>
          </w:tcPr>
          <w:p w14:paraId="5F9FFBBB" w14:textId="7FBA347C" w:rsidR="00E25DE1" w:rsidRDefault="00E25DE1" w:rsidP="00E25DE1">
            <w:pPr>
              <w:rPr>
                <w:rFonts w:asciiTheme="minorHAnsi" w:hAnsiTheme="minorHAnsi" w:cs="Calibri"/>
                <w:sz w:val="22"/>
                <w:szCs w:val="22"/>
                <w:lang w:val="en-US"/>
              </w:rPr>
            </w:pPr>
            <w:r>
              <w:rPr>
                <w:rFonts w:asciiTheme="minorHAnsi" w:hAnsiTheme="minorHAnsi" w:cs="Calibri"/>
                <w:sz w:val="22"/>
                <w:szCs w:val="22"/>
                <w:lang w:val="en-US"/>
              </w:rPr>
              <w:t>Maintenance of Project Records (10.19)</w:t>
            </w:r>
          </w:p>
        </w:tc>
        <w:tc>
          <w:tcPr>
            <w:tcW w:w="6440" w:type="dxa"/>
            <w:shd w:val="clear" w:color="auto" w:fill="FFFFFF" w:themeFill="background1"/>
          </w:tcPr>
          <w:p w14:paraId="39767E86" w14:textId="4BF1CC27" w:rsidR="001B7E8F" w:rsidRPr="001B7E8F" w:rsidRDefault="008D7E3D" w:rsidP="001B7E8F">
            <w:pPr>
              <w:jc w:val="both"/>
              <w:rPr>
                <w:rFonts w:asciiTheme="minorHAnsi" w:hAnsiTheme="minorHAnsi" w:cs="Calibri"/>
                <w:sz w:val="22"/>
                <w:szCs w:val="22"/>
                <w:lang w:val="en-US"/>
              </w:rPr>
            </w:pPr>
            <w:r>
              <w:rPr>
                <w:rFonts w:asciiTheme="minorHAnsi" w:hAnsiTheme="minorHAnsi" w:cs="Calibri"/>
                <w:sz w:val="22"/>
                <w:szCs w:val="22"/>
                <w:lang w:val="en-US"/>
              </w:rPr>
              <w:t>The c</w:t>
            </w:r>
            <w:r w:rsidR="001B7E8F" w:rsidRPr="001B7E8F">
              <w:rPr>
                <w:rFonts w:asciiTheme="minorHAnsi" w:hAnsiTheme="minorHAnsi" w:cs="Calibri"/>
                <w:sz w:val="22"/>
                <w:szCs w:val="22"/>
                <w:lang w:val="en-US"/>
              </w:rPr>
              <w:t xml:space="preserve">lause </w:t>
            </w:r>
            <w:r w:rsidR="005E717F">
              <w:rPr>
                <w:rFonts w:asciiTheme="minorHAnsi" w:hAnsiTheme="minorHAnsi" w:cs="Calibri"/>
                <w:sz w:val="22"/>
                <w:szCs w:val="22"/>
                <w:lang w:val="en-US"/>
              </w:rPr>
              <w:t>details</w:t>
            </w:r>
            <w:r w:rsidR="001B7E8F" w:rsidRPr="001B7E8F">
              <w:rPr>
                <w:rFonts w:asciiTheme="minorHAnsi" w:hAnsiTheme="minorHAnsi" w:cs="Calibri"/>
                <w:sz w:val="22"/>
                <w:szCs w:val="22"/>
                <w:lang w:val="en-US"/>
              </w:rPr>
              <w:t xml:space="preserve"> what constitutes essential </w:t>
            </w:r>
            <w:r w:rsidR="005E717F" w:rsidRPr="002D62A9">
              <w:rPr>
                <w:rFonts w:ascii="Calibri" w:hAnsi="Calibri" w:cs="Calibri"/>
                <w:color w:val="365F91"/>
                <w:sz w:val="22"/>
                <w:szCs w:val="24"/>
                <w:lang w:val="en-US"/>
              </w:rPr>
              <w:t>Project</w:t>
            </w:r>
            <w:r w:rsidR="005E717F">
              <w:rPr>
                <w:rFonts w:asciiTheme="minorHAnsi" w:hAnsiTheme="minorHAnsi" w:cs="Calibri"/>
                <w:sz w:val="22"/>
                <w:szCs w:val="22"/>
                <w:lang w:val="en-US"/>
              </w:rPr>
              <w:t xml:space="preserve"> </w:t>
            </w:r>
            <w:r w:rsidR="001B7E8F" w:rsidRPr="001B7E8F">
              <w:rPr>
                <w:rFonts w:asciiTheme="minorHAnsi" w:hAnsiTheme="minorHAnsi" w:cs="Calibri"/>
                <w:sz w:val="22"/>
                <w:szCs w:val="22"/>
                <w:lang w:val="en-US"/>
              </w:rPr>
              <w:t>records</w:t>
            </w:r>
            <w:r w:rsidR="001B7E8F">
              <w:rPr>
                <w:rFonts w:asciiTheme="minorHAnsi" w:hAnsiTheme="minorHAnsi" w:cs="Calibri"/>
                <w:sz w:val="22"/>
                <w:szCs w:val="22"/>
                <w:lang w:val="en-US"/>
              </w:rPr>
              <w:t xml:space="preserve"> that </w:t>
            </w:r>
            <w:r w:rsidR="001B7E8F" w:rsidRPr="001B7E8F">
              <w:rPr>
                <w:rFonts w:asciiTheme="minorHAnsi" w:hAnsiTheme="minorHAnsi" w:cs="Calibri"/>
                <w:sz w:val="22"/>
                <w:szCs w:val="22"/>
                <w:lang w:val="en-US"/>
              </w:rPr>
              <w:t xml:space="preserve">are to be kept for at least 6 years following the completion of the </w:t>
            </w:r>
            <w:r w:rsidR="001B7E8F" w:rsidRPr="00116D98">
              <w:rPr>
                <w:rFonts w:ascii="Calibri" w:hAnsi="Calibri" w:cs="Calibri"/>
                <w:color w:val="365F91"/>
                <w:sz w:val="22"/>
                <w:szCs w:val="24"/>
                <w:lang w:val="en-US"/>
              </w:rPr>
              <w:t>Project</w:t>
            </w:r>
            <w:r w:rsidR="001B7E8F" w:rsidRPr="001B7E8F">
              <w:rPr>
                <w:rFonts w:asciiTheme="minorHAnsi" w:hAnsiTheme="minorHAnsi" w:cs="Calibri"/>
                <w:sz w:val="22"/>
                <w:szCs w:val="22"/>
                <w:lang w:val="en-US"/>
              </w:rPr>
              <w:t xml:space="preserve">. </w:t>
            </w:r>
          </w:p>
          <w:p w14:paraId="178919CA" w14:textId="77777777" w:rsidR="00E25DE1" w:rsidRPr="00A00D7C" w:rsidRDefault="00E25DE1" w:rsidP="001B7E8F">
            <w:pPr>
              <w:jc w:val="both"/>
              <w:rPr>
                <w:rFonts w:asciiTheme="minorHAnsi" w:hAnsiTheme="minorHAnsi" w:cs="Calibri"/>
                <w:sz w:val="22"/>
                <w:szCs w:val="22"/>
                <w:lang w:val="en-US"/>
              </w:rPr>
            </w:pPr>
          </w:p>
        </w:tc>
      </w:tr>
      <w:tr w:rsidR="00E25DE1" w:rsidRPr="00F72204" w14:paraId="346FACB9" w14:textId="77777777" w:rsidTr="00AF6F27">
        <w:trPr>
          <w:trHeight w:val="554"/>
        </w:trPr>
        <w:tc>
          <w:tcPr>
            <w:tcW w:w="2831" w:type="dxa"/>
            <w:shd w:val="clear" w:color="auto" w:fill="FFFFFF" w:themeFill="background1"/>
          </w:tcPr>
          <w:p w14:paraId="1646CA98" w14:textId="4EAAD246" w:rsidR="00E25DE1" w:rsidRDefault="008E63FE" w:rsidP="00E25DE1">
            <w:pPr>
              <w:rPr>
                <w:rFonts w:asciiTheme="minorHAnsi" w:hAnsiTheme="minorHAnsi" w:cs="Calibri"/>
                <w:sz w:val="22"/>
                <w:szCs w:val="22"/>
                <w:lang w:val="en-US"/>
              </w:rPr>
            </w:pPr>
            <w:r>
              <w:rPr>
                <w:rFonts w:asciiTheme="minorHAnsi" w:hAnsiTheme="minorHAnsi" w:cs="Calibri"/>
                <w:sz w:val="22"/>
                <w:szCs w:val="22"/>
                <w:lang w:val="en-US"/>
              </w:rPr>
              <w:t>Goods and Property (10.20 – 10.26)</w:t>
            </w:r>
          </w:p>
        </w:tc>
        <w:tc>
          <w:tcPr>
            <w:tcW w:w="6440" w:type="dxa"/>
            <w:shd w:val="clear" w:color="auto" w:fill="FFFFFF" w:themeFill="background1"/>
          </w:tcPr>
          <w:p w14:paraId="79336A3B" w14:textId="1B9B3CE4" w:rsidR="0062549A" w:rsidRDefault="003D107B" w:rsidP="0062549A">
            <w:pPr>
              <w:jc w:val="both"/>
              <w:rPr>
                <w:rFonts w:asciiTheme="minorHAnsi" w:hAnsiTheme="minorHAnsi" w:cs="Calibri"/>
                <w:sz w:val="22"/>
                <w:szCs w:val="22"/>
                <w:lang w:val="en-US"/>
              </w:rPr>
            </w:pPr>
            <w:r w:rsidRPr="003D107B">
              <w:rPr>
                <w:rFonts w:asciiTheme="minorHAnsi" w:hAnsiTheme="minorHAnsi" w:cs="Calibri"/>
                <w:i/>
                <w:sz w:val="22"/>
                <w:szCs w:val="22"/>
                <w:lang w:val="en-US"/>
              </w:rPr>
              <w:t>Clause 10.20-</w:t>
            </w:r>
            <w:r w:rsidR="0062549A" w:rsidRPr="0062549A">
              <w:rPr>
                <w:rFonts w:asciiTheme="minorHAnsi" w:hAnsiTheme="minorHAnsi" w:cs="Calibri"/>
                <w:sz w:val="22"/>
                <w:szCs w:val="22"/>
                <w:lang w:val="en-US"/>
              </w:rPr>
              <w:t xml:space="preserve">Goods and Property Report should reflect what </w:t>
            </w:r>
            <w:r w:rsidR="003D4C2B">
              <w:rPr>
                <w:rFonts w:asciiTheme="minorHAnsi" w:hAnsiTheme="minorHAnsi" w:cs="Calibri"/>
                <w:sz w:val="22"/>
                <w:szCs w:val="22"/>
                <w:lang w:val="en-US"/>
              </w:rPr>
              <w:t>G</w:t>
            </w:r>
            <w:r w:rsidR="0062549A" w:rsidRPr="0062549A">
              <w:rPr>
                <w:rFonts w:asciiTheme="minorHAnsi" w:hAnsiTheme="minorHAnsi" w:cs="Calibri"/>
                <w:sz w:val="22"/>
                <w:szCs w:val="22"/>
                <w:lang w:val="en-US"/>
              </w:rPr>
              <w:t>oods and Property partner has been given or has acquired with UNHCR funds</w:t>
            </w:r>
            <w:r w:rsidR="0062549A">
              <w:rPr>
                <w:rFonts w:asciiTheme="minorHAnsi" w:hAnsiTheme="minorHAnsi" w:cs="Calibri"/>
                <w:sz w:val="22"/>
                <w:szCs w:val="22"/>
                <w:lang w:val="en-US"/>
              </w:rPr>
              <w:t xml:space="preserve">.  </w:t>
            </w:r>
            <w:r>
              <w:rPr>
                <w:rFonts w:asciiTheme="minorHAnsi" w:hAnsiTheme="minorHAnsi" w:cs="Calibri"/>
                <w:sz w:val="22"/>
                <w:szCs w:val="22"/>
                <w:lang w:val="en-US"/>
              </w:rPr>
              <w:t>Signing</w:t>
            </w:r>
            <w:r w:rsidR="0062549A">
              <w:rPr>
                <w:rFonts w:asciiTheme="minorHAnsi" w:hAnsiTheme="minorHAnsi" w:cs="Calibri"/>
                <w:sz w:val="22"/>
                <w:szCs w:val="22"/>
                <w:lang w:val="en-US"/>
              </w:rPr>
              <w:t xml:space="preserve"> “Agreement for the Receipt and the Right of Use</w:t>
            </w:r>
            <w:r w:rsidR="0062549A" w:rsidRPr="0062549A">
              <w:rPr>
                <w:rFonts w:asciiTheme="minorHAnsi" w:hAnsiTheme="minorHAnsi" w:cs="Calibri"/>
                <w:sz w:val="22"/>
                <w:szCs w:val="22"/>
                <w:lang w:val="en-US"/>
              </w:rPr>
              <w:t xml:space="preserve"> </w:t>
            </w:r>
            <w:r w:rsidR="0062549A">
              <w:rPr>
                <w:rFonts w:asciiTheme="minorHAnsi" w:hAnsiTheme="minorHAnsi" w:cs="Calibri"/>
                <w:sz w:val="22"/>
                <w:szCs w:val="22"/>
                <w:lang w:val="en-US"/>
              </w:rPr>
              <w:t>of Goods and Property</w:t>
            </w:r>
            <w:r w:rsidR="003D4C2B">
              <w:rPr>
                <w:rFonts w:asciiTheme="minorHAnsi" w:hAnsiTheme="minorHAnsi" w:cs="Calibri"/>
                <w:sz w:val="22"/>
                <w:szCs w:val="22"/>
                <w:lang w:val="en-US"/>
              </w:rPr>
              <w:t>”</w:t>
            </w:r>
            <w:r w:rsidR="0062549A">
              <w:rPr>
                <w:rFonts w:asciiTheme="minorHAnsi" w:hAnsiTheme="minorHAnsi" w:cs="Calibri"/>
                <w:sz w:val="22"/>
                <w:szCs w:val="22"/>
                <w:lang w:val="en-US"/>
              </w:rPr>
              <w:t xml:space="preserve"> is required when </w:t>
            </w:r>
            <w:r w:rsidR="003D4C2B">
              <w:rPr>
                <w:rFonts w:asciiTheme="minorHAnsi" w:hAnsiTheme="minorHAnsi" w:cs="Calibri"/>
                <w:sz w:val="22"/>
                <w:szCs w:val="22"/>
                <w:lang w:val="en-US"/>
              </w:rPr>
              <w:t>G</w:t>
            </w:r>
            <w:r w:rsidR="0062549A">
              <w:rPr>
                <w:rFonts w:asciiTheme="minorHAnsi" w:hAnsiTheme="minorHAnsi" w:cs="Calibri"/>
                <w:sz w:val="22"/>
                <w:szCs w:val="22"/>
                <w:lang w:val="en-US"/>
              </w:rPr>
              <w:t>oods and Property are provided in</w:t>
            </w:r>
            <w:r w:rsidR="003D4C2B">
              <w:rPr>
                <w:rFonts w:asciiTheme="minorHAnsi" w:hAnsiTheme="minorHAnsi" w:cs="Calibri"/>
                <w:sz w:val="22"/>
                <w:szCs w:val="22"/>
                <w:lang w:val="en-US"/>
              </w:rPr>
              <w:t>-k</w:t>
            </w:r>
            <w:r w:rsidR="0062549A">
              <w:rPr>
                <w:rFonts w:asciiTheme="minorHAnsi" w:hAnsiTheme="minorHAnsi" w:cs="Calibri"/>
                <w:sz w:val="22"/>
                <w:szCs w:val="22"/>
                <w:lang w:val="en-US"/>
              </w:rPr>
              <w:t>ind by UNHCR.</w:t>
            </w:r>
            <w:r w:rsidR="006960FD">
              <w:rPr>
                <w:rFonts w:asciiTheme="minorHAnsi" w:hAnsiTheme="minorHAnsi" w:cs="Calibri"/>
                <w:sz w:val="22"/>
                <w:szCs w:val="22"/>
                <w:lang w:val="en-US"/>
              </w:rPr>
              <w:t xml:space="preserve"> </w:t>
            </w:r>
            <w:r w:rsidR="004C0E3D">
              <w:rPr>
                <w:rFonts w:asciiTheme="minorHAnsi" w:hAnsiTheme="minorHAnsi" w:cs="Calibri"/>
                <w:sz w:val="22"/>
                <w:szCs w:val="22"/>
                <w:lang w:val="en-US"/>
              </w:rPr>
              <w:t xml:space="preserve"> </w:t>
            </w:r>
            <w:r w:rsidR="006960FD">
              <w:rPr>
                <w:rFonts w:asciiTheme="minorHAnsi" w:hAnsiTheme="minorHAnsi" w:cs="Calibri"/>
                <w:sz w:val="22"/>
                <w:szCs w:val="22"/>
                <w:lang w:val="en-US"/>
              </w:rPr>
              <w:t xml:space="preserve">Goods and Property provided in-kind will not be included in the </w:t>
            </w:r>
            <w:r w:rsidR="006960FD" w:rsidRPr="008D7E3D">
              <w:rPr>
                <w:rFonts w:asciiTheme="minorHAnsi" w:hAnsiTheme="minorHAnsi" w:cs="Calibri"/>
                <w:color w:val="365F91"/>
                <w:sz w:val="22"/>
                <w:szCs w:val="22"/>
                <w:lang w:val="en-US"/>
              </w:rPr>
              <w:t>Project Budget</w:t>
            </w:r>
            <w:r w:rsidR="006960FD">
              <w:rPr>
                <w:rFonts w:asciiTheme="minorHAnsi" w:hAnsiTheme="minorHAnsi" w:cs="Calibri"/>
                <w:sz w:val="22"/>
                <w:szCs w:val="22"/>
                <w:lang w:val="en-US"/>
              </w:rPr>
              <w:t xml:space="preserve">. </w:t>
            </w:r>
          </w:p>
          <w:p w14:paraId="1631C8FD" w14:textId="77777777" w:rsidR="008D7E3D" w:rsidRDefault="008D7E3D" w:rsidP="0062549A">
            <w:pPr>
              <w:jc w:val="both"/>
              <w:rPr>
                <w:rFonts w:asciiTheme="minorHAnsi" w:hAnsiTheme="minorHAnsi" w:cs="Calibri"/>
                <w:sz w:val="22"/>
                <w:szCs w:val="22"/>
                <w:lang w:val="en-US"/>
              </w:rPr>
            </w:pPr>
          </w:p>
          <w:p w14:paraId="447B9D66" w14:textId="659E3254" w:rsidR="003D107B" w:rsidRDefault="003D107B" w:rsidP="0062549A">
            <w:pPr>
              <w:jc w:val="both"/>
              <w:rPr>
                <w:rFonts w:asciiTheme="minorHAnsi" w:hAnsiTheme="minorHAnsi" w:cs="Calibri"/>
                <w:sz w:val="22"/>
                <w:szCs w:val="22"/>
                <w:lang w:val="en-US"/>
              </w:rPr>
            </w:pPr>
            <w:r w:rsidRPr="003D107B">
              <w:rPr>
                <w:rFonts w:asciiTheme="minorHAnsi" w:hAnsiTheme="minorHAnsi" w:cs="Calibri"/>
                <w:i/>
                <w:sz w:val="22"/>
                <w:szCs w:val="22"/>
                <w:lang w:val="en-US"/>
              </w:rPr>
              <w:t>Clause 10.21</w:t>
            </w:r>
            <w:r>
              <w:rPr>
                <w:rFonts w:asciiTheme="minorHAnsi" w:hAnsiTheme="minorHAnsi" w:cs="Calibri"/>
                <w:sz w:val="22"/>
                <w:szCs w:val="22"/>
                <w:lang w:val="en-US"/>
              </w:rPr>
              <w:t>-</w:t>
            </w:r>
            <w:r w:rsidR="0062549A">
              <w:rPr>
                <w:rFonts w:asciiTheme="minorHAnsi" w:hAnsiTheme="minorHAnsi" w:cs="Calibri"/>
                <w:sz w:val="22"/>
                <w:szCs w:val="22"/>
                <w:lang w:val="en-US"/>
              </w:rPr>
              <w:t xml:space="preserve">Partner assumes full responsibility for custody, maintenance and any damage and loss, theft and third party liability in respect of Goods and Property.  </w:t>
            </w:r>
            <w:r w:rsidR="0062549A" w:rsidRPr="0062549A">
              <w:rPr>
                <w:rFonts w:asciiTheme="minorHAnsi" w:hAnsiTheme="minorHAnsi" w:cs="Calibri"/>
                <w:sz w:val="22"/>
                <w:szCs w:val="22"/>
                <w:lang w:val="en-US"/>
              </w:rPr>
              <w:t xml:space="preserve"> The costs of repair/replacement beyond what is provided in the </w:t>
            </w:r>
            <w:r w:rsidR="0062549A" w:rsidRPr="00CE62DF">
              <w:rPr>
                <w:rFonts w:asciiTheme="minorHAnsi" w:hAnsiTheme="minorHAnsi" w:cs="Calibri"/>
                <w:color w:val="365F91"/>
                <w:sz w:val="22"/>
                <w:szCs w:val="22"/>
                <w:lang w:val="en-US"/>
              </w:rPr>
              <w:t xml:space="preserve">Project Budget </w:t>
            </w:r>
            <w:r w:rsidR="0062549A" w:rsidRPr="0062549A">
              <w:rPr>
                <w:rFonts w:asciiTheme="minorHAnsi" w:hAnsiTheme="minorHAnsi" w:cs="Calibri"/>
                <w:sz w:val="22"/>
                <w:szCs w:val="22"/>
                <w:lang w:val="en-US"/>
              </w:rPr>
              <w:t>require UNHC</w:t>
            </w:r>
            <w:r w:rsidR="003D4C2B">
              <w:rPr>
                <w:rFonts w:asciiTheme="minorHAnsi" w:hAnsiTheme="minorHAnsi" w:cs="Calibri"/>
                <w:sz w:val="22"/>
                <w:szCs w:val="22"/>
                <w:lang w:val="en-US"/>
              </w:rPr>
              <w:t>R</w:t>
            </w:r>
            <w:r w:rsidR="0062549A" w:rsidRPr="0062549A">
              <w:rPr>
                <w:rFonts w:asciiTheme="minorHAnsi" w:hAnsiTheme="minorHAnsi" w:cs="Calibri"/>
                <w:sz w:val="22"/>
                <w:szCs w:val="22"/>
                <w:lang w:val="en-US"/>
              </w:rPr>
              <w:t>’s written authorization.</w:t>
            </w:r>
          </w:p>
          <w:p w14:paraId="4B960B6F" w14:textId="77777777" w:rsidR="003D107B" w:rsidRDefault="003D107B" w:rsidP="0062549A">
            <w:pPr>
              <w:jc w:val="both"/>
              <w:rPr>
                <w:rFonts w:asciiTheme="minorHAnsi" w:hAnsiTheme="minorHAnsi" w:cs="Calibri"/>
                <w:sz w:val="22"/>
                <w:szCs w:val="22"/>
                <w:lang w:val="en-US"/>
              </w:rPr>
            </w:pPr>
          </w:p>
          <w:p w14:paraId="076645C6" w14:textId="7E07EE9B" w:rsidR="003D107B" w:rsidRPr="003D107B" w:rsidRDefault="003D107B" w:rsidP="003D107B">
            <w:pPr>
              <w:spacing w:line="225" w:lineRule="auto"/>
              <w:jc w:val="both"/>
              <w:rPr>
                <w:rFonts w:asciiTheme="minorHAnsi" w:hAnsiTheme="minorHAnsi" w:cs="Calibri"/>
                <w:sz w:val="22"/>
                <w:szCs w:val="22"/>
                <w:lang w:val="en-US"/>
              </w:rPr>
            </w:pPr>
            <w:r w:rsidRPr="003D107B">
              <w:rPr>
                <w:rFonts w:asciiTheme="minorHAnsi" w:hAnsiTheme="minorHAnsi" w:cs="Calibri"/>
                <w:i/>
                <w:sz w:val="22"/>
                <w:szCs w:val="22"/>
                <w:lang w:val="en-US"/>
              </w:rPr>
              <w:t>Clause 10.22</w:t>
            </w:r>
            <w:r>
              <w:rPr>
                <w:rFonts w:asciiTheme="minorHAnsi" w:hAnsiTheme="minorHAnsi" w:cs="Calibri"/>
                <w:sz w:val="22"/>
                <w:szCs w:val="22"/>
                <w:lang w:val="en-US"/>
              </w:rPr>
              <w:t>-</w:t>
            </w:r>
            <w:r w:rsidRPr="003D107B">
              <w:rPr>
                <w:rFonts w:asciiTheme="minorHAnsi" w:hAnsiTheme="minorHAnsi" w:cs="Calibri"/>
                <w:sz w:val="22"/>
                <w:szCs w:val="22"/>
                <w:lang w:val="en-US"/>
              </w:rPr>
              <w:t>The partner should acquire appropriate levels and type of insurance coverage according to local conditions and practice.  Adequate budgetary provisions should be made for such insurance, as agreed.</w:t>
            </w:r>
            <w:r>
              <w:rPr>
                <w:rFonts w:asciiTheme="minorHAnsi" w:hAnsiTheme="minorHAnsi" w:cs="Calibri"/>
                <w:sz w:val="22"/>
                <w:szCs w:val="22"/>
                <w:lang w:val="en-US"/>
              </w:rPr>
              <w:t xml:space="preserve">  UNHCR is to be informed about any possible compensation received from any claim against insurance policy funded by UNHCR and the amount received should be treated as ay miscellaneous revenue received by </w:t>
            </w:r>
            <w:r w:rsidR="008D7E3D">
              <w:rPr>
                <w:rFonts w:asciiTheme="minorHAnsi" w:hAnsiTheme="minorHAnsi" w:cs="Calibri"/>
                <w:sz w:val="22"/>
                <w:szCs w:val="22"/>
                <w:lang w:val="en-US"/>
              </w:rPr>
              <w:t>p</w:t>
            </w:r>
            <w:r>
              <w:rPr>
                <w:rFonts w:asciiTheme="minorHAnsi" w:hAnsiTheme="minorHAnsi" w:cs="Calibri"/>
                <w:sz w:val="22"/>
                <w:szCs w:val="22"/>
                <w:lang w:val="en-US"/>
              </w:rPr>
              <w:t>artner (clause 10.12)</w:t>
            </w:r>
          </w:p>
          <w:p w14:paraId="501B27FA" w14:textId="36C350DF" w:rsidR="0062549A" w:rsidRDefault="0062549A" w:rsidP="0062549A">
            <w:pPr>
              <w:jc w:val="both"/>
              <w:rPr>
                <w:rFonts w:asciiTheme="minorHAnsi" w:hAnsiTheme="minorHAnsi" w:cs="Calibri"/>
                <w:sz w:val="22"/>
                <w:szCs w:val="22"/>
                <w:lang w:val="en-US"/>
              </w:rPr>
            </w:pPr>
            <w:r w:rsidRPr="0062549A">
              <w:rPr>
                <w:rFonts w:asciiTheme="minorHAnsi" w:hAnsiTheme="minorHAnsi" w:cs="Calibri"/>
                <w:sz w:val="22"/>
                <w:szCs w:val="22"/>
                <w:lang w:val="en-US"/>
              </w:rPr>
              <w:t xml:space="preserve"> </w:t>
            </w:r>
          </w:p>
          <w:p w14:paraId="3C3E7689" w14:textId="743D6491" w:rsidR="0062549A" w:rsidRDefault="003D107B" w:rsidP="003D107B">
            <w:pPr>
              <w:jc w:val="both"/>
              <w:rPr>
                <w:rFonts w:asciiTheme="minorHAnsi" w:hAnsiTheme="minorHAnsi" w:cs="Calibri"/>
                <w:sz w:val="22"/>
                <w:szCs w:val="22"/>
                <w:lang w:val="en-US"/>
              </w:rPr>
            </w:pPr>
            <w:r w:rsidRPr="003D107B">
              <w:rPr>
                <w:rFonts w:asciiTheme="minorHAnsi" w:hAnsiTheme="minorHAnsi" w:cs="Calibri"/>
                <w:i/>
                <w:sz w:val="22"/>
                <w:szCs w:val="22"/>
                <w:lang w:val="en-US"/>
              </w:rPr>
              <w:t>Clause 10.23</w:t>
            </w:r>
            <w:r>
              <w:rPr>
                <w:rFonts w:asciiTheme="minorHAnsi" w:hAnsiTheme="minorHAnsi" w:cs="Calibri"/>
                <w:sz w:val="22"/>
                <w:szCs w:val="22"/>
                <w:lang w:val="en-US"/>
              </w:rPr>
              <w:t>-</w:t>
            </w:r>
            <w:r w:rsidR="0062549A">
              <w:rPr>
                <w:rFonts w:asciiTheme="minorHAnsi" w:hAnsiTheme="minorHAnsi" w:cs="Calibri"/>
                <w:sz w:val="22"/>
                <w:szCs w:val="22"/>
                <w:lang w:val="en-US"/>
              </w:rPr>
              <w:t>Partner is to establish and maintain records to allow trackin</w:t>
            </w:r>
            <w:r>
              <w:rPr>
                <w:rFonts w:asciiTheme="minorHAnsi" w:hAnsiTheme="minorHAnsi" w:cs="Calibri"/>
                <w:sz w:val="22"/>
                <w:szCs w:val="22"/>
                <w:lang w:val="en-US"/>
              </w:rPr>
              <w:t xml:space="preserve">g of the all Goods and Property.  </w:t>
            </w:r>
            <w:r w:rsidRPr="003D107B">
              <w:rPr>
                <w:rFonts w:asciiTheme="minorHAnsi" w:hAnsiTheme="minorHAnsi" w:cs="Calibri"/>
                <w:sz w:val="22"/>
                <w:szCs w:val="22"/>
                <w:lang w:val="en-US"/>
              </w:rPr>
              <w:t xml:space="preserve">This clause reinforces the principle that </w:t>
            </w:r>
            <w:r w:rsidR="003D4C2B">
              <w:rPr>
                <w:rFonts w:asciiTheme="minorHAnsi" w:hAnsiTheme="minorHAnsi" w:cs="Calibri"/>
                <w:sz w:val="22"/>
                <w:szCs w:val="22"/>
                <w:lang w:val="en-US"/>
              </w:rPr>
              <w:t>any</w:t>
            </w:r>
            <w:r w:rsidRPr="003D107B">
              <w:rPr>
                <w:rFonts w:asciiTheme="minorHAnsi" w:hAnsiTheme="minorHAnsi" w:cs="Calibri"/>
                <w:sz w:val="22"/>
                <w:szCs w:val="22"/>
                <w:lang w:val="en-US"/>
              </w:rPr>
              <w:t xml:space="preserve"> disposal of Goods and Property is to be approved by UNHCR first.</w:t>
            </w:r>
            <w:r w:rsidR="00B249F8">
              <w:rPr>
                <w:rFonts w:asciiTheme="minorHAnsi" w:hAnsiTheme="minorHAnsi" w:cs="Calibri"/>
                <w:sz w:val="22"/>
                <w:szCs w:val="22"/>
                <w:lang w:val="en-US"/>
              </w:rPr>
              <w:t xml:space="preserve"> </w:t>
            </w:r>
          </w:p>
          <w:p w14:paraId="35F42B9D" w14:textId="77777777" w:rsidR="003D107B" w:rsidRDefault="003D107B" w:rsidP="003D107B">
            <w:pPr>
              <w:jc w:val="both"/>
              <w:rPr>
                <w:rFonts w:asciiTheme="minorHAnsi" w:hAnsiTheme="minorHAnsi" w:cs="Calibri"/>
                <w:sz w:val="22"/>
                <w:szCs w:val="22"/>
                <w:lang w:val="en-US"/>
              </w:rPr>
            </w:pPr>
          </w:p>
          <w:p w14:paraId="28FB911A" w14:textId="36AD7C2B" w:rsidR="003D107B" w:rsidRDefault="003D107B" w:rsidP="003D107B">
            <w:pPr>
              <w:jc w:val="both"/>
              <w:rPr>
                <w:rFonts w:asciiTheme="minorHAnsi" w:hAnsiTheme="minorHAnsi" w:cs="Calibri"/>
                <w:sz w:val="22"/>
                <w:szCs w:val="22"/>
                <w:lang w:val="en-US"/>
              </w:rPr>
            </w:pPr>
            <w:r w:rsidRPr="003D107B">
              <w:rPr>
                <w:rFonts w:asciiTheme="minorHAnsi" w:hAnsiTheme="minorHAnsi" w:cs="Calibri"/>
                <w:i/>
                <w:sz w:val="22"/>
                <w:szCs w:val="22"/>
                <w:lang w:val="en-US"/>
              </w:rPr>
              <w:t>Clause 10.2</w:t>
            </w:r>
            <w:r w:rsidR="00A3495F">
              <w:rPr>
                <w:rFonts w:asciiTheme="minorHAnsi" w:hAnsiTheme="minorHAnsi" w:cs="Calibri"/>
                <w:i/>
                <w:sz w:val="22"/>
                <w:szCs w:val="22"/>
                <w:lang w:val="en-US"/>
              </w:rPr>
              <w:t>4</w:t>
            </w:r>
            <w:r>
              <w:rPr>
                <w:rFonts w:asciiTheme="minorHAnsi" w:hAnsiTheme="minorHAnsi" w:cs="Calibri"/>
                <w:i/>
                <w:sz w:val="22"/>
                <w:szCs w:val="22"/>
                <w:lang w:val="en-US"/>
              </w:rPr>
              <w:t xml:space="preserve">- </w:t>
            </w:r>
            <w:r w:rsidRPr="00A3495F">
              <w:rPr>
                <w:rFonts w:asciiTheme="minorHAnsi" w:hAnsiTheme="minorHAnsi" w:cs="Calibri"/>
                <w:sz w:val="22"/>
                <w:szCs w:val="22"/>
                <w:lang w:val="en-US"/>
              </w:rPr>
              <w:t xml:space="preserve">This clause stresses the importance </w:t>
            </w:r>
            <w:r w:rsidR="00A3495F" w:rsidRPr="00A3495F">
              <w:rPr>
                <w:rFonts w:asciiTheme="minorHAnsi" w:hAnsiTheme="minorHAnsi" w:cs="Calibri"/>
                <w:sz w:val="22"/>
                <w:szCs w:val="22"/>
                <w:lang w:val="en-US"/>
              </w:rPr>
              <w:t xml:space="preserve">for </w:t>
            </w:r>
            <w:r w:rsidRPr="00A3495F">
              <w:rPr>
                <w:rFonts w:asciiTheme="minorHAnsi" w:hAnsiTheme="minorHAnsi" w:cs="Calibri"/>
                <w:sz w:val="22"/>
                <w:szCs w:val="22"/>
                <w:lang w:val="en-US"/>
              </w:rPr>
              <w:t xml:space="preserve">both parties </w:t>
            </w:r>
            <w:r w:rsidR="00A3495F" w:rsidRPr="00A3495F">
              <w:rPr>
                <w:rFonts w:asciiTheme="minorHAnsi" w:hAnsiTheme="minorHAnsi" w:cs="Calibri"/>
                <w:sz w:val="22"/>
                <w:szCs w:val="22"/>
                <w:lang w:val="en-US"/>
              </w:rPr>
              <w:t xml:space="preserve">to conduct physical verification of property and facilities and provision of periodic Goods and Property </w:t>
            </w:r>
            <w:r w:rsidR="003D4C2B">
              <w:rPr>
                <w:rFonts w:asciiTheme="minorHAnsi" w:hAnsiTheme="minorHAnsi" w:cs="Calibri"/>
                <w:sz w:val="22"/>
                <w:szCs w:val="22"/>
                <w:lang w:val="en-US"/>
              </w:rPr>
              <w:t>R</w:t>
            </w:r>
            <w:r w:rsidR="00A3495F" w:rsidRPr="00A3495F">
              <w:rPr>
                <w:rFonts w:asciiTheme="minorHAnsi" w:hAnsiTheme="minorHAnsi" w:cs="Calibri"/>
                <w:sz w:val="22"/>
                <w:szCs w:val="22"/>
                <w:lang w:val="en-US"/>
              </w:rPr>
              <w:t xml:space="preserve">eport by the </w:t>
            </w:r>
            <w:r w:rsidR="008D7E3D">
              <w:rPr>
                <w:rFonts w:asciiTheme="minorHAnsi" w:hAnsiTheme="minorHAnsi" w:cs="Calibri"/>
                <w:sz w:val="22"/>
                <w:szCs w:val="22"/>
                <w:lang w:val="en-US"/>
              </w:rPr>
              <w:t>p</w:t>
            </w:r>
            <w:r w:rsidR="00A3495F" w:rsidRPr="00A3495F">
              <w:rPr>
                <w:rFonts w:asciiTheme="minorHAnsi" w:hAnsiTheme="minorHAnsi" w:cs="Calibri"/>
                <w:sz w:val="22"/>
                <w:szCs w:val="22"/>
                <w:lang w:val="en-US"/>
              </w:rPr>
              <w:t>artner.</w:t>
            </w:r>
          </w:p>
          <w:p w14:paraId="4B1EE026" w14:textId="77777777" w:rsidR="00A3495F" w:rsidRPr="00A3495F" w:rsidRDefault="00A3495F" w:rsidP="003D107B">
            <w:pPr>
              <w:jc w:val="both"/>
              <w:rPr>
                <w:rFonts w:asciiTheme="minorHAnsi" w:hAnsiTheme="minorHAnsi" w:cs="Calibri"/>
                <w:sz w:val="22"/>
                <w:szCs w:val="22"/>
                <w:lang w:val="en-US"/>
              </w:rPr>
            </w:pPr>
          </w:p>
          <w:p w14:paraId="5DEFE3F8" w14:textId="2D7BAAD4" w:rsidR="00A3495F" w:rsidRDefault="00A3495F" w:rsidP="00A3495F">
            <w:pPr>
              <w:jc w:val="both"/>
              <w:rPr>
                <w:rFonts w:asciiTheme="minorHAnsi" w:hAnsiTheme="minorHAnsi" w:cs="Calibri"/>
                <w:sz w:val="22"/>
                <w:szCs w:val="22"/>
                <w:lang w:val="en-US"/>
              </w:rPr>
            </w:pPr>
            <w:r w:rsidRPr="003D107B">
              <w:rPr>
                <w:rFonts w:asciiTheme="minorHAnsi" w:hAnsiTheme="minorHAnsi" w:cs="Calibri"/>
                <w:i/>
                <w:sz w:val="22"/>
                <w:szCs w:val="22"/>
                <w:lang w:val="en-US"/>
              </w:rPr>
              <w:t>Clause 10.2</w:t>
            </w:r>
            <w:r>
              <w:rPr>
                <w:rFonts w:asciiTheme="minorHAnsi" w:hAnsiTheme="minorHAnsi" w:cs="Calibri"/>
                <w:i/>
                <w:sz w:val="22"/>
                <w:szCs w:val="22"/>
                <w:lang w:val="en-US"/>
              </w:rPr>
              <w:t>5-</w:t>
            </w:r>
            <w:r w:rsidR="003D4C2B">
              <w:rPr>
                <w:rFonts w:asciiTheme="minorHAnsi" w:hAnsiTheme="minorHAnsi" w:cs="Calibri"/>
                <w:i/>
                <w:sz w:val="22"/>
                <w:szCs w:val="22"/>
                <w:lang w:val="en-US"/>
              </w:rPr>
              <w:t>10.</w:t>
            </w:r>
            <w:r>
              <w:rPr>
                <w:rFonts w:asciiTheme="minorHAnsi" w:hAnsiTheme="minorHAnsi" w:cs="Calibri"/>
                <w:i/>
                <w:sz w:val="22"/>
                <w:szCs w:val="22"/>
                <w:lang w:val="en-US"/>
              </w:rPr>
              <w:t>26</w:t>
            </w:r>
            <w:r w:rsidR="003D4C2B">
              <w:rPr>
                <w:rFonts w:asciiTheme="minorHAnsi" w:hAnsiTheme="minorHAnsi" w:cs="Calibri"/>
                <w:i/>
                <w:sz w:val="22"/>
                <w:szCs w:val="22"/>
                <w:lang w:val="en-US"/>
              </w:rPr>
              <w:t xml:space="preserve"> </w:t>
            </w:r>
            <w:r w:rsidR="00B249F8" w:rsidRPr="00B249F8">
              <w:rPr>
                <w:rFonts w:asciiTheme="minorHAnsi" w:hAnsiTheme="minorHAnsi" w:cs="Calibri"/>
                <w:sz w:val="22"/>
                <w:szCs w:val="22"/>
                <w:lang w:val="en-US"/>
              </w:rPr>
              <w:t>–</w:t>
            </w:r>
            <w:r w:rsidRPr="00B249F8">
              <w:rPr>
                <w:rFonts w:asciiTheme="minorHAnsi" w:hAnsiTheme="minorHAnsi" w:cs="Calibri"/>
                <w:sz w:val="22"/>
                <w:szCs w:val="22"/>
                <w:lang w:val="en-US"/>
              </w:rPr>
              <w:t xml:space="preserve"> </w:t>
            </w:r>
            <w:r w:rsidR="00B249F8" w:rsidRPr="00B249F8">
              <w:rPr>
                <w:rFonts w:asciiTheme="minorHAnsi" w:hAnsiTheme="minorHAnsi" w:cs="Calibri"/>
                <w:sz w:val="22"/>
                <w:szCs w:val="22"/>
                <w:lang w:val="en-US"/>
              </w:rPr>
              <w:t>P</w:t>
            </w:r>
            <w:r w:rsidR="00B249F8">
              <w:rPr>
                <w:rFonts w:asciiTheme="minorHAnsi" w:hAnsiTheme="minorHAnsi" w:cs="Calibri"/>
                <w:sz w:val="22"/>
                <w:szCs w:val="22"/>
                <w:lang w:val="en-US"/>
              </w:rPr>
              <w:t>er</w:t>
            </w:r>
            <w:r w:rsidR="00B249F8" w:rsidRPr="00B249F8">
              <w:rPr>
                <w:rFonts w:asciiTheme="minorHAnsi" w:hAnsiTheme="minorHAnsi" w:cs="Calibri"/>
                <w:sz w:val="22"/>
                <w:szCs w:val="22"/>
                <w:lang w:val="en-US"/>
              </w:rPr>
              <w:t>iodic Goods and Property Report is to be provided</w:t>
            </w:r>
            <w:r w:rsidR="00B249F8">
              <w:rPr>
                <w:rFonts w:asciiTheme="minorHAnsi" w:hAnsiTheme="minorHAnsi" w:cs="Calibri"/>
                <w:sz w:val="22"/>
                <w:szCs w:val="22"/>
                <w:lang w:val="en-US"/>
              </w:rPr>
              <w:t xml:space="preserve"> according to the provisions of article 5.1.  </w:t>
            </w:r>
            <w:r w:rsidRPr="00A3495F">
              <w:rPr>
                <w:rFonts w:asciiTheme="minorHAnsi" w:hAnsiTheme="minorHAnsi" w:cs="Calibri"/>
                <w:sz w:val="22"/>
                <w:szCs w:val="22"/>
                <w:lang w:val="en-US"/>
              </w:rPr>
              <w:t xml:space="preserve">If ownership </w:t>
            </w:r>
            <w:r w:rsidR="003D4C2B">
              <w:rPr>
                <w:rFonts w:asciiTheme="minorHAnsi" w:hAnsiTheme="minorHAnsi" w:cs="Calibri"/>
                <w:sz w:val="22"/>
                <w:szCs w:val="22"/>
                <w:lang w:val="en-US"/>
              </w:rPr>
              <w:t xml:space="preserve">of Goods and Property </w:t>
            </w:r>
            <w:r w:rsidRPr="00A3495F">
              <w:rPr>
                <w:rFonts w:asciiTheme="minorHAnsi" w:hAnsiTheme="minorHAnsi" w:cs="Calibri"/>
                <w:sz w:val="22"/>
                <w:szCs w:val="22"/>
                <w:lang w:val="en-US"/>
              </w:rPr>
              <w:t xml:space="preserve">is to be transferred to the </w:t>
            </w:r>
            <w:r>
              <w:rPr>
                <w:rFonts w:asciiTheme="minorHAnsi" w:hAnsiTheme="minorHAnsi" w:cs="Calibri"/>
                <w:sz w:val="22"/>
                <w:szCs w:val="22"/>
                <w:lang w:val="en-US"/>
              </w:rPr>
              <w:t>partner</w:t>
            </w:r>
            <w:r w:rsidRPr="00A3495F">
              <w:rPr>
                <w:rFonts w:asciiTheme="minorHAnsi" w:hAnsiTheme="minorHAnsi" w:cs="Calibri"/>
                <w:sz w:val="22"/>
                <w:szCs w:val="22"/>
                <w:lang w:val="en-US"/>
              </w:rPr>
              <w:t>, then a separate handover agreement “Agreement on the Transfer of Ownership of Goods and Property” is to be concluded.</w:t>
            </w:r>
          </w:p>
          <w:p w14:paraId="34D6EDDB" w14:textId="685713F8" w:rsidR="005E717F" w:rsidRPr="00A3495F" w:rsidRDefault="005E717F" w:rsidP="00A3495F">
            <w:pPr>
              <w:jc w:val="both"/>
              <w:rPr>
                <w:rFonts w:asciiTheme="minorHAnsi" w:hAnsiTheme="minorHAnsi" w:cs="Calibri"/>
                <w:sz w:val="22"/>
                <w:szCs w:val="22"/>
                <w:lang w:val="en-US"/>
              </w:rPr>
            </w:pPr>
          </w:p>
        </w:tc>
      </w:tr>
      <w:tr w:rsidR="00E25DE1" w:rsidRPr="00F72204" w14:paraId="02291901" w14:textId="77777777" w:rsidTr="00AF6F27">
        <w:trPr>
          <w:trHeight w:val="554"/>
        </w:trPr>
        <w:tc>
          <w:tcPr>
            <w:tcW w:w="2831" w:type="dxa"/>
            <w:shd w:val="clear" w:color="auto" w:fill="FFFFFF" w:themeFill="background1"/>
          </w:tcPr>
          <w:p w14:paraId="43AAC185" w14:textId="06FDC27F" w:rsidR="00E25DE1" w:rsidRDefault="008E63FE" w:rsidP="00E25DE1">
            <w:pPr>
              <w:rPr>
                <w:rFonts w:asciiTheme="minorHAnsi" w:hAnsiTheme="minorHAnsi" w:cs="Calibri"/>
                <w:sz w:val="22"/>
                <w:szCs w:val="22"/>
                <w:lang w:val="en-US"/>
              </w:rPr>
            </w:pPr>
            <w:r>
              <w:rPr>
                <w:rFonts w:asciiTheme="minorHAnsi" w:hAnsiTheme="minorHAnsi" w:cs="Calibri"/>
                <w:sz w:val="22"/>
                <w:szCs w:val="22"/>
                <w:lang w:val="en-US"/>
              </w:rPr>
              <w:lastRenderedPageBreak/>
              <w:t>Inspection, Monitoring and Audit (10.27 – 10.30)</w:t>
            </w:r>
          </w:p>
        </w:tc>
        <w:tc>
          <w:tcPr>
            <w:tcW w:w="6440" w:type="dxa"/>
            <w:shd w:val="clear" w:color="auto" w:fill="FFFFFF" w:themeFill="background1"/>
          </w:tcPr>
          <w:p w14:paraId="2CD75152" w14:textId="5F972412" w:rsidR="00480441" w:rsidRPr="00480441" w:rsidRDefault="00480441" w:rsidP="00480441">
            <w:pPr>
              <w:jc w:val="both"/>
              <w:rPr>
                <w:rFonts w:asciiTheme="minorHAnsi" w:hAnsiTheme="minorHAnsi" w:cs="Calibri"/>
                <w:sz w:val="22"/>
                <w:szCs w:val="22"/>
                <w:lang w:val="en-US"/>
              </w:rPr>
            </w:pPr>
            <w:r w:rsidRPr="00480441">
              <w:rPr>
                <w:rFonts w:asciiTheme="minorHAnsi" w:hAnsiTheme="minorHAnsi" w:cs="Calibri"/>
                <w:sz w:val="22"/>
                <w:szCs w:val="22"/>
                <w:lang w:val="en-US"/>
              </w:rPr>
              <w:t xml:space="preserve">These clauses are statutory requirements for all </w:t>
            </w:r>
            <w:r>
              <w:rPr>
                <w:rFonts w:asciiTheme="minorHAnsi" w:hAnsiTheme="minorHAnsi" w:cs="Calibri"/>
                <w:sz w:val="22"/>
                <w:szCs w:val="22"/>
                <w:lang w:val="en-US"/>
              </w:rPr>
              <w:t>A</w:t>
            </w:r>
            <w:r w:rsidRPr="00480441">
              <w:rPr>
                <w:rFonts w:asciiTheme="minorHAnsi" w:hAnsiTheme="minorHAnsi" w:cs="Calibri"/>
                <w:sz w:val="22"/>
                <w:szCs w:val="22"/>
                <w:lang w:val="en-US"/>
              </w:rPr>
              <w:t xml:space="preserve">greements since they provide the basis on which UN auditors may conduct operational and financial audits of the </w:t>
            </w:r>
            <w:r w:rsidR="00CE62DF" w:rsidRPr="002D62A9">
              <w:rPr>
                <w:rFonts w:ascii="Calibri" w:hAnsi="Calibri" w:cs="Calibri"/>
                <w:color w:val="365F91"/>
                <w:sz w:val="22"/>
                <w:szCs w:val="24"/>
                <w:lang w:val="en-US"/>
              </w:rPr>
              <w:t>Project</w:t>
            </w:r>
            <w:r w:rsidRPr="00480441">
              <w:rPr>
                <w:rFonts w:asciiTheme="minorHAnsi" w:hAnsiTheme="minorHAnsi" w:cs="Calibri"/>
                <w:sz w:val="22"/>
                <w:szCs w:val="22"/>
                <w:lang w:val="en-US"/>
              </w:rPr>
              <w:t>.  Audit is a requirement under the UNHCR Financial Rules.</w:t>
            </w:r>
            <w:r w:rsidR="00B249F8">
              <w:rPr>
                <w:rFonts w:asciiTheme="minorHAnsi" w:hAnsiTheme="minorHAnsi" w:cs="Calibri"/>
                <w:sz w:val="22"/>
                <w:szCs w:val="22"/>
                <w:lang w:val="en-US"/>
              </w:rPr>
              <w:t xml:space="preserve">  </w:t>
            </w:r>
            <w:r w:rsidR="00325693" w:rsidRPr="00325693">
              <w:rPr>
                <w:rFonts w:asciiTheme="minorHAnsi" w:hAnsiTheme="minorHAnsi" w:cs="Calibri"/>
                <w:sz w:val="22"/>
                <w:szCs w:val="22"/>
                <w:lang w:val="en-US"/>
              </w:rPr>
              <w:t xml:space="preserve"> Audit certificates and the accompanying management letters are to be submitted within three months of the final date for liquidation of commitments</w:t>
            </w:r>
            <w:r w:rsidR="00FB0F0C">
              <w:rPr>
                <w:rFonts w:asciiTheme="minorHAnsi" w:hAnsiTheme="minorHAnsi" w:cs="Calibri"/>
                <w:sz w:val="22"/>
                <w:szCs w:val="22"/>
                <w:lang w:val="en-US"/>
              </w:rPr>
              <w:t xml:space="preserve">.  </w:t>
            </w:r>
            <w:r w:rsidR="008D7E3D">
              <w:rPr>
                <w:rFonts w:asciiTheme="minorHAnsi" w:hAnsiTheme="minorHAnsi" w:cs="Calibri"/>
                <w:sz w:val="22"/>
                <w:szCs w:val="22"/>
                <w:lang w:val="en-US"/>
              </w:rPr>
              <w:t>“</w:t>
            </w:r>
            <w:r w:rsidR="00FB0F0C">
              <w:rPr>
                <w:rFonts w:asciiTheme="minorHAnsi" w:hAnsiTheme="minorHAnsi" w:cs="Calibri"/>
                <w:sz w:val="22"/>
                <w:szCs w:val="22"/>
                <w:lang w:val="en-US"/>
              </w:rPr>
              <w:t>G</w:t>
            </w:r>
            <w:r w:rsidR="00325693">
              <w:rPr>
                <w:rFonts w:asciiTheme="minorHAnsi" w:hAnsiTheme="minorHAnsi" w:cs="Calibri"/>
                <w:sz w:val="22"/>
                <w:szCs w:val="22"/>
                <w:lang w:val="en-US"/>
              </w:rPr>
              <w:t xml:space="preserve">uidance Note </w:t>
            </w:r>
            <w:r w:rsidR="00FB0F0C">
              <w:rPr>
                <w:rFonts w:asciiTheme="minorHAnsi" w:hAnsiTheme="minorHAnsi" w:cs="Calibri"/>
                <w:sz w:val="22"/>
                <w:szCs w:val="22"/>
                <w:lang w:val="en-US"/>
              </w:rPr>
              <w:t>on the management of project audits</w:t>
            </w:r>
            <w:r w:rsidR="008D7E3D">
              <w:rPr>
                <w:rFonts w:asciiTheme="minorHAnsi" w:hAnsiTheme="minorHAnsi" w:cs="Calibri"/>
                <w:sz w:val="22"/>
                <w:szCs w:val="22"/>
                <w:lang w:val="en-US"/>
              </w:rPr>
              <w:t>”</w:t>
            </w:r>
            <w:r w:rsidR="00FB0F0C">
              <w:rPr>
                <w:rFonts w:asciiTheme="minorHAnsi" w:hAnsiTheme="minorHAnsi" w:cs="Calibri"/>
                <w:sz w:val="22"/>
                <w:szCs w:val="22"/>
                <w:lang w:val="en-US"/>
              </w:rPr>
              <w:t xml:space="preserve"> will provide further details on the </w:t>
            </w:r>
            <w:r w:rsidR="00A16E8B" w:rsidRPr="008D7E3D">
              <w:rPr>
                <w:rFonts w:ascii="Calibri" w:hAnsi="Calibri" w:cs="Calibri"/>
                <w:color w:val="365F91"/>
                <w:sz w:val="22"/>
                <w:szCs w:val="24"/>
                <w:lang w:val="en-US"/>
              </w:rPr>
              <w:t>Project</w:t>
            </w:r>
            <w:r w:rsidR="00A16E8B">
              <w:rPr>
                <w:rFonts w:asciiTheme="minorHAnsi" w:hAnsiTheme="minorHAnsi" w:cs="Calibri"/>
                <w:sz w:val="22"/>
                <w:szCs w:val="22"/>
                <w:lang w:val="en-US"/>
              </w:rPr>
              <w:t xml:space="preserve"> </w:t>
            </w:r>
            <w:r w:rsidR="00FB0F0C">
              <w:rPr>
                <w:rFonts w:asciiTheme="minorHAnsi" w:hAnsiTheme="minorHAnsi" w:cs="Calibri"/>
                <w:sz w:val="22"/>
                <w:szCs w:val="22"/>
                <w:lang w:val="en-US"/>
              </w:rPr>
              <w:t>audit</w:t>
            </w:r>
            <w:r w:rsidR="00A16E8B">
              <w:rPr>
                <w:rFonts w:asciiTheme="minorHAnsi" w:hAnsiTheme="minorHAnsi" w:cs="Calibri"/>
                <w:sz w:val="22"/>
                <w:szCs w:val="22"/>
                <w:lang w:val="en-US"/>
              </w:rPr>
              <w:t>s.</w:t>
            </w:r>
          </w:p>
          <w:p w14:paraId="5B5782C4" w14:textId="77777777" w:rsidR="00480441" w:rsidRPr="00480441" w:rsidRDefault="00480441" w:rsidP="00480441">
            <w:pPr>
              <w:ind w:left="567" w:hanging="567"/>
              <w:jc w:val="both"/>
              <w:rPr>
                <w:rFonts w:asciiTheme="minorHAnsi" w:hAnsiTheme="minorHAnsi" w:cs="Calibri"/>
                <w:sz w:val="22"/>
                <w:szCs w:val="22"/>
                <w:lang w:val="en-US"/>
              </w:rPr>
            </w:pPr>
          </w:p>
          <w:p w14:paraId="501E38B1" w14:textId="77777777" w:rsidR="00480441" w:rsidRPr="00480441" w:rsidRDefault="00480441" w:rsidP="00480441">
            <w:pPr>
              <w:jc w:val="both"/>
              <w:rPr>
                <w:rFonts w:asciiTheme="minorHAnsi" w:hAnsiTheme="minorHAnsi" w:cs="Calibri"/>
                <w:sz w:val="22"/>
                <w:szCs w:val="22"/>
                <w:lang w:val="en-US"/>
              </w:rPr>
            </w:pPr>
            <w:r w:rsidRPr="00480441">
              <w:rPr>
                <w:rFonts w:asciiTheme="minorHAnsi" w:hAnsiTheme="minorHAnsi" w:cs="Calibri"/>
                <w:sz w:val="22"/>
                <w:szCs w:val="22"/>
                <w:lang w:val="en-US"/>
              </w:rPr>
              <w:t>Note that project records must be retained for six years</w:t>
            </w:r>
            <w:r>
              <w:rPr>
                <w:rFonts w:asciiTheme="minorHAnsi" w:hAnsiTheme="minorHAnsi" w:cs="Calibri"/>
                <w:sz w:val="22"/>
                <w:szCs w:val="22"/>
                <w:lang w:val="en-US"/>
              </w:rPr>
              <w:t xml:space="preserve"> following completion of the </w:t>
            </w:r>
            <w:r w:rsidRPr="002D62A9">
              <w:rPr>
                <w:rFonts w:ascii="Calibri" w:hAnsi="Calibri" w:cs="Calibri"/>
                <w:color w:val="365F91"/>
                <w:sz w:val="22"/>
                <w:szCs w:val="24"/>
                <w:lang w:val="en-US"/>
              </w:rPr>
              <w:t>Project</w:t>
            </w:r>
            <w:r w:rsidRPr="00480441">
              <w:rPr>
                <w:rFonts w:asciiTheme="minorHAnsi" w:hAnsiTheme="minorHAnsi" w:cs="Calibri"/>
                <w:sz w:val="22"/>
                <w:szCs w:val="22"/>
                <w:lang w:val="en-US"/>
              </w:rPr>
              <w:t>.</w:t>
            </w:r>
          </w:p>
          <w:p w14:paraId="3271B06C" w14:textId="77777777" w:rsidR="00480441" w:rsidRDefault="00480441" w:rsidP="00480441">
            <w:pPr>
              <w:jc w:val="both"/>
              <w:rPr>
                <w:rFonts w:asciiTheme="minorHAnsi" w:hAnsiTheme="minorHAnsi" w:cs="Calibri"/>
                <w:sz w:val="22"/>
                <w:szCs w:val="22"/>
                <w:lang w:val="en-US"/>
              </w:rPr>
            </w:pPr>
          </w:p>
          <w:p w14:paraId="0DBB9A5E" w14:textId="7C9F3B5F" w:rsidR="00480441" w:rsidRDefault="00480441" w:rsidP="00480441">
            <w:pPr>
              <w:jc w:val="both"/>
              <w:rPr>
                <w:rFonts w:asciiTheme="minorHAnsi" w:hAnsiTheme="minorHAnsi" w:cs="Calibri"/>
                <w:sz w:val="22"/>
                <w:szCs w:val="22"/>
                <w:lang w:val="en-US"/>
              </w:rPr>
            </w:pPr>
            <w:r>
              <w:rPr>
                <w:rFonts w:asciiTheme="minorHAnsi" w:hAnsiTheme="minorHAnsi" w:cs="Calibri"/>
                <w:sz w:val="22"/>
                <w:szCs w:val="22"/>
                <w:lang w:val="en-US"/>
              </w:rPr>
              <w:t>T</w:t>
            </w:r>
            <w:r w:rsidRPr="00480441">
              <w:rPr>
                <w:rFonts w:asciiTheme="minorHAnsi" w:hAnsiTheme="minorHAnsi" w:cs="Calibri"/>
                <w:sz w:val="22"/>
                <w:szCs w:val="22"/>
                <w:lang w:val="en-US"/>
              </w:rPr>
              <w:t>he Audit</w:t>
            </w:r>
            <w:r>
              <w:rPr>
                <w:rFonts w:asciiTheme="minorHAnsi" w:hAnsiTheme="minorHAnsi" w:cs="Calibri"/>
                <w:sz w:val="22"/>
                <w:szCs w:val="22"/>
                <w:lang w:val="en-US"/>
              </w:rPr>
              <w:t xml:space="preserve"> may cover matter</w:t>
            </w:r>
            <w:r w:rsidR="00C422A2">
              <w:rPr>
                <w:rFonts w:asciiTheme="minorHAnsi" w:hAnsiTheme="minorHAnsi" w:cs="Calibri"/>
                <w:sz w:val="22"/>
                <w:szCs w:val="22"/>
                <w:lang w:val="en-US"/>
              </w:rPr>
              <w:t>s</w:t>
            </w:r>
            <w:r>
              <w:rPr>
                <w:rFonts w:asciiTheme="minorHAnsi" w:hAnsiTheme="minorHAnsi" w:cs="Calibri"/>
                <w:sz w:val="22"/>
                <w:szCs w:val="22"/>
                <w:lang w:val="en-US"/>
              </w:rPr>
              <w:t xml:space="preserve"> related to use and management of funds, accounting and internal control systems, achievement of expected results of the </w:t>
            </w:r>
            <w:r w:rsidRPr="002D62A9">
              <w:rPr>
                <w:rFonts w:asciiTheme="minorHAnsi" w:hAnsiTheme="minorHAnsi" w:cs="Calibri"/>
                <w:color w:val="365F91"/>
                <w:sz w:val="22"/>
                <w:szCs w:val="22"/>
                <w:lang w:val="en-US"/>
              </w:rPr>
              <w:t>Project</w:t>
            </w:r>
            <w:r>
              <w:rPr>
                <w:rFonts w:asciiTheme="minorHAnsi" w:hAnsiTheme="minorHAnsi" w:cs="Calibri"/>
                <w:sz w:val="22"/>
                <w:szCs w:val="22"/>
                <w:lang w:val="en-US"/>
              </w:rPr>
              <w:t>, reports and other implementation documents</w:t>
            </w:r>
            <w:r w:rsidR="00843102">
              <w:rPr>
                <w:rFonts w:asciiTheme="minorHAnsi" w:hAnsiTheme="minorHAnsi" w:cs="Calibri"/>
                <w:sz w:val="22"/>
                <w:szCs w:val="22"/>
                <w:lang w:val="en-US"/>
              </w:rPr>
              <w:t xml:space="preserve"> and Partner’s compliance with the </w:t>
            </w:r>
            <w:r w:rsidR="00843102" w:rsidRPr="008D7E3D">
              <w:rPr>
                <w:rFonts w:asciiTheme="minorHAnsi" w:hAnsiTheme="minorHAnsi" w:cs="Calibri"/>
                <w:sz w:val="22"/>
                <w:szCs w:val="22"/>
                <w:lang w:val="en-US"/>
              </w:rPr>
              <w:t>Agreement</w:t>
            </w:r>
            <w:r w:rsidR="008D7E3D">
              <w:rPr>
                <w:rFonts w:asciiTheme="minorHAnsi" w:hAnsiTheme="minorHAnsi" w:cs="Calibri"/>
                <w:sz w:val="22"/>
                <w:szCs w:val="22"/>
                <w:lang w:val="en-US"/>
              </w:rPr>
              <w:t>.</w:t>
            </w:r>
          </w:p>
          <w:p w14:paraId="1C0D024D" w14:textId="77777777" w:rsidR="00480441" w:rsidRDefault="00480441" w:rsidP="00480441">
            <w:pPr>
              <w:jc w:val="both"/>
              <w:rPr>
                <w:rFonts w:asciiTheme="minorHAnsi" w:hAnsiTheme="minorHAnsi" w:cs="Calibri"/>
                <w:sz w:val="22"/>
                <w:szCs w:val="22"/>
                <w:lang w:val="en-US"/>
              </w:rPr>
            </w:pPr>
          </w:p>
          <w:p w14:paraId="57099588" w14:textId="77777777" w:rsidR="00E25DE1" w:rsidRDefault="00480441" w:rsidP="00480441">
            <w:pPr>
              <w:jc w:val="both"/>
              <w:rPr>
                <w:rFonts w:asciiTheme="minorHAnsi" w:hAnsiTheme="minorHAnsi" w:cs="Calibri"/>
                <w:sz w:val="22"/>
                <w:szCs w:val="22"/>
                <w:lang w:val="en-US"/>
              </w:rPr>
            </w:pPr>
            <w:r>
              <w:rPr>
                <w:rFonts w:asciiTheme="minorHAnsi" w:hAnsiTheme="minorHAnsi" w:cs="Calibri"/>
                <w:sz w:val="22"/>
                <w:szCs w:val="22"/>
                <w:lang w:val="en-US"/>
              </w:rPr>
              <w:t xml:space="preserve">Outcomes of Audit for </w:t>
            </w:r>
            <w:r w:rsidRPr="002D62A9">
              <w:rPr>
                <w:rFonts w:ascii="Calibri" w:hAnsi="Calibri" w:cs="Calibri"/>
                <w:color w:val="365F91"/>
                <w:sz w:val="22"/>
                <w:szCs w:val="24"/>
                <w:lang w:val="en-US"/>
              </w:rPr>
              <w:t>Projects</w:t>
            </w:r>
            <w:r>
              <w:rPr>
                <w:rFonts w:asciiTheme="minorHAnsi" w:hAnsiTheme="minorHAnsi" w:cs="Calibri"/>
                <w:sz w:val="22"/>
                <w:szCs w:val="22"/>
                <w:lang w:val="en-US"/>
              </w:rPr>
              <w:t xml:space="preserve"> shall be shared with the Partner providing the Partner the opportunity to comment on the results and take agreed appropriate course of action to address audit observations.  </w:t>
            </w:r>
          </w:p>
          <w:p w14:paraId="08CED75F" w14:textId="5D6523A3" w:rsidR="005E717F" w:rsidRPr="0062549A" w:rsidRDefault="005E717F" w:rsidP="00480441">
            <w:pPr>
              <w:jc w:val="both"/>
              <w:rPr>
                <w:rFonts w:asciiTheme="minorHAnsi" w:hAnsiTheme="minorHAnsi" w:cs="Calibri"/>
                <w:sz w:val="22"/>
                <w:szCs w:val="22"/>
                <w:lang w:val="en-US"/>
              </w:rPr>
            </w:pPr>
          </w:p>
        </w:tc>
      </w:tr>
      <w:tr w:rsidR="00E25DE1" w:rsidRPr="00F72204" w14:paraId="69405F46" w14:textId="77777777" w:rsidTr="00AF6F27">
        <w:trPr>
          <w:trHeight w:val="554"/>
        </w:trPr>
        <w:tc>
          <w:tcPr>
            <w:tcW w:w="2831" w:type="dxa"/>
            <w:shd w:val="clear" w:color="auto" w:fill="FFFFFF" w:themeFill="background1"/>
          </w:tcPr>
          <w:p w14:paraId="44D5C763" w14:textId="2649811F" w:rsidR="00E25DE1" w:rsidRDefault="008E63FE" w:rsidP="00E25DE1">
            <w:pPr>
              <w:rPr>
                <w:rFonts w:asciiTheme="minorHAnsi" w:hAnsiTheme="minorHAnsi" w:cs="Calibri"/>
                <w:sz w:val="22"/>
                <w:szCs w:val="22"/>
                <w:lang w:val="en-US"/>
              </w:rPr>
            </w:pPr>
            <w:r>
              <w:rPr>
                <w:rFonts w:asciiTheme="minorHAnsi" w:hAnsiTheme="minorHAnsi" w:cs="Calibri"/>
                <w:sz w:val="22"/>
                <w:szCs w:val="22"/>
                <w:lang w:val="en-US"/>
              </w:rPr>
              <w:t>Investigation and Ethical Considerations (10.31 – 10.37)</w:t>
            </w:r>
          </w:p>
        </w:tc>
        <w:tc>
          <w:tcPr>
            <w:tcW w:w="6440" w:type="dxa"/>
            <w:shd w:val="clear" w:color="auto" w:fill="FFFFFF" w:themeFill="background1"/>
          </w:tcPr>
          <w:p w14:paraId="5A482FFA" w14:textId="32BC469D" w:rsidR="00854634" w:rsidRPr="00404477" w:rsidRDefault="00351169" w:rsidP="00404477">
            <w:pPr>
              <w:jc w:val="both"/>
              <w:rPr>
                <w:rFonts w:asciiTheme="minorHAnsi" w:hAnsiTheme="minorHAnsi" w:cs="Calibri"/>
                <w:sz w:val="22"/>
                <w:szCs w:val="22"/>
                <w:lang w:val="en-US"/>
              </w:rPr>
            </w:pPr>
            <w:r w:rsidRPr="00404477">
              <w:rPr>
                <w:rFonts w:asciiTheme="minorHAnsi" w:hAnsiTheme="minorHAnsi" w:cs="Calibri"/>
                <w:sz w:val="22"/>
                <w:szCs w:val="22"/>
                <w:lang w:val="en-US"/>
              </w:rPr>
              <w:t xml:space="preserve">These clauses highlight </w:t>
            </w:r>
            <w:r w:rsidR="007303A8" w:rsidRPr="00404477">
              <w:rPr>
                <w:rFonts w:asciiTheme="minorHAnsi" w:hAnsiTheme="minorHAnsi" w:cs="Calibri"/>
                <w:sz w:val="22"/>
                <w:szCs w:val="22"/>
                <w:lang w:val="en-US"/>
              </w:rPr>
              <w:t>Parties’</w:t>
            </w:r>
            <w:r w:rsidRPr="00404477">
              <w:rPr>
                <w:rFonts w:asciiTheme="minorHAnsi" w:hAnsiTheme="minorHAnsi" w:cs="Calibri"/>
                <w:sz w:val="22"/>
                <w:szCs w:val="22"/>
                <w:lang w:val="en-US"/>
              </w:rPr>
              <w:t xml:space="preserve"> commitment to </w:t>
            </w:r>
            <w:r w:rsidR="007303A8" w:rsidRPr="00404477">
              <w:rPr>
                <w:rFonts w:asciiTheme="minorHAnsi" w:hAnsiTheme="minorHAnsi" w:cs="Calibri"/>
                <w:sz w:val="22"/>
                <w:szCs w:val="22"/>
                <w:lang w:val="en-US"/>
              </w:rPr>
              <w:t xml:space="preserve">demonstrate high ethical and professional standards in their work, </w:t>
            </w:r>
            <w:r w:rsidR="00854634" w:rsidRPr="00404477">
              <w:rPr>
                <w:rFonts w:asciiTheme="minorHAnsi" w:hAnsiTheme="minorHAnsi" w:cs="Calibri"/>
                <w:sz w:val="22"/>
                <w:szCs w:val="22"/>
                <w:lang w:val="en-US"/>
              </w:rPr>
              <w:t>putting</w:t>
            </w:r>
            <w:r w:rsidR="007303A8" w:rsidRPr="00404477">
              <w:rPr>
                <w:rFonts w:asciiTheme="minorHAnsi" w:hAnsiTheme="minorHAnsi" w:cs="Calibri"/>
                <w:sz w:val="22"/>
                <w:szCs w:val="22"/>
                <w:lang w:val="en-US"/>
              </w:rPr>
              <w:t xml:space="preserve"> in place efficient and cost-effective management</w:t>
            </w:r>
            <w:r w:rsidR="003D4C2B" w:rsidRPr="00404477">
              <w:rPr>
                <w:rFonts w:asciiTheme="minorHAnsi" w:hAnsiTheme="minorHAnsi" w:cs="Calibri"/>
                <w:sz w:val="22"/>
                <w:szCs w:val="22"/>
                <w:lang w:val="en-US"/>
              </w:rPr>
              <w:t xml:space="preserve"> practices</w:t>
            </w:r>
            <w:r w:rsidR="007303A8" w:rsidRPr="00404477">
              <w:rPr>
                <w:rFonts w:asciiTheme="minorHAnsi" w:hAnsiTheme="minorHAnsi" w:cs="Calibri"/>
                <w:sz w:val="22"/>
                <w:szCs w:val="22"/>
                <w:lang w:val="en-US"/>
              </w:rPr>
              <w:t xml:space="preserve"> and transparent reporting and communications. All reasonable measures</w:t>
            </w:r>
            <w:r w:rsidR="003D4C2B" w:rsidRPr="00404477">
              <w:rPr>
                <w:rFonts w:asciiTheme="minorHAnsi" w:hAnsiTheme="minorHAnsi" w:cs="Calibri"/>
                <w:sz w:val="22"/>
                <w:szCs w:val="22"/>
                <w:lang w:val="en-US"/>
              </w:rPr>
              <w:t xml:space="preserve"> should be put in place </w:t>
            </w:r>
            <w:r w:rsidR="007303A8" w:rsidRPr="00404477">
              <w:rPr>
                <w:rFonts w:asciiTheme="minorHAnsi" w:hAnsiTheme="minorHAnsi" w:cs="Calibri"/>
                <w:sz w:val="22"/>
                <w:szCs w:val="22"/>
                <w:lang w:val="en-US"/>
              </w:rPr>
              <w:t xml:space="preserve">to prevent exploiting and abusing refugees and other persons of concern by </w:t>
            </w:r>
            <w:r w:rsidR="003D4C2B" w:rsidRPr="00404477">
              <w:rPr>
                <w:rFonts w:asciiTheme="minorHAnsi" w:hAnsiTheme="minorHAnsi" w:cs="Calibri"/>
                <w:sz w:val="22"/>
                <w:szCs w:val="22"/>
                <w:lang w:val="en-US"/>
              </w:rPr>
              <w:t>partner</w:t>
            </w:r>
            <w:r w:rsidR="007303A8" w:rsidRPr="00404477">
              <w:rPr>
                <w:rFonts w:asciiTheme="minorHAnsi" w:hAnsiTheme="minorHAnsi" w:cs="Calibri"/>
                <w:sz w:val="22"/>
                <w:szCs w:val="22"/>
                <w:lang w:val="en-US"/>
              </w:rPr>
              <w:t xml:space="preserve"> personnel or engaging in any form of behavior that could amount to misconduct. </w:t>
            </w:r>
          </w:p>
          <w:p w14:paraId="36B22DC5" w14:textId="77777777" w:rsidR="00854634" w:rsidRPr="00404477" w:rsidRDefault="00854634" w:rsidP="00404477">
            <w:pPr>
              <w:jc w:val="both"/>
              <w:rPr>
                <w:rFonts w:asciiTheme="minorHAnsi" w:hAnsiTheme="minorHAnsi" w:cs="Calibri"/>
                <w:sz w:val="22"/>
                <w:szCs w:val="22"/>
                <w:lang w:val="en-US"/>
              </w:rPr>
            </w:pPr>
          </w:p>
          <w:p w14:paraId="25BA6696" w14:textId="2E3F157D" w:rsidR="007303A8" w:rsidRPr="00404477" w:rsidRDefault="00854634" w:rsidP="00404477">
            <w:pPr>
              <w:jc w:val="both"/>
              <w:rPr>
                <w:rFonts w:asciiTheme="minorHAnsi" w:hAnsiTheme="minorHAnsi" w:cs="Calibri"/>
                <w:sz w:val="22"/>
                <w:szCs w:val="22"/>
                <w:lang w:val="en-US"/>
              </w:rPr>
            </w:pPr>
            <w:r w:rsidRPr="00404477">
              <w:rPr>
                <w:rFonts w:asciiTheme="minorHAnsi" w:hAnsiTheme="minorHAnsi" w:cs="Calibri"/>
                <w:sz w:val="22"/>
                <w:szCs w:val="22"/>
                <w:lang w:val="en-US"/>
              </w:rPr>
              <w:t>Partners are required to put in place minimum standards and procedures in relation to managing misconduct so in case of alleged abuse or possible misconduct proper investigation is undertaken and results reported to UNHCR.</w:t>
            </w:r>
            <w:r w:rsidR="00843102" w:rsidRPr="00404477">
              <w:rPr>
                <w:rFonts w:asciiTheme="minorHAnsi" w:hAnsiTheme="minorHAnsi" w:cs="Calibri"/>
                <w:sz w:val="22"/>
                <w:szCs w:val="22"/>
                <w:lang w:val="en-US"/>
              </w:rPr>
              <w:t xml:space="preserve">  A guidance note on </w:t>
            </w:r>
            <w:r w:rsidR="004C0E3D" w:rsidRPr="00404477">
              <w:rPr>
                <w:rFonts w:asciiTheme="minorHAnsi" w:hAnsiTheme="minorHAnsi" w:cs="Calibri"/>
                <w:sz w:val="22"/>
                <w:szCs w:val="22"/>
                <w:lang w:val="en-US"/>
              </w:rPr>
              <w:t>standards</w:t>
            </w:r>
            <w:r w:rsidR="00843102" w:rsidRPr="00404477">
              <w:rPr>
                <w:rFonts w:asciiTheme="minorHAnsi" w:hAnsiTheme="minorHAnsi" w:cs="Calibri"/>
                <w:sz w:val="22"/>
                <w:szCs w:val="22"/>
                <w:lang w:val="en-US"/>
              </w:rPr>
              <w:t xml:space="preserve"> of management of </w:t>
            </w:r>
            <w:r w:rsidR="004C0E3D" w:rsidRPr="00404477">
              <w:rPr>
                <w:rFonts w:asciiTheme="minorHAnsi" w:hAnsiTheme="minorHAnsi" w:cs="Calibri"/>
                <w:sz w:val="22"/>
                <w:szCs w:val="22"/>
                <w:lang w:val="en-US"/>
              </w:rPr>
              <w:t>misconduct</w:t>
            </w:r>
            <w:r w:rsidR="00843102" w:rsidRPr="00404477">
              <w:rPr>
                <w:rFonts w:asciiTheme="minorHAnsi" w:hAnsiTheme="minorHAnsi" w:cs="Calibri"/>
                <w:sz w:val="22"/>
                <w:szCs w:val="22"/>
                <w:lang w:val="en-US"/>
              </w:rPr>
              <w:t xml:space="preserve"> by partner is in the process of development and w</w:t>
            </w:r>
            <w:r w:rsidR="0025742B" w:rsidRPr="00404477">
              <w:rPr>
                <w:rFonts w:asciiTheme="minorHAnsi" w:hAnsiTheme="minorHAnsi" w:cs="Calibri"/>
                <w:sz w:val="22"/>
                <w:szCs w:val="22"/>
                <w:lang w:val="en-US"/>
              </w:rPr>
              <w:t>ill be the referenced in the PPA in due course.</w:t>
            </w:r>
          </w:p>
          <w:p w14:paraId="584EFCAD" w14:textId="1ADE8762" w:rsidR="005E717F" w:rsidRPr="00404477" w:rsidRDefault="005E717F" w:rsidP="005E717F">
            <w:pPr>
              <w:rPr>
                <w:rFonts w:asciiTheme="minorHAnsi" w:hAnsiTheme="minorHAnsi" w:cs="Calibri"/>
                <w:sz w:val="22"/>
                <w:szCs w:val="22"/>
                <w:lang w:val="en-US"/>
              </w:rPr>
            </w:pPr>
          </w:p>
        </w:tc>
      </w:tr>
      <w:tr w:rsidR="00E25DE1" w:rsidRPr="00F72204" w14:paraId="715DAA39" w14:textId="77777777" w:rsidTr="00AF6F27">
        <w:trPr>
          <w:trHeight w:val="554"/>
        </w:trPr>
        <w:tc>
          <w:tcPr>
            <w:tcW w:w="2831" w:type="dxa"/>
            <w:shd w:val="clear" w:color="auto" w:fill="FFFFFF" w:themeFill="background1"/>
          </w:tcPr>
          <w:p w14:paraId="362CFB1A" w14:textId="12B58389" w:rsidR="00E25DE1" w:rsidRDefault="008E63FE" w:rsidP="00E25DE1">
            <w:pPr>
              <w:rPr>
                <w:rFonts w:asciiTheme="minorHAnsi" w:hAnsiTheme="minorHAnsi" w:cs="Calibri"/>
                <w:sz w:val="22"/>
                <w:szCs w:val="22"/>
                <w:lang w:val="en-US"/>
              </w:rPr>
            </w:pPr>
            <w:r>
              <w:rPr>
                <w:rFonts w:asciiTheme="minorHAnsi" w:hAnsiTheme="minorHAnsi" w:cs="Calibri"/>
                <w:sz w:val="22"/>
                <w:szCs w:val="22"/>
                <w:lang w:val="en-US"/>
              </w:rPr>
              <w:lastRenderedPageBreak/>
              <w:t>Partner Personnel (10.38 – 10.49)</w:t>
            </w:r>
          </w:p>
        </w:tc>
        <w:tc>
          <w:tcPr>
            <w:tcW w:w="6440" w:type="dxa"/>
            <w:shd w:val="clear" w:color="auto" w:fill="FFFFFF" w:themeFill="background1"/>
          </w:tcPr>
          <w:p w14:paraId="407D7709" w14:textId="620416D3" w:rsidR="00164951" w:rsidRPr="00164951" w:rsidRDefault="00CE62DF" w:rsidP="0078177E">
            <w:pPr>
              <w:spacing w:line="225" w:lineRule="auto"/>
              <w:jc w:val="both"/>
              <w:rPr>
                <w:rFonts w:asciiTheme="minorHAnsi" w:hAnsiTheme="minorHAnsi" w:cs="Calibri"/>
                <w:b/>
                <w:sz w:val="22"/>
                <w:szCs w:val="22"/>
                <w:lang w:val="en-US"/>
              </w:rPr>
            </w:pPr>
            <w:r>
              <w:rPr>
                <w:rFonts w:asciiTheme="minorHAnsi" w:hAnsiTheme="minorHAnsi" w:cs="Calibri"/>
                <w:b/>
                <w:sz w:val="22"/>
                <w:szCs w:val="22"/>
                <w:lang w:val="en-US"/>
              </w:rPr>
              <w:t>Partner P</w:t>
            </w:r>
            <w:r w:rsidR="00164951" w:rsidRPr="00164951">
              <w:rPr>
                <w:rFonts w:asciiTheme="minorHAnsi" w:hAnsiTheme="minorHAnsi" w:cs="Calibri"/>
                <w:b/>
                <w:sz w:val="22"/>
                <w:szCs w:val="22"/>
                <w:lang w:val="en-US"/>
              </w:rPr>
              <w:t>ersonnel Contracts:</w:t>
            </w:r>
          </w:p>
          <w:p w14:paraId="721E8F46" w14:textId="77F13ACC" w:rsidR="002809AE" w:rsidRDefault="00034D5B" w:rsidP="0078177E">
            <w:pPr>
              <w:spacing w:line="225" w:lineRule="auto"/>
              <w:jc w:val="both"/>
              <w:rPr>
                <w:sz w:val="22"/>
              </w:rPr>
            </w:pPr>
            <w:r w:rsidRPr="00164951">
              <w:rPr>
                <w:rFonts w:asciiTheme="minorHAnsi" w:hAnsiTheme="minorHAnsi" w:cs="Calibri"/>
                <w:i/>
                <w:sz w:val="22"/>
                <w:szCs w:val="22"/>
                <w:lang w:val="en-US"/>
              </w:rPr>
              <w:t>Clau</w:t>
            </w:r>
            <w:r w:rsidR="008B3137" w:rsidRPr="00164951">
              <w:rPr>
                <w:rFonts w:asciiTheme="minorHAnsi" w:hAnsiTheme="minorHAnsi" w:cs="Calibri"/>
                <w:i/>
                <w:sz w:val="22"/>
                <w:szCs w:val="22"/>
                <w:lang w:val="en-US"/>
              </w:rPr>
              <w:t>ses 10.38-10.40:</w:t>
            </w:r>
            <w:r w:rsidR="008B3137">
              <w:rPr>
                <w:rFonts w:asciiTheme="minorHAnsi" w:hAnsiTheme="minorHAnsi" w:cs="Calibri"/>
                <w:sz w:val="22"/>
                <w:szCs w:val="22"/>
                <w:lang w:val="en-US"/>
              </w:rPr>
              <w:t xml:space="preserve"> Defines </w:t>
            </w:r>
            <w:r w:rsidRPr="00EC0FF0">
              <w:rPr>
                <w:rFonts w:asciiTheme="minorHAnsi" w:hAnsiTheme="minorHAnsi" w:cs="Calibri"/>
                <w:color w:val="365F91"/>
                <w:sz w:val="22"/>
                <w:szCs w:val="22"/>
                <w:lang w:val="en-US"/>
              </w:rPr>
              <w:t>Partner Personnel</w:t>
            </w:r>
            <w:r w:rsidRPr="0065253D">
              <w:rPr>
                <w:rFonts w:asciiTheme="minorHAnsi" w:hAnsiTheme="minorHAnsi" w:cs="Calibri"/>
                <w:sz w:val="22"/>
                <w:szCs w:val="22"/>
                <w:lang w:val="en-US"/>
              </w:rPr>
              <w:t xml:space="preserve">, </w:t>
            </w:r>
            <w:r w:rsidR="00736729" w:rsidRPr="0065253D">
              <w:rPr>
                <w:rFonts w:asciiTheme="minorHAnsi" w:hAnsiTheme="minorHAnsi" w:cs="Calibri"/>
                <w:sz w:val="22"/>
                <w:szCs w:val="22"/>
                <w:lang w:val="en-US"/>
              </w:rPr>
              <w:t>highlighting</w:t>
            </w:r>
            <w:r w:rsidRPr="0065253D">
              <w:rPr>
                <w:rFonts w:asciiTheme="minorHAnsi" w:hAnsiTheme="minorHAnsi" w:cs="Calibri"/>
                <w:sz w:val="22"/>
                <w:szCs w:val="22"/>
                <w:lang w:val="en-US"/>
              </w:rPr>
              <w:t xml:space="preserve"> that </w:t>
            </w:r>
            <w:r w:rsidR="0065253D" w:rsidRPr="00EC0FF0">
              <w:rPr>
                <w:rFonts w:asciiTheme="minorHAnsi" w:hAnsiTheme="minorHAnsi" w:cs="Calibri"/>
                <w:color w:val="365F91"/>
                <w:sz w:val="22"/>
                <w:szCs w:val="22"/>
                <w:lang w:val="en-US"/>
              </w:rPr>
              <w:t>Partner</w:t>
            </w:r>
            <w:r w:rsidR="00736729" w:rsidRPr="00EC0FF0">
              <w:rPr>
                <w:rFonts w:asciiTheme="minorHAnsi" w:hAnsiTheme="minorHAnsi" w:cs="Calibri"/>
                <w:color w:val="365F91"/>
                <w:sz w:val="22"/>
                <w:szCs w:val="22"/>
                <w:lang w:val="en-US"/>
              </w:rPr>
              <w:t xml:space="preserve"> Personnel</w:t>
            </w:r>
            <w:r w:rsidRPr="0065253D">
              <w:rPr>
                <w:rFonts w:asciiTheme="minorHAnsi" w:hAnsiTheme="minorHAnsi" w:cs="Calibri"/>
                <w:sz w:val="22"/>
                <w:szCs w:val="22"/>
                <w:lang w:val="en-US"/>
              </w:rPr>
              <w:t xml:space="preserve"> have no contractual link to UNHCR and are </w:t>
            </w:r>
            <w:r w:rsidR="00736729" w:rsidRPr="0065253D">
              <w:rPr>
                <w:rFonts w:asciiTheme="minorHAnsi" w:hAnsiTheme="minorHAnsi" w:cs="Calibri"/>
                <w:sz w:val="22"/>
                <w:szCs w:val="22"/>
                <w:lang w:val="en-US"/>
              </w:rPr>
              <w:t>employee</w:t>
            </w:r>
            <w:r w:rsidR="0065253D">
              <w:rPr>
                <w:rFonts w:asciiTheme="minorHAnsi" w:hAnsiTheme="minorHAnsi" w:cs="Calibri"/>
                <w:sz w:val="22"/>
                <w:szCs w:val="22"/>
                <w:lang w:val="en-US"/>
              </w:rPr>
              <w:t xml:space="preserve">s of the </w:t>
            </w:r>
            <w:r w:rsidR="008D7E3D">
              <w:rPr>
                <w:rFonts w:asciiTheme="minorHAnsi" w:hAnsiTheme="minorHAnsi" w:cs="Calibri"/>
                <w:sz w:val="22"/>
                <w:szCs w:val="22"/>
                <w:lang w:val="en-US"/>
              </w:rPr>
              <w:t>p</w:t>
            </w:r>
            <w:r w:rsidR="0065253D">
              <w:rPr>
                <w:rFonts w:asciiTheme="minorHAnsi" w:hAnsiTheme="minorHAnsi" w:cs="Calibri"/>
                <w:sz w:val="22"/>
                <w:szCs w:val="22"/>
                <w:lang w:val="en-US"/>
              </w:rPr>
              <w:t>artner</w:t>
            </w:r>
            <w:r w:rsidR="00736729" w:rsidRPr="0065253D">
              <w:rPr>
                <w:rFonts w:asciiTheme="minorHAnsi" w:hAnsiTheme="minorHAnsi" w:cs="Calibri"/>
                <w:sz w:val="22"/>
                <w:szCs w:val="22"/>
                <w:lang w:val="en-US"/>
              </w:rPr>
              <w:t xml:space="preserve">.  Partners are required to </w:t>
            </w:r>
            <w:r w:rsidRPr="0065253D">
              <w:rPr>
                <w:rFonts w:asciiTheme="minorHAnsi" w:hAnsiTheme="minorHAnsi" w:cs="Calibri"/>
                <w:sz w:val="22"/>
                <w:szCs w:val="22"/>
                <w:lang w:val="en-US"/>
              </w:rPr>
              <w:t xml:space="preserve">establish written agreements with </w:t>
            </w:r>
            <w:r w:rsidRPr="00EC0FF0">
              <w:rPr>
                <w:rFonts w:asciiTheme="minorHAnsi" w:hAnsiTheme="minorHAnsi" w:cs="Calibri"/>
                <w:color w:val="365F91"/>
                <w:sz w:val="22"/>
                <w:szCs w:val="22"/>
                <w:lang w:val="en-US"/>
              </w:rPr>
              <w:t>Partner Personnel</w:t>
            </w:r>
            <w:r w:rsidRPr="0065253D">
              <w:rPr>
                <w:rFonts w:asciiTheme="minorHAnsi" w:hAnsiTheme="minorHAnsi" w:cs="Calibri"/>
                <w:sz w:val="22"/>
                <w:szCs w:val="22"/>
                <w:lang w:val="en-US"/>
              </w:rPr>
              <w:t xml:space="preserve">, in </w:t>
            </w:r>
            <w:r w:rsidR="0083326D">
              <w:rPr>
                <w:rFonts w:asciiTheme="minorHAnsi" w:hAnsiTheme="minorHAnsi" w:cs="Calibri"/>
                <w:sz w:val="22"/>
                <w:szCs w:val="22"/>
                <w:lang w:val="en-US"/>
              </w:rPr>
              <w:t>compliance</w:t>
            </w:r>
            <w:r w:rsidRPr="0065253D">
              <w:rPr>
                <w:rFonts w:asciiTheme="minorHAnsi" w:hAnsiTheme="minorHAnsi" w:cs="Calibri"/>
                <w:sz w:val="22"/>
                <w:szCs w:val="22"/>
                <w:lang w:val="en-US"/>
              </w:rPr>
              <w:t xml:space="preserve"> with the applicable regulations and relevant legislation</w:t>
            </w:r>
            <w:r w:rsidR="00736729" w:rsidRPr="0065253D">
              <w:rPr>
                <w:rFonts w:asciiTheme="minorHAnsi" w:hAnsiTheme="minorHAnsi" w:cs="Calibri"/>
                <w:sz w:val="22"/>
                <w:szCs w:val="22"/>
                <w:lang w:val="en-US"/>
              </w:rPr>
              <w:t>.</w:t>
            </w:r>
            <w:r w:rsidR="002809AE">
              <w:rPr>
                <w:rFonts w:asciiTheme="minorHAnsi" w:hAnsiTheme="minorHAnsi" w:cs="Calibri"/>
                <w:sz w:val="22"/>
                <w:szCs w:val="22"/>
                <w:lang w:val="en-US"/>
              </w:rPr>
              <w:t xml:space="preserve">  </w:t>
            </w:r>
            <w:r w:rsidR="002809AE" w:rsidRPr="0078177E">
              <w:rPr>
                <w:rFonts w:asciiTheme="minorHAnsi" w:hAnsiTheme="minorHAnsi" w:cs="Calibri"/>
                <w:sz w:val="22"/>
                <w:szCs w:val="22"/>
                <w:lang w:val="en-US"/>
              </w:rPr>
              <w:t xml:space="preserve"> The </w:t>
            </w:r>
            <w:r w:rsidR="0083326D" w:rsidRPr="0078177E">
              <w:rPr>
                <w:rFonts w:asciiTheme="minorHAnsi" w:hAnsiTheme="minorHAnsi" w:cs="Calibri"/>
                <w:sz w:val="22"/>
                <w:szCs w:val="22"/>
                <w:lang w:val="en-US"/>
              </w:rPr>
              <w:t xml:space="preserve">employment agreements must specify the term </w:t>
            </w:r>
            <w:r w:rsidR="0078177E" w:rsidRPr="0078177E">
              <w:rPr>
                <w:rFonts w:asciiTheme="minorHAnsi" w:hAnsiTheme="minorHAnsi" w:cs="Calibri"/>
                <w:sz w:val="22"/>
                <w:szCs w:val="22"/>
                <w:lang w:val="en-US"/>
              </w:rPr>
              <w:t>of</w:t>
            </w:r>
            <w:r w:rsidR="0083326D" w:rsidRPr="0078177E">
              <w:rPr>
                <w:rFonts w:asciiTheme="minorHAnsi" w:hAnsiTheme="minorHAnsi" w:cs="Calibri"/>
                <w:sz w:val="22"/>
                <w:szCs w:val="22"/>
                <w:lang w:val="en-US"/>
              </w:rPr>
              <w:t xml:space="preserve"> engag</w:t>
            </w:r>
            <w:r w:rsidR="0078177E" w:rsidRPr="0078177E">
              <w:rPr>
                <w:rFonts w:asciiTheme="minorHAnsi" w:hAnsiTheme="minorHAnsi" w:cs="Calibri"/>
                <w:sz w:val="22"/>
                <w:szCs w:val="22"/>
                <w:lang w:val="en-US"/>
              </w:rPr>
              <w:t>e</w:t>
            </w:r>
            <w:r w:rsidR="0083326D" w:rsidRPr="0078177E">
              <w:rPr>
                <w:rFonts w:asciiTheme="minorHAnsi" w:hAnsiTheme="minorHAnsi" w:cs="Calibri"/>
                <w:sz w:val="22"/>
                <w:szCs w:val="22"/>
                <w:lang w:val="en-US"/>
              </w:rPr>
              <w:t>ment</w:t>
            </w:r>
            <w:r w:rsidR="0078177E" w:rsidRPr="0078177E">
              <w:rPr>
                <w:rFonts w:asciiTheme="minorHAnsi" w:hAnsiTheme="minorHAnsi" w:cs="Calibri"/>
                <w:sz w:val="22"/>
                <w:szCs w:val="22"/>
                <w:lang w:val="en-US"/>
              </w:rPr>
              <w:t>: functional title, description of duties; remuneration and other entitlements, duration of employment agreement, expected conduct,</w:t>
            </w:r>
            <w:r w:rsidR="002809AE" w:rsidRPr="0078177E">
              <w:rPr>
                <w:rFonts w:asciiTheme="minorHAnsi" w:hAnsiTheme="minorHAnsi" w:cs="Calibri"/>
                <w:sz w:val="22"/>
                <w:szCs w:val="22"/>
                <w:lang w:val="en-US"/>
              </w:rPr>
              <w:t xml:space="preserve"> the grounds f</w:t>
            </w:r>
            <w:r w:rsidR="0078177E" w:rsidRPr="0078177E">
              <w:rPr>
                <w:rFonts w:asciiTheme="minorHAnsi" w:hAnsiTheme="minorHAnsi" w:cs="Calibri"/>
                <w:sz w:val="22"/>
                <w:szCs w:val="22"/>
                <w:lang w:val="en-US"/>
              </w:rPr>
              <w:t>or termination of the contract.</w:t>
            </w:r>
          </w:p>
          <w:p w14:paraId="0CD641F8" w14:textId="77777777" w:rsidR="008B3137" w:rsidRDefault="008B3137" w:rsidP="00736729">
            <w:pPr>
              <w:jc w:val="both"/>
              <w:rPr>
                <w:rFonts w:asciiTheme="minorHAnsi" w:hAnsiTheme="minorHAnsi" w:cs="Calibri"/>
                <w:sz w:val="22"/>
                <w:szCs w:val="22"/>
                <w:lang w:val="en-US"/>
              </w:rPr>
            </w:pPr>
          </w:p>
          <w:p w14:paraId="432E6235" w14:textId="24A48E76" w:rsidR="00164951" w:rsidRPr="00164951" w:rsidRDefault="00164951" w:rsidP="00386E1C">
            <w:pPr>
              <w:jc w:val="both"/>
              <w:rPr>
                <w:rFonts w:asciiTheme="minorHAnsi" w:hAnsiTheme="minorHAnsi" w:cs="Calibri"/>
                <w:b/>
                <w:sz w:val="22"/>
                <w:szCs w:val="22"/>
                <w:lang w:val="en-US"/>
              </w:rPr>
            </w:pPr>
            <w:r w:rsidRPr="00164951">
              <w:rPr>
                <w:rFonts w:asciiTheme="minorHAnsi" w:hAnsiTheme="minorHAnsi" w:cs="Calibri"/>
                <w:b/>
                <w:sz w:val="22"/>
                <w:szCs w:val="22"/>
                <w:lang w:val="en-US"/>
              </w:rPr>
              <w:t>Partner Personnel Costs</w:t>
            </w:r>
            <w:r>
              <w:rPr>
                <w:rFonts w:asciiTheme="minorHAnsi" w:hAnsiTheme="minorHAnsi" w:cs="Calibri"/>
                <w:b/>
                <w:sz w:val="22"/>
                <w:szCs w:val="22"/>
                <w:lang w:val="en-US"/>
              </w:rPr>
              <w:t>:</w:t>
            </w:r>
            <w:r w:rsidRPr="00164951">
              <w:rPr>
                <w:rFonts w:asciiTheme="minorHAnsi" w:hAnsiTheme="minorHAnsi" w:cs="Calibri"/>
                <w:b/>
                <w:sz w:val="22"/>
                <w:szCs w:val="22"/>
                <w:lang w:val="en-US"/>
              </w:rPr>
              <w:t xml:space="preserve"> </w:t>
            </w:r>
          </w:p>
          <w:p w14:paraId="6B69D54F" w14:textId="56AF8190" w:rsidR="00A16E8B" w:rsidRDefault="008B3137" w:rsidP="00386E1C">
            <w:pPr>
              <w:jc w:val="both"/>
              <w:rPr>
                <w:rFonts w:asciiTheme="minorHAnsi" w:hAnsiTheme="minorHAnsi" w:cs="Calibri"/>
                <w:sz w:val="22"/>
                <w:szCs w:val="22"/>
                <w:lang w:val="en-US"/>
              </w:rPr>
            </w:pPr>
            <w:r w:rsidRPr="00164951">
              <w:rPr>
                <w:rFonts w:asciiTheme="minorHAnsi" w:hAnsiTheme="minorHAnsi" w:cs="Calibri"/>
                <w:i/>
                <w:sz w:val="22"/>
                <w:szCs w:val="22"/>
                <w:lang w:val="en-US"/>
              </w:rPr>
              <w:t>Clause</w:t>
            </w:r>
            <w:r w:rsidR="006E1791">
              <w:rPr>
                <w:rFonts w:asciiTheme="minorHAnsi" w:hAnsiTheme="minorHAnsi" w:cs="Calibri"/>
                <w:i/>
                <w:sz w:val="22"/>
                <w:szCs w:val="22"/>
                <w:lang w:val="en-US"/>
              </w:rPr>
              <w:t>s</w:t>
            </w:r>
            <w:r w:rsidRPr="00164951">
              <w:rPr>
                <w:rFonts w:asciiTheme="minorHAnsi" w:hAnsiTheme="minorHAnsi" w:cs="Calibri"/>
                <w:i/>
                <w:sz w:val="22"/>
                <w:szCs w:val="22"/>
                <w:lang w:val="en-US"/>
              </w:rPr>
              <w:t xml:space="preserve"> 10.41</w:t>
            </w:r>
            <w:r w:rsidR="009464F1" w:rsidRPr="00164951">
              <w:rPr>
                <w:rFonts w:asciiTheme="minorHAnsi" w:hAnsiTheme="minorHAnsi" w:cs="Calibri"/>
                <w:i/>
                <w:sz w:val="22"/>
                <w:szCs w:val="22"/>
                <w:lang w:val="en-US"/>
              </w:rPr>
              <w:t xml:space="preserve"> &amp; 10.47</w:t>
            </w:r>
            <w:r w:rsidRPr="00164951">
              <w:rPr>
                <w:rFonts w:asciiTheme="minorHAnsi" w:hAnsiTheme="minorHAnsi" w:cs="Calibri"/>
                <w:i/>
                <w:sz w:val="22"/>
                <w:szCs w:val="22"/>
                <w:lang w:val="en-US"/>
              </w:rPr>
              <w:t xml:space="preserve">: </w:t>
            </w:r>
            <w:r w:rsidR="008D7E3D">
              <w:rPr>
                <w:rFonts w:asciiTheme="minorHAnsi" w:hAnsiTheme="minorHAnsi" w:cs="Calibri"/>
                <w:sz w:val="22"/>
                <w:szCs w:val="22"/>
                <w:lang w:val="en-US"/>
              </w:rPr>
              <w:t>emphasize that p</w:t>
            </w:r>
            <w:r w:rsidRPr="00373DA9">
              <w:rPr>
                <w:rFonts w:asciiTheme="minorHAnsi" w:hAnsiTheme="minorHAnsi" w:cs="Calibri"/>
                <w:sz w:val="22"/>
                <w:szCs w:val="22"/>
                <w:lang w:val="en-US"/>
              </w:rPr>
              <w:t xml:space="preserve">artner shall meet all the costs for employing </w:t>
            </w:r>
            <w:r w:rsidRPr="00EC0FF0">
              <w:rPr>
                <w:rFonts w:asciiTheme="minorHAnsi" w:hAnsiTheme="minorHAnsi" w:cs="Calibri"/>
                <w:color w:val="365F91"/>
                <w:sz w:val="22"/>
                <w:szCs w:val="22"/>
                <w:lang w:val="en-US"/>
              </w:rPr>
              <w:t>Partner Personnel</w:t>
            </w:r>
            <w:r w:rsidR="00386E1C">
              <w:rPr>
                <w:rFonts w:asciiTheme="minorHAnsi" w:hAnsiTheme="minorHAnsi" w:cs="Calibri"/>
                <w:sz w:val="22"/>
                <w:szCs w:val="22"/>
                <w:lang w:val="en-US"/>
              </w:rPr>
              <w:t>, including salaries/wages and other entitlements (such as overtime, social security, taxes, allowances, termination costs, etc.) applicable with applicable regulations and relevant legislations</w:t>
            </w:r>
            <w:r w:rsidRPr="00373DA9">
              <w:rPr>
                <w:rFonts w:asciiTheme="minorHAnsi" w:hAnsiTheme="minorHAnsi" w:cs="Calibri"/>
                <w:sz w:val="22"/>
                <w:szCs w:val="22"/>
                <w:lang w:val="en-US"/>
              </w:rPr>
              <w:t xml:space="preserve">. </w:t>
            </w:r>
          </w:p>
          <w:p w14:paraId="0383CB00" w14:textId="77777777" w:rsidR="00A16E8B" w:rsidRDefault="00A16E8B" w:rsidP="00386E1C">
            <w:pPr>
              <w:jc w:val="both"/>
              <w:rPr>
                <w:rFonts w:asciiTheme="minorHAnsi" w:hAnsiTheme="minorHAnsi" w:cs="Calibri"/>
                <w:sz w:val="22"/>
                <w:szCs w:val="22"/>
                <w:lang w:val="en-US"/>
              </w:rPr>
            </w:pPr>
          </w:p>
          <w:p w14:paraId="29906584" w14:textId="7A5BB39E" w:rsidR="00B25CCF" w:rsidRDefault="00373DA9" w:rsidP="00386E1C">
            <w:pPr>
              <w:jc w:val="both"/>
              <w:rPr>
                <w:rFonts w:asciiTheme="minorHAnsi" w:hAnsiTheme="minorHAnsi" w:cs="Calibri"/>
                <w:sz w:val="22"/>
                <w:szCs w:val="22"/>
                <w:lang w:val="en-US"/>
              </w:rPr>
            </w:pPr>
            <w:r w:rsidRPr="00386E1C">
              <w:rPr>
                <w:rFonts w:asciiTheme="minorHAnsi" w:hAnsiTheme="minorHAnsi" w:cs="Calibri"/>
                <w:sz w:val="22"/>
                <w:szCs w:val="22"/>
                <w:lang w:val="en-US"/>
              </w:rPr>
              <w:t>UNHCR offices</w:t>
            </w:r>
            <w:r w:rsidR="00F8666D">
              <w:rPr>
                <w:rFonts w:asciiTheme="minorHAnsi" w:hAnsiTheme="minorHAnsi" w:cs="Calibri"/>
                <w:sz w:val="22"/>
                <w:szCs w:val="22"/>
                <w:lang w:val="en-US"/>
              </w:rPr>
              <w:t xml:space="preserve"> in consultation with </w:t>
            </w:r>
            <w:r w:rsidR="008D7E3D">
              <w:rPr>
                <w:rFonts w:asciiTheme="minorHAnsi" w:hAnsiTheme="minorHAnsi" w:cs="Calibri"/>
                <w:sz w:val="22"/>
                <w:szCs w:val="22"/>
                <w:lang w:val="en-US"/>
              </w:rPr>
              <w:t>p</w:t>
            </w:r>
            <w:r w:rsidR="00F8666D">
              <w:rPr>
                <w:rFonts w:asciiTheme="minorHAnsi" w:hAnsiTheme="minorHAnsi" w:cs="Calibri"/>
                <w:sz w:val="22"/>
                <w:szCs w:val="22"/>
                <w:lang w:val="en-US"/>
              </w:rPr>
              <w:t>artners</w:t>
            </w:r>
            <w:r w:rsidRPr="00386E1C">
              <w:rPr>
                <w:rFonts w:asciiTheme="minorHAnsi" w:hAnsiTheme="minorHAnsi" w:cs="Calibri"/>
                <w:sz w:val="22"/>
                <w:szCs w:val="22"/>
                <w:lang w:val="en-US"/>
              </w:rPr>
              <w:t xml:space="preserve"> will establish a scale of</w:t>
            </w:r>
            <w:r w:rsidR="00F242C0" w:rsidRPr="00386E1C">
              <w:rPr>
                <w:rFonts w:asciiTheme="minorHAnsi" w:hAnsiTheme="minorHAnsi" w:cs="Calibri"/>
                <w:sz w:val="22"/>
                <w:szCs w:val="22"/>
                <w:lang w:val="en-US"/>
              </w:rPr>
              <w:t xml:space="preserve"> periodic </w:t>
            </w:r>
            <w:r w:rsidRPr="00386E1C">
              <w:rPr>
                <w:rFonts w:asciiTheme="minorHAnsi" w:hAnsiTheme="minorHAnsi" w:cs="Calibri"/>
                <w:sz w:val="22"/>
                <w:szCs w:val="22"/>
                <w:lang w:val="en-US"/>
              </w:rPr>
              <w:t xml:space="preserve">flat rates (‘pro forma costs’) for UNHCR contribution towards </w:t>
            </w:r>
            <w:r w:rsidRPr="00EC0FF0">
              <w:rPr>
                <w:rFonts w:asciiTheme="minorHAnsi" w:hAnsiTheme="minorHAnsi" w:cs="Calibri"/>
                <w:color w:val="365F91"/>
                <w:sz w:val="22"/>
                <w:szCs w:val="22"/>
                <w:lang w:val="en-US"/>
              </w:rPr>
              <w:t>Partner</w:t>
            </w:r>
            <w:r w:rsidR="00F8666D">
              <w:rPr>
                <w:rFonts w:asciiTheme="minorHAnsi" w:hAnsiTheme="minorHAnsi" w:cs="Calibri"/>
                <w:color w:val="365F91"/>
                <w:sz w:val="22"/>
                <w:szCs w:val="22"/>
                <w:lang w:val="en-US"/>
              </w:rPr>
              <w:t>’s National</w:t>
            </w:r>
            <w:r w:rsidRPr="00EC0FF0">
              <w:rPr>
                <w:rFonts w:asciiTheme="minorHAnsi" w:hAnsiTheme="minorHAnsi" w:cs="Calibri"/>
                <w:color w:val="365F91"/>
                <w:sz w:val="22"/>
                <w:szCs w:val="22"/>
                <w:lang w:val="en-US"/>
              </w:rPr>
              <w:t xml:space="preserve"> Personnel Costs</w:t>
            </w:r>
            <w:r w:rsidRPr="00386E1C">
              <w:rPr>
                <w:rFonts w:asciiTheme="minorHAnsi" w:hAnsiTheme="minorHAnsi" w:cs="Calibri"/>
                <w:sz w:val="22"/>
                <w:szCs w:val="22"/>
                <w:lang w:val="en-US"/>
              </w:rPr>
              <w:t xml:space="preserve"> (based on local market research, including researching the practices of other humanitarian and UN agencies).   The </w:t>
            </w:r>
            <w:r w:rsidRPr="007E4D5C">
              <w:rPr>
                <w:rFonts w:asciiTheme="minorHAnsi" w:hAnsiTheme="minorHAnsi" w:cs="Calibri"/>
                <w:sz w:val="22"/>
                <w:szCs w:val="22"/>
                <w:lang w:val="en-US"/>
              </w:rPr>
              <w:t xml:space="preserve">scale of flat periodic rates will be </w:t>
            </w:r>
            <w:r w:rsidR="00F8666D">
              <w:rPr>
                <w:rFonts w:asciiTheme="minorHAnsi" w:hAnsiTheme="minorHAnsi" w:cs="Calibri"/>
                <w:sz w:val="22"/>
                <w:szCs w:val="22"/>
                <w:lang w:val="en-US"/>
              </w:rPr>
              <w:t>subject to periodic review and update (every 5 years a survey and desk review every 2 years)</w:t>
            </w:r>
            <w:r w:rsidRPr="00386E1C">
              <w:rPr>
                <w:rFonts w:asciiTheme="minorHAnsi" w:hAnsiTheme="minorHAnsi" w:cs="Calibri"/>
                <w:sz w:val="22"/>
                <w:szCs w:val="22"/>
                <w:lang w:val="en-US"/>
              </w:rPr>
              <w:t>.</w:t>
            </w:r>
            <w:r w:rsidR="00F8666D">
              <w:rPr>
                <w:rFonts w:asciiTheme="minorHAnsi" w:hAnsiTheme="minorHAnsi" w:cs="Calibri"/>
                <w:sz w:val="22"/>
                <w:szCs w:val="22"/>
                <w:lang w:val="en-US"/>
              </w:rPr>
              <w:t xml:space="preserve">  </w:t>
            </w:r>
          </w:p>
          <w:p w14:paraId="65FBA5FE" w14:textId="77777777" w:rsidR="00B25CCF" w:rsidRDefault="00B25CCF" w:rsidP="00386E1C">
            <w:pPr>
              <w:jc w:val="both"/>
              <w:rPr>
                <w:rFonts w:asciiTheme="minorHAnsi" w:hAnsiTheme="minorHAnsi" w:cs="Calibri"/>
                <w:sz w:val="22"/>
                <w:szCs w:val="22"/>
                <w:lang w:val="en-US"/>
              </w:rPr>
            </w:pPr>
          </w:p>
          <w:p w14:paraId="774AB4A8" w14:textId="7997E000" w:rsidR="008B3137" w:rsidRDefault="00F8666D" w:rsidP="00386E1C">
            <w:pPr>
              <w:jc w:val="both"/>
              <w:rPr>
                <w:color w:val="1F497D"/>
              </w:rPr>
            </w:pPr>
            <w:r>
              <w:rPr>
                <w:rFonts w:asciiTheme="minorHAnsi" w:hAnsiTheme="minorHAnsi" w:cs="Calibri"/>
                <w:sz w:val="22"/>
                <w:szCs w:val="22"/>
                <w:lang w:val="en-US"/>
              </w:rPr>
              <w:t xml:space="preserve">The UNHCR’s contribution towards the </w:t>
            </w:r>
            <w:r w:rsidR="00B25CCF">
              <w:rPr>
                <w:rFonts w:asciiTheme="minorHAnsi" w:hAnsiTheme="minorHAnsi" w:cs="Calibri"/>
                <w:sz w:val="22"/>
                <w:szCs w:val="22"/>
                <w:lang w:val="en-US"/>
              </w:rPr>
              <w:t>Partner</w:t>
            </w:r>
            <w:r w:rsidR="0023372C">
              <w:rPr>
                <w:rFonts w:asciiTheme="minorHAnsi" w:hAnsiTheme="minorHAnsi" w:cs="Calibri"/>
                <w:sz w:val="22"/>
                <w:szCs w:val="22"/>
                <w:lang w:val="en-US"/>
              </w:rPr>
              <w:t>’s</w:t>
            </w:r>
            <w:r w:rsidR="00B25CCF">
              <w:rPr>
                <w:rFonts w:asciiTheme="minorHAnsi" w:hAnsiTheme="minorHAnsi" w:cs="Calibri"/>
                <w:sz w:val="22"/>
                <w:szCs w:val="22"/>
                <w:lang w:val="en-US"/>
              </w:rPr>
              <w:t xml:space="preserve"> </w:t>
            </w:r>
            <w:r>
              <w:rPr>
                <w:rFonts w:asciiTheme="minorHAnsi" w:hAnsiTheme="minorHAnsi" w:cs="Calibri"/>
                <w:sz w:val="22"/>
                <w:szCs w:val="22"/>
                <w:lang w:val="en-US"/>
              </w:rPr>
              <w:t xml:space="preserve">International </w:t>
            </w:r>
            <w:r w:rsidR="00B25CCF">
              <w:rPr>
                <w:rFonts w:asciiTheme="minorHAnsi" w:hAnsiTheme="minorHAnsi" w:cs="Calibri"/>
                <w:sz w:val="22"/>
                <w:szCs w:val="22"/>
                <w:lang w:val="en-US"/>
              </w:rPr>
              <w:t>P</w:t>
            </w:r>
            <w:r>
              <w:rPr>
                <w:rFonts w:asciiTheme="minorHAnsi" w:hAnsiTheme="minorHAnsi" w:cs="Calibri"/>
                <w:sz w:val="22"/>
                <w:szCs w:val="22"/>
                <w:lang w:val="en-US"/>
              </w:rPr>
              <w:t>ersonnel cost will be</w:t>
            </w:r>
            <w:r w:rsidR="00B25CCF">
              <w:rPr>
                <w:rFonts w:asciiTheme="minorHAnsi" w:hAnsiTheme="minorHAnsi" w:cs="Calibri"/>
                <w:sz w:val="22"/>
                <w:szCs w:val="22"/>
                <w:lang w:val="en-US"/>
              </w:rPr>
              <w:t xml:space="preserve"> established as a lump sum and contribution level of such will be determined by UNHCR with reference to the jointly (UNHCR-partners) conducted local market research among humanitarian agencies in a country of project implementation.  </w:t>
            </w:r>
            <w:r w:rsidR="00B25CCF" w:rsidRPr="00B25CCF">
              <w:rPr>
                <w:rFonts w:asciiTheme="minorHAnsi" w:hAnsiTheme="minorHAnsi" w:cs="Calibri"/>
                <w:sz w:val="22"/>
                <w:szCs w:val="22"/>
                <w:lang w:val="en-US"/>
              </w:rPr>
              <w:t xml:space="preserve"> The market research/survey will provide UNHCR with Indicative amount to guide its contribution level, whilst ensuring fairness and transparency.  Such market research will be subject to periodic review and update (every 5 years a new survey must be conducted and a desk review must be undertaken every 2 years)</w:t>
            </w:r>
            <w:r w:rsidR="004C0E3D">
              <w:rPr>
                <w:rFonts w:asciiTheme="minorHAnsi" w:hAnsiTheme="minorHAnsi" w:cs="Calibri"/>
                <w:sz w:val="22"/>
                <w:szCs w:val="22"/>
                <w:lang w:val="en-US"/>
              </w:rPr>
              <w:t>.</w:t>
            </w:r>
            <w:r w:rsidR="00373DA9">
              <w:rPr>
                <w:color w:val="1F497D"/>
              </w:rPr>
              <w:t xml:space="preserve"> </w:t>
            </w:r>
            <w:r w:rsidR="00A16E8B">
              <w:rPr>
                <w:color w:val="1F497D"/>
              </w:rPr>
              <w:t xml:space="preserve">  </w:t>
            </w:r>
          </w:p>
          <w:p w14:paraId="0801803B" w14:textId="77777777" w:rsidR="00386E1C" w:rsidRDefault="00386E1C" w:rsidP="00386E1C">
            <w:pPr>
              <w:jc w:val="both"/>
              <w:rPr>
                <w:rFonts w:asciiTheme="minorHAnsi" w:hAnsiTheme="minorHAnsi" w:cs="Calibri"/>
                <w:sz w:val="22"/>
                <w:szCs w:val="22"/>
                <w:lang w:val="en-US"/>
              </w:rPr>
            </w:pPr>
          </w:p>
          <w:p w14:paraId="2C266D50" w14:textId="51A8B6EC" w:rsidR="009464F1" w:rsidRDefault="002D62A9" w:rsidP="00386E1C">
            <w:pPr>
              <w:jc w:val="both"/>
              <w:rPr>
                <w:rFonts w:asciiTheme="minorHAnsi" w:hAnsiTheme="minorHAnsi" w:cs="Calibri"/>
                <w:sz w:val="22"/>
                <w:szCs w:val="22"/>
                <w:lang w:val="en-US"/>
              </w:rPr>
            </w:pPr>
            <w:r>
              <w:rPr>
                <w:rFonts w:asciiTheme="minorHAnsi" w:hAnsiTheme="minorHAnsi" w:cs="Calibri"/>
                <w:sz w:val="22"/>
                <w:szCs w:val="22"/>
                <w:lang w:val="en-US"/>
              </w:rPr>
              <w:t>Non-</w:t>
            </w:r>
            <w:r w:rsidR="009464F1">
              <w:rPr>
                <w:rFonts w:asciiTheme="minorHAnsi" w:hAnsiTheme="minorHAnsi" w:cs="Calibri"/>
                <w:sz w:val="22"/>
                <w:szCs w:val="22"/>
                <w:lang w:val="en-US"/>
              </w:rPr>
              <w:t xml:space="preserve">liability of UNHCR for payment of remuneration and other entitlements and benefits or compensation accrued over years of engagement of </w:t>
            </w:r>
            <w:r w:rsidR="009464F1" w:rsidRPr="00EC0FF0">
              <w:rPr>
                <w:rFonts w:asciiTheme="minorHAnsi" w:hAnsiTheme="minorHAnsi" w:cs="Calibri"/>
                <w:color w:val="365F91"/>
                <w:sz w:val="22"/>
                <w:szCs w:val="22"/>
                <w:lang w:val="en-US"/>
              </w:rPr>
              <w:t>Partner Personnel</w:t>
            </w:r>
            <w:r w:rsidR="009464F1">
              <w:rPr>
                <w:rFonts w:asciiTheme="minorHAnsi" w:hAnsiTheme="minorHAnsi" w:cs="Calibri"/>
                <w:sz w:val="22"/>
                <w:szCs w:val="22"/>
                <w:lang w:val="en-US"/>
              </w:rPr>
              <w:t xml:space="preserve"> in excess of UNHCR’s contribution stipulated in the </w:t>
            </w:r>
            <w:r w:rsidR="009464F1" w:rsidRPr="008D7E3D">
              <w:rPr>
                <w:rFonts w:asciiTheme="minorHAnsi" w:hAnsiTheme="minorHAnsi" w:cs="Calibri"/>
                <w:color w:val="365F91"/>
                <w:sz w:val="22"/>
                <w:szCs w:val="22"/>
                <w:lang w:val="en-US"/>
              </w:rPr>
              <w:t>Project Budget</w:t>
            </w:r>
            <w:r w:rsidR="009464F1">
              <w:rPr>
                <w:rFonts w:asciiTheme="minorHAnsi" w:hAnsiTheme="minorHAnsi" w:cs="Calibri"/>
                <w:sz w:val="22"/>
                <w:szCs w:val="22"/>
                <w:lang w:val="en-US"/>
              </w:rPr>
              <w:t xml:space="preserve"> is highlighted in </w:t>
            </w:r>
            <w:r w:rsidR="009464F1" w:rsidRPr="00164951">
              <w:rPr>
                <w:rFonts w:asciiTheme="minorHAnsi" w:hAnsiTheme="minorHAnsi" w:cs="Calibri"/>
                <w:i/>
                <w:sz w:val="22"/>
                <w:szCs w:val="22"/>
                <w:lang w:val="en-US"/>
              </w:rPr>
              <w:t>clause 10.47.</w:t>
            </w:r>
          </w:p>
          <w:p w14:paraId="716E840F" w14:textId="77777777" w:rsidR="00164951" w:rsidRDefault="00164951" w:rsidP="00386E1C">
            <w:pPr>
              <w:jc w:val="both"/>
              <w:rPr>
                <w:rFonts w:asciiTheme="minorHAnsi" w:hAnsiTheme="minorHAnsi" w:cs="Calibri"/>
                <w:sz w:val="22"/>
                <w:szCs w:val="22"/>
                <w:lang w:val="en-US"/>
              </w:rPr>
            </w:pPr>
          </w:p>
          <w:p w14:paraId="37CD3108" w14:textId="482B4EDE" w:rsidR="00164951" w:rsidRDefault="00164951" w:rsidP="00386E1C">
            <w:pPr>
              <w:jc w:val="both"/>
              <w:rPr>
                <w:rFonts w:asciiTheme="minorHAnsi" w:hAnsiTheme="minorHAnsi" w:cs="Calibri"/>
                <w:sz w:val="22"/>
                <w:szCs w:val="22"/>
                <w:lang w:val="en-US"/>
              </w:rPr>
            </w:pPr>
            <w:r>
              <w:rPr>
                <w:rFonts w:asciiTheme="minorHAnsi" w:hAnsiTheme="minorHAnsi" w:cs="Calibri"/>
                <w:sz w:val="22"/>
                <w:szCs w:val="22"/>
                <w:lang w:val="en-US"/>
              </w:rPr>
              <w:t xml:space="preserve">The partner should document UNHCR’s and other donors’ contribution towards </w:t>
            </w:r>
            <w:r w:rsidRPr="00EC0FF0">
              <w:rPr>
                <w:rFonts w:asciiTheme="minorHAnsi" w:hAnsiTheme="minorHAnsi" w:cs="Calibri"/>
                <w:color w:val="365F91"/>
                <w:sz w:val="22"/>
                <w:szCs w:val="22"/>
                <w:lang w:val="en-US"/>
              </w:rPr>
              <w:t>Partner Personnel Costs</w:t>
            </w:r>
            <w:r>
              <w:rPr>
                <w:rFonts w:asciiTheme="minorHAnsi" w:hAnsiTheme="minorHAnsi" w:cs="Calibri"/>
                <w:sz w:val="22"/>
                <w:szCs w:val="22"/>
                <w:lang w:val="en-US"/>
              </w:rPr>
              <w:t xml:space="preserve"> for review and audit purposes.  </w:t>
            </w:r>
            <w:r w:rsidRPr="00EC0FF0">
              <w:rPr>
                <w:rFonts w:asciiTheme="minorHAnsi" w:hAnsiTheme="minorHAnsi" w:cs="Calibri"/>
                <w:color w:val="365F91"/>
                <w:sz w:val="22"/>
                <w:szCs w:val="22"/>
                <w:lang w:val="en-US"/>
              </w:rPr>
              <w:t>Partner Personnel</w:t>
            </w:r>
            <w:r>
              <w:rPr>
                <w:rFonts w:asciiTheme="minorHAnsi" w:hAnsiTheme="minorHAnsi" w:cs="Calibri"/>
                <w:sz w:val="22"/>
                <w:szCs w:val="22"/>
                <w:lang w:val="en-US"/>
              </w:rPr>
              <w:t xml:space="preserve"> report is to be submitted along with </w:t>
            </w:r>
            <w:r>
              <w:rPr>
                <w:rFonts w:asciiTheme="minorHAnsi" w:hAnsiTheme="minorHAnsi" w:cs="Calibri"/>
                <w:sz w:val="22"/>
                <w:szCs w:val="22"/>
                <w:lang w:val="en-US"/>
              </w:rPr>
              <w:lastRenderedPageBreak/>
              <w:t xml:space="preserve">periodic </w:t>
            </w:r>
            <w:r w:rsidRPr="00EC0FF0">
              <w:rPr>
                <w:rFonts w:asciiTheme="minorHAnsi" w:hAnsiTheme="minorHAnsi" w:cs="Calibri"/>
                <w:color w:val="365F91"/>
                <w:sz w:val="22"/>
                <w:szCs w:val="22"/>
                <w:lang w:val="en-US"/>
              </w:rPr>
              <w:t>Project Financial Reports</w:t>
            </w:r>
            <w:r>
              <w:rPr>
                <w:rFonts w:asciiTheme="minorHAnsi" w:hAnsiTheme="minorHAnsi" w:cs="Calibri"/>
                <w:sz w:val="22"/>
                <w:szCs w:val="22"/>
                <w:lang w:val="en-US"/>
              </w:rPr>
              <w:t xml:space="preserve"> </w:t>
            </w:r>
            <w:r w:rsidRPr="00164951">
              <w:rPr>
                <w:rFonts w:asciiTheme="minorHAnsi" w:hAnsiTheme="minorHAnsi" w:cs="Calibri"/>
                <w:i/>
                <w:sz w:val="22"/>
                <w:szCs w:val="22"/>
                <w:lang w:val="en-US"/>
              </w:rPr>
              <w:t>(clause 10.49).</w:t>
            </w:r>
          </w:p>
          <w:p w14:paraId="2782F7AB" w14:textId="77777777" w:rsidR="009464F1" w:rsidRPr="009464F1" w:rsidRDefault="009464F1" w:rsidP="00386E1C">
            <w:pPr>
              <w:jc w:val="both"/>
              <w:rPr>
                <w:rFonts w:asciiTheme="minorHAnsi" w:hAnsiTheme="minorHAnsi" w:cs="Calibri"/>
                <w:sz w:val="22"/>
                <w:szCs w:val="22"/>
                <w:lang w:val="en-US"/>
              </w:rPr>
            </w:pPr>
          </w:p>
          <w:p w14:paraId="4B38D433" w14:textId="436D90D0" w:rsidR="00CF0D7D" w:rsidRPr="009464F1" w:rsidRDefault="00CF0D7D" w:rsidP="00CF0D7D">
            <w:pPr>
              <w:spacing w:line="225" w:lineRule="auto"/>
              <w:jc w:val="both"/>
              <w:rPr>
                <w:rFonts w:asciiTheme="minorHAnsi" w:hAnsiTheme="minorHAnsi" w:cs="Calibri"/>
                <w:sz w:val="22"/>
                <w:szCs w:val="22"/>
                <w:lang w:val="en-US"/>
              </w:rPr>
            </w:pPr>
            <w:r w:rsidRPr="00164951">
              <w:rPr>
                <w:rFonts w:asciiTheme="minorHAnsi" w:hAnsiTheme="minorHAnsi" w:cs="Calibri"/>
                <w:i/>
                <w:sz w:val="22"/>
                <w:szCs w:val="22"/>
                <w:lang w:val="en-US"/>
              </w:rPr>
              <w:t>Clause 10.43:</w:t>
            </w:r>
            <w:r w:rsidRPr="009464F1">
              <w:rPr>
                <w:rFonts w:asciiTheme="minorHAnsi" w:hAnsiTheme="minorHAnsi" w:cs="Calibri"/>
                <w:sz w:val="22"/>
                <w:szCs w:val="22"/>
                <w:lang w:val="en-US"/>
              </w:rPr>
              <w:t xml:space="preserve">  In accordance with </w:t>
            </w:r>
            <w:r w:rsidR="00116D98" w:rsidRPr="009464F1">
              <w:rPr>
                <w:rFonts w:asciiTheme="minorHAnsi" w:hAnsiTheme="minorHAnsi" w:cs="Calibri"/>
                <w:sz w:val="22"/>
                <w:szCs w:val="22"/>
                <w:lang w:val="en-US"/>
              </w:rPr>
              <w:t>labor</w:t>
            </w:r>
            <w:r w:rsidRPr="009464F1">
              <w:rPr>
                <w:rFonts w:asciiTheme="minorHAnsi" w:hAnsiTheme="minorHAnsi" w:cs="Calibri"/>
                <w:sz w:val="22"/>
                <w:szCs w:val="22"/>
                <w:lang w:val="en-US"/>
              </w:rPr>
              <w:t xml:space="preserve"> laws of the country of operation, </w:t>
            </w:r>
            <w:r w:rsidRPr="00EC0FF0">
              <w:rPr>
                <w:rFonts w:asciiTheme="minorHAnsi" w:hAnsiTheme="minorHAnsi" w:cs="Calibri"/>
                <w:color w:val="365F91"/>
                <w:sz w:val="22"/>
                <w:szCs w:val="22"/>
                <w:lang w:val="en-US"/>
              </w:rPr>
              <w:t>Partner Personnel</w:t>
            </w:r>
            <w:r w:rsidRPr="009464F1">
              <w:rPr>
                <w:rFonts w:asciiTheme="minorHAnsi" w:hAnsiTheme="minorHAnsi" w:cs="Calibri"/>
                <w:sz w:val="22"/>
                <w:szCs w:val="22"/>
                <w:lang w:val="en-US"/>
              </w:rPr>
              <w:t xml:space="preserve"> must be insured agai</w:t>
            </w:r>
            <w:r w:rsidR="00EC0FF0">
              <w:rPr>
                <w:rFonts w:asciiTheme="minorHAnsi" w:hAnsiTheme="minorHAnsi" w:cs="Calibri"/>
                <w:sz w:val="22"/>
                <w:szCs w:val="22"/>
                <w:lang w:val="en-US"/>
              </w:rPr>
              <w:t>nst work</w:t>
            </w:r>
            <w:r w:rsidR="00EC0FF0">
              <w:rPr>
                <w:rFonts w:asciiTheme="minorHAnsi" w:hAnsiTheme="minorHAnsi" w:cs="Calibri"/>
                <w:sz w:val="22"/>
                <w:szCs w:val="22"/>
                <w:lang w:val="en-US"/>
              </w:rPr>
              <w:noBreakHyphen/>
              <w:t xml:space="preserve">related accidents. The </w:t>
            </w:r>
            <w:r w:rsidR="00EC0FF0" w:rsidRPr="00EC0FF0">
              <w:rPr>
                <w:rFonts w:asciiTheme="minorHAnsi" w:hAnsiTheme="minorHAnsi" w:cs="Calibri"/>
                <w:color w:val="365F91"/>
                <w:sz w:val="22"/>
                <w:szCs w:val="22"/>
                <w:lang w:val="en-US"/>
              </w:rPr>
              <w:t>P</w:t>
            </w:r>
            <w:r w:rsidRPr="00EC0FF0">
              <w:rPr>
                <w:rFonts w:asciiTheme="minorHAnsi" w:hAnsiTheme="minorHAnsi" w:cs="Calibri"/>
                <w:color w:val="365F91"/>
                <w:sz w:val="22"/>
                <w:szCs w:val="22"/>
                <w:lang w:val="en-US"/>
              </w:rPr>
              <w:t>roject Budget</w:t>
            </w:r>
            <w:r w:rsidRPr="009464F1">
              <w:rPr>
                <w:rFonts w:asciiTheme="minorHAnsi" w:hAnsiTheme="minorHAnsi" w:cs="Calibri"/>
                <w:sz w:val="22"/>
                <w:szCs w:val="22"/>
                <w:lang w:val="en-US"/>
              </w:rPr>
              <w:t xml:space="preserve"> should provide for the costs of such insurance.</w:t>
            </w:r>
          </w:p>
          <w:p w14:paraId="021BFA10" w14:textId="77777777" w:rsidR="00B25CCF" w:rsidRDefault="00B25CCF" w:rsidP="006960FD">
            <w:pPr>
              <w:jc w:val="both"/>
              <w:rPr>
                <w:rFonts w:asciiTheme="minorHAnsi" w:hAnsiTheme="minorHAnsi" w:cs="Calibri"/>
                <w:szCs w:val="24"/>
                <w:u w:val="single"/>
                <w:lang w:val="en-US"/>
              </w:rPr>
            </w:pPr>
          </w:p>
          <w:p w14:paraId="32DBAB30" w14:textId="44BC2CC1" w:rsidR="00D830D8" w:rsidRPr="00D830D8" w:rsidRDefault="00CE62DF" w:rsidP="00386E1C">
            <w:pPr>
              <w:jc w:val="both"/>
              <w:rPr>
                <w:rFonts w:asciiTheme="minorHAnsi" w:hAnsiTheme="minorHAnsi" w:cs="Calibri"/>
                <w:b/>
                <w:sz w:val="22"/>
                <w:szCs w:val="22"/>
                <w:lang w:val="en-US"/>
              </w:rPr>
            </w:pPr>
            <w:r>
              <w:rPr>
                <w:rFonts w:asciiTheme="minorHAnsi" w:hAnsiTheme="minorHAnsi" w:cs="Calibri"/>
                <w:b/>
                <w:sz w:val="22"/>
                <w:szCs w:val="22"/>
                <w:lang w:val="en-US"/>
              </w:rPr>
              <w:t>Partner Personnel E</w:t>
            </w:r>
            <w:r w:rsidR="00D830D8" w:rsidRPr="00D830D8">
              <w:rPr>
                <w:rFonts w:asciiTheme="minorHAnsi" w:hAnsiTheme="minorHAnsi" w:cs="Calibri"/>
                <w:b/>
                <w:sz w:val="22"/>
                <w:szCs w:val="22"/>
                <w:lang w:val="en-US"/>
              </w:rPr>
              <w:t xml:space="preserve">xpected </w:t>
            </w:r>
            <w:r>
              <w:rPr>
                <w:rFonts w:asciiTheme="minorHAnsi" w:hAnsiTheme="minorHAnsi" w:cs="Calibri"/>
                <w:b/>
                <w:sz w:val="22"/>
                <w:szCs w:val="22"/>
                <w:lang w:val="en-US"/>
              </w:rPr>
              <w:t>C</w:t>
            </w:r>
            <w:r w:rsidR="00D830D8" w:rsidRPr="00D830D8">
              <w:rPr>
                <w:rFonts w:asciiTheme="minorHAnsi" w:hAnsiTheme="minorHAnsi" w:cs="Calibri"/>
                <w:b/>
                <w:sz w:val="22"/>
                <w:szCs w:val="22"/>
                <w:lang w:val="en-US"/>
              </w:rPr>
              <w:t>onduct:</w:t>
            </w:r>
          </w:p>
          <w:p w14:paraId="02B33D48" w14:textId="4616E1B5" w:rsidR="00CF0D7D" w:rsidRDefault="00CF0D7D" w:rsidP="009464F1">
            <w:pPr>
              <w:jc w:val="both"/>
              <w:rPr>
                <w:rFonts w:asciiTheme="minorHAnsi" w:hAnsiTheme="minorHAnsi" w:cs="Calibri"/>
                <w:sz w:val="22"/>
                <w:szCs w:val="22"/>
                <w:lang w:val="en-US"/>
              </w:rPr>
            </w:pPr>
            <w:r w:rsidRPr="00D830D8">
              <w:rPr>
                <w:rFonts w:asciiTheme="minorHAnsi" w:hAnsiTheme="minorHAnsi" w:cs="Calibri"/>
                <w:i/>
                <w:sz w:val="22"/>
                <w:szCs w:val="22"/>
                <w:lang w:val="en-US"/>
              </w:rPr>
              <w:t>Clause</w:t>
            </w:r>
            <w:r w:rsidR="006E1791">
              <w:rPr>
                <w:rFonts w:asciiTheme="minorHAnsi" w:hAnsiTheme="minorHAnsi" w:cs="Calibri"/>
                <w:i/>
                <w:sz w:val="22"/>
                <w:szCs w:val="22"/>
                <w:lang w:val="en-US"/>
              </w:rPr>
              <w:t>s</w:t>
            </w:r>
            <w:r w:rsidRPr="00D830D8">
              <w:rPr>
                <w:rFonts w:asciiTheme="minorHAnsi" w:hAnsiTheme="minorHAnsi" w:cs="Calibri"/>
                <w:i/>
                <w:sz w:val="22"/>
                <w:szCs w:val="22"/>
                <w:lang w:val="en-US"/>
              </w:rPr>
              <w:t xml:space="preserve"> 10.45</w:t>
            </w:r>
            <w:r w:rsidR="009464F1" w:rsidRPr="00D830D8">
              <w:rPr>
                <w:rFonts w:asciiTheme="minorHAnsi" w:hAnsiTheme="minorHAnsi" w:cs="Calibri"/>
                <w:i/>
                <w:sz w:val="22"/>
                <w:szCs w:val="22"/>
                <w:lang w:val="en-US"/>
              </w:rPr>
              <w:t>-46</w:t>
            </w:r>
            <w:r w:rsidRPr="00D830D8">
              <w:rPr>
                <w:rFonts w:asciiTheme="minorHAnsi" w:hAnsiTheme="minorHAnsi" w:cs="Calibri"/>
                <w:i/>
                <w:sz w:val="22"/>
                <w:szCs w:val="22"/>
                <w:lang w:val="en-US"/>
              </w:rPr>
              <w:t>:</w:t>
            </w:r>
            <w:r w:rsidRPr="009464F1">
              <w:rPr>
                <w:rFonts w:asciiTheme="minorHAnsi" w:hAnsiTheme="minorHAnsi" w:cs="Calibri"/>
                <w:sz w:val="22"/>
                <w:szCs w:val="22"/>
                <w:lang w:val="en-US"/>
              </w:rPr>
              <w:t xml:space="preserve"> </w:t>
            </w:r>
            <w:r w:rsidRPr="00EC0FF0">
              <w:rPr>
                <w:rFonts w:asciiTheme="minorHAnsi" w:hAnsiTheme="minorHAnsi" w:cs="Calibri"/>
                <w:color w:val="365F91"/>
                <w:sz w:val="22"/>
                <w:szCs w:val="22"/>
                <w:lang w:val="en-US"/>
              </w:rPr>
              <w:t>Partner Personnel</w:t>
            </w:r>
            <w:r w:rsidRPr="009464F1">
              <w:rPr>
                <w:rFonts w:asciiTheme="minorHAnsi" w:hAnsiTheme="minorHAnsi" w:cs="Calibri"/>
                <w:sz w:val="22"/>
                <w:szCs w:val="22"/>
                <w:lang w:val="en-US"/>
              </w:rPr>
              <w:t xml:space="preserve"> shall </w:t>
            </w:r>
            <w:r w:rsidR="009464F1" w:rsidRPr="009464F1">
              <w:rPr>
                <w:rFonts w:asciiTheme="minorHAnsi" w:hAnsiTheme="minorHAnsi" w:cs="Calibri"/>
                <w:sz w:val="22"/>
                <w:szCs w:val="22"/>
                <w:lang w:val="en-US"/>
              </w:rPr>
              <w:t>res</w:t>
            </w:r>
            <w:r w:rsidRPr="009464F1">
              <w:rPr>
                <w:rFonts w:asciiTheme="minorHAnsi" w:hAnsiTheme="minorHAnsi" w:cs="Calibri"/>
                <w:sz w:val="22"/>
                <w:szCs w:val="22"/>
                <w:lang w:val="en-US"/>
              </w:rPr>
              <w:t>pect confidentiality of all information pertai</w:t>
            </w:r>
            <w:r w:rsidR="009464F1" w:rsidRPr="009464F1">
              <w:rPr>
                <w:rFonts w:asciiTheme="minorHAnsi" w:hAnsiTheme="minorHAnsi" w:cs="Calibri"/>
                <w:sz w:val="22"/>
                <w:szCs w:val="22"/>
                <w:lang w:val="en-US"/>
              </w:rPr>
              <w:t>n</w:t>
            </w:r>
            <w:r w:rsidRPr="009464F1">
              <w:rPr>
                <w:rFonts w:asciiTheme="minorHAnsi" w:hAnsiTheme="minorHAnsi" w:cs="Calibri"/>
                <w:sz w:val="22"/>
                <w:szCs w:val="22"/>
                <w:lang w:val="en-US"/>
              </w:rPr>
              <w:t xml:space="preserve">ing </w:t>
            </w:r>
            <w:r w:rsidR="006E1791" w:rsidRPr="006E1791">
              <w:rPr>
                <w:rFonts w:asciiTheme="minorHAnsi" w:hAnsiTheme="minorHAnsi" w:cs="Calibri"/>
                <w:color w:val="365F91"/>
                <w:sz w:val="22"/>
                <w:szCs w:val="22"/>
                <w:lang w:val="en-US"/>
              </w:rPr>
              <w:t>Project</w:t>
            </w:r>
            <w:r w:rsidRPr="009464F1">
              <w:rPr>
                <w:rFonts w:asciiTheme="minorHAnsi" w:hAnsiTheme="minorHAnsi" w:cs="Calibri"/>
                <w:sz w:val="22"/>
                <w:szCs w:val="22"/>
                <w:lang w:val="en-US"/>
              </w:rPr>
              <w:t xml:space="preserve">, </w:t>
            </w:r>
            <w:r w:rsidR="009464F1" w:rsidRPr="009464F1">
              <w:rPr>
                <w:rFonts w:asciiTheme="minorHAnsi" w:hAnsiTheme="minorHAnsi" w:cs="Calibri"/>
                <w:sz w:val="22"/>
                <w:szCs w:val="22"/>
                <w:lang w:val="en-US"/>
              </w:rPr>
              <w:t>individual or group of population of concern</w:t>
            </w:r>
            <w:r w:rsidR="00EC0FF0">
              <w:rPr>
                <w:rFonts w:asciiTheme="minorHAnsi" w:hAnsiTheme="minorHAnsi" w:cs="Calibri"/>
                <w:sz w:val="22"/>
                <w:szCs w:val="22"/>
                <w:lang w:val="en-US"/>
              </w:rPr>
              <w:t xml:space="preserve">.  </w:t>
            </w:r>
            <w:r w:rsidR="00EC0FF0" w:rsidRPr="00EC0FF0">
              <w:rPr>
                <w:rFonts w:asciiTheme="minorHAnsi" w:hAnsiTheme="minorHAnsi" w:cs="Calibri"/>
                <w:color w:val="365F91"/>
                <w:sz w:val="22"/>
                <w:szCs w:val="22"/>
                <w:lang w:val="en-US"/>
              </w:rPr>
              <w:t>Partner P</w:t>
            </w:r>
            <w:r w:rsidR="009464F1" w:rsidRPr="00EC0FF0">
              <w:rPr>
                <w:rFonts w:asciiTheme="minorHAnsi" w:hAnsiTheme="minorHAnsi" w:cs="Calibri"/>
                <w:color w:val="365F91"/>
                <w:sz w:val="22"/>
                <w:szCs w:val="22"/>
                <w:lang w:val="en-US"/>
              </w:rPr>
              <w:t>ersonnel</w:t>
            </w:r>
            <w:r w:rsidR="009464F1">
              <w:rPr>
                <w:rFonts w:asciiTheme="minorHAnsi" w:hAnsiTheme="minorHAnsi" w:cs="Calibri"/>
                <w:sz w:val="22"/>
                <w:szCs w:val="22"/>
                <w:lang w:val="en-US"/>
              </w:rPr>
              <w:t xml:space="preserve"> should not take any instruction</w:t>
            </w:r>
            <w:r w:rsidR="00D830D8">
              <w:rPr>
                <w:rFonts w:asciiTheme="minorHAnsi" w:hAnsiTheme="minorHAnsi" w:cs="Calibri"/>
                <w:sz w:val="22"/>
                <w:szCs w:val="22"/>
                <w:lang w:val="en-US"/>
              </w:rPr>
              <w:t>s</w:t>
            </w:r>
            <w:r w:rsidR="009464F1">
              <w:rPr>
                <w:rFonts w:asciiTheme="minorHAnsi" w:hAnsiTheme="minorHAnsi" w:cs="Calibri"/>
                <w:sz w:val="22"/>
                <w:szCs w:val="22"/>
                <w:lang w:val="en-US"/>
              </w:rPr>
              <w:t xml:space="preserve"> from external authority regarding activities under this </w:t>
            </w:r>
            <w:r w:rsidR="009464F1" w:rsidRPr="006E1791">
              <w:rPr>
                <w:rFonts w:asciiTheme="minorHAnsi" w:hAnsiTheme="minorHAnsi" w:cs="Calibri"/>
                <w:color w:val="365F91"/>
                <w:sz w:val="22"/>
                <w:szCs w:val="22"/>
                <w:lang w:val="en-US"/>
              </w:rPr>
              <w:t>Project</w:t>
            </w:r>
            <w:r w:rsidR="009464F1">
              <w:rPr>
                <w:rFonts w:asciiTheme="minorHAnsi" w:hAnsiTheme="minorHAnsi" w:cs="Calibri"/>
                <w:sz w:val="22"/>
                <w:szCs w:val="22"/>
                <w:lang w:val="en-US"/>
              </w:rPr>
              <w:t>.</w:t>
            </w:r>
            <w:r w:rsidR="00D830D8">
              <w:rPr>
                <w:rFonts w:asciiTheme="minorHAnsi" w:hAnsiTheme="minorHAnsi" w:cs="Calibri"/>
                <w:sz w:val="22"/>
                <w:szCs w:val="22"/>
                <w:lang w:val="en-US"/>
              </w:rPr>
              <w:t xml:space="preserve">  </w:t>
            </w:r>
          </w:p>
          <w:p w14:paraId="6746EC45" w14:textId="77777777" w:rsidR="009464F1" w:rsidRDefault="009464F1" w:rsidP="009464F1">
            <w:pPr>
              <w:jc w:val="both"/>
              <w:rPr>
                <w:rFonts w:asciiTheme="minorHAnsi" w:hAnsiTheme="minorHAnsi" w:cs="Calibri"/>
                <w:sz w:val="22"/>
                <w:szCs w:val="22"/>
                <w:lang w:val="en-US"/>
              </w:rPr>
            </w:pPr>
          </w:p>
          <w:p w14:paraId="789D4C6C" w14:textId="4589BA0E" w:rsidR="00D830D8" w:rsidRPr="00D830D8" w:rsidRDefault="00D830D8" w:rsidP="009464F1">
            <w:pPr>
              <w:jc w:val="both"/>
              <w:rPr>
                <w:rFonts w:asciiTheme="minorHAnsi" w:hAnsiTheme="minorHAnsi" w:cs="Calibri"/>
                <w:b/>
                <w:sz w:val="22"/>
                <w:szCs w:val="22"/>
                <w:lang w:val="en-US"/>
              </w:rPr>
            </w:pPr>
            <w:r w:rsidRPr="00D830D8">
              <w:rPr>
                <w:rFonts w:asciiTheme="minorHAnsi" w:hAnsiTheme="minorHAnsi" w:cs="Calibri"/>
                <w:b/>
                <w:sz w:val="22"/>
                <w:szCs w:val="22"/>
                <w:lang w:val="en-US"/>
              </w:rPr>
              <w:t>Partner Personnel Recruitment:</w:t>
            </w:r>
          </w:p>
          <w:p w14:paraId="7AFE5CB5" w14:textId="55C8337E" w:rsidR="00164951" w:rsidRDefault="009464F1" w:rsidP="00164951">
            <w:pPr>
              <w:jc w:val="both"/>
              <w:rPr>
                <w:rFonts w:asciiTheme="minorHAnsi" w:hAnsiTheme="minorHAnsi" w:cs="Calibri"/>
                <w:i/>
                <w:sz w:val="22"/>
                <w:szCs w:val="22"/>
                <w:lang w:val="en-US"/>
              </w:rPr>
            </w:pPr>
            <w:r w:rsidRPr="00D830D8">
              <w:rPr>
                <w:rFonts w:asciiTheme="minorHAnsi" w:hAnsiTheme="minorHAnsi" w:cs="Calibri"/>
                <w:i/>
                <w:sz w:val="22"/>
                <w:szCs w:val="22"/>
                <w:lang w:val="en-US"/>
              </w:rPr>
              <w:t>Clause 10.48</w:t>
            </w:r>
            <w:r>
              <w:rPr>
                <w:rFonts w:asciiTheme="minorHAnsi" w:hAnsiTheme="minorHAnsi" w:cs="Calibri"/>
                <w:sz w:val="22"/>
                <w:szCs w:val="22"/>
                <w:lang w:val="en-US"/>
              </w:rPr>
              <w:t xml:space="preserve">: </w:t>
            </w:r>
            <w:r w:rsidR="00D83A22">
              <w:rPr>
                <w:rFonts w:asciiTheme="minorHAnsi" w:hAnsiTheme="minorHAnsi" w:cs="Calibri"/>
                <w:sz w:val="22"/>
                <w:szCs w:val="22"/>
                <w:lang w:val="en-US"/>
              </w:rPr>
              <w:t xml:space="preserve"> The p</w:t>
            </w:r>
            <w:r w:rsidRPr="00164951">
              <w:rPr>
                <w:rFonts w:asciiTheme="minorHAnsi" w:hAnsiTheme="minorHAnsi" w:cs="Calibri"/>
                <w:sz w:val="22"/>
                <w:szCs w:val="22"/>
                <w:lang w:val="en-US"/>
              </w:rPr>
              <w:t xml:space="preserve">artner is </w:t>
            </w:r>
            <w:r w:rsidR="00164951" w:rsidRPr="00164951">
              <w:rPr>
                <w:rFonts w:asciiTheme="minorHAnsi" w:hAnsiTheme="minorHAnsi" w:cs="Calibri"/>
                <w:sz w:val="22"/>
                <w:szCs w:val="22"/>
                <w:lang w:val="en-US"/>
              </w:rPr>
              <w:t>responsible</w:t>
            </w:r>
            <w:r w:rsidRPr="00164951">
              <w:rPr>
                <w:rFonts w:asciiTheme="minorHAnsi" w:hAnsiTheme="minorHAnsi" w:cs="Calibri"/>
                <w:sz w:val="22"/>
                <w:szCs w:val="22"/>
                <w:lang w:val="en-US"/>
              </w:rPr>
              <w:t xml:space="preserve"> for the recruitment of </w:t>
            </w:r>
            <w:r w:rsidRPr="00EC0FF0">
              <w:rPr>
                <w:rFonts w:asciiTheme="minorHAnsi" w:hAnsiTheme="minorHAnsi" w:cs="Calibri"/>
                <w:color w:val="365F91"/>
                <w:sz w:val="22"/>
                <w:szCs w:val="22"/>
                <w:lang w:val="en-US"/>
              </w:rPr>
              <w:t xml:space="preserve">Partner Personnel </w:t>
            </w:r>
            <w:r w:rsidRPr="00164951">
              <w:rPr>
                <w:rFonts w:asciiTheme="minorHAnsi" w:hAnsiTheme="minorHAnsi" w:cs="Calibri"/>
                <w:sz w:val="22"/>
                <w:szCs w:val="22"/>
                <w:lang w:val="en-US"/>
              </w:rPr>
              <w:t>in a professional and transparent way and if needed an</w:t>
            </w:r>
            <w:r w:rsidR="00164951" w:rsidRPr="00164951">
              <w:rPr>
                <w:rFonts w:asciiTheme="minorHAnsi" w:hAnsiTheme="minorHAnsi" w:cs="Calibri"/>
                <w:sz w:val="22"/>
                <w:szCs w:val="22"/>
                <w:lang w:val="en-US"/>
              </w:rPr>
              <w:t>d</w:t>
            </w:r>
            <w:r w:rsidRPr="00164951">
              <w:rPr>
                <w:rFonts w:asciiTheme="minorHAnsi" w:hAnsiTheme="minorHAnsi" w:cs="Calibri"/>
                <w:sz w:val="22"/>
                <w:szCs w:val="22"/>
                <w:lang w:val="en-US"/>
              </w:rPr>
              <w:t xml:space="preserve"> </w:t>
            </w:r>
            <w:r w:rsidR="00164951" w:rsidRPr="00164951">
              <w:rPr>
                <w:rFonts w:asciiTheme="minorHAnsi" w:hAnsiTheme="minorHAnsi" w:cs="Calibri"/>
                <w:sz w:val="22"/>
                <w:szCs w:val="22"/>
                <w:lang w:val="en-US"/>
              </w:rPr>
              <w:t>specified</w:t>
            </w:r>
            <w:r w:rsidRPr="00164951">
              <w:rPr>
                <w:rFonts w:asciiTheme="minorHAnsi" w:hAnsiTheme="minorHAnsi" w:cs="Calibri"/>
                <w:sz w:val="22"/>
                <w:szCs w:val="22"/>
                <w:lang w:val="en-US"/>
              </w:rPr>
              <w:t xml:space="preserve"> in </w:t>
            </w:r>
            <w:r w:rsidR="00164951" w:rsidRPr="00D83A22">
              <w:rPr>
                <w:rFonts w:asciiTheme="minorHAnsi" w:hAnsiTheme="minorHAnsi" w:cs="Calibri"/>
                <w:color w:val="365F91"/>
                <w:sz w:val="22"/>
                <w:szCs w:val="22"/>
                <w:lang w:val="en-US"/>
              </w:rPr>
              <w:t>Project</w:t>
            </w:r>
            <w:r w:rsidRPr="00D83A22">
              <w:rPr>
                <w:rFonts w:asciiTheme="minorHAnsi" w:hAnsiTheme="minorHAnsi" w:cs="Calibri"/>
                <w:color w:val="365F91"/>
                <w:sz w:val="22"/>
                <w:szCs w:val="22"/>
                <w:lang w:val="en-US"/>
              </w:rPr>
              <w:t xml:space="preserve"> </w:t>
            </w:r>
            <w:r w:rsidR="00164951" w:rsidRPr="00D83A22">
              <w:rPr>
                <w:rFonts w:asciiTheme="minorHAnsi" w:hAnsiTheme="minorHAnsi" w:cs="Calibri"/>
                <w:color w:val="365F91"/>
                <w:sz w:val="22"/>
                <w:szCs w:val="22"/>
                <w:lang w:val="en-US"/>
              </w:rPr>
              <w:t>Description</w:t>
            </w:r>
            <w:r w:rsidRPr="00164951">
              <w:rPr>
                <w:rFonts w:asciiTheme="minorHAnsi" w:hAnsiTheme="minorHAnsi" w:cs="Calibri"/>
                <w:sz w:val="22"/>
                <w:szCs w:val="22"/>
                <w:lang w:val="en-US"/>
              </w:rPr>
              <w:t xml:space="preserve"> in consultation with UNHCR</w:t>
            </w:r>
            <w:r w:rsidR="00164951" w:rsidRPr="00164951">
              <w:rPr>
                <w:rFonts w:asciiTheme="minorHAnsi" w:hAnsiTheme="minorHAnsi" w:cs="Calibri"/>
                <w:sz w:val="22"/>
                <w:szCs w:val="22"/>
                <w:lang w:val="en-US"/>
              </w:rPr>
              <w:t xml:space="preserve">.  Partner should respect equal opportunity for all genders and oppose child </w:t>
            </w:r>
            <w:r w:rsidR="00116D98" w:rsidRPr="00164951">
              <w:rPr>
                <w:rFonts w:asciiTheme="minorHAnsi" w:hAnsiTheme="minorHAnsi" w:cs="Calibri"/>
                <w:sz w:val="22"/>
                <w:szCs w:val="22"/>
                <w:lang w:val="en-US"/>
              </w:rPr>
              <w:t>labor</w:t>
            </w:r>
            <w:r w:rsidR="00164951" w:rsidRPr="00164951">
              <w:rPr>
                <w:rFonts w:asciiTheme="minorHAnsi" w:hAnsiTheme="minorHAnsi" w:cs="Calibri"/>
                <w:sz w:val="22"/>
                <w:szCs w:val="22"/>
                <w:lang w:val="en-US"/>
              </w:rPr>
              <w:t xml:space="preserve"> and exploitation </w:t>
            </w:r>
            <w:r w:rsidR="00164951" w:rsidRPr="00D830D8">
              <w:rPr>
                <w:rFonts w:asciiTheme="minorHAnsi" w:hAnsiTheme="minorHAnsi" w:cs="Calibri"/>
                <w:i/>
                <w:sz w:val="22"/>
                <w:szCs w:val="22"/>
                <w:lang w:val="en-US"/>
              </w:rPr>
              <w:t>(clause 10.42).</w:t>
            </w:r>
          </w:p>
          <w:p w14:paraId="04833535" w14:textId="77777777" w:rsidR="00340251" w:rsidRDefault="00340251" w:rsidP="00164951">
            <w:pPr>
              <w:jc w:val="both"/>
              <w:rPr>
                <w:rFonts w:asciiTheme="minorHAnsi" w:hAnsiTheme="minorHAnsi" w:cs="Calibri"/>
                <w:i/>
                <w:sz w:val="22"/>
                <w:szCs w:val="22"/>
                <w:lang w:val="en-US"/>
              </w:rPr>
            </w:pPr>
          </w:p>
          <w:p w14:paraId="389CD673" w14:textId="6F0C1511" w:rsidR="00340251" w:rsidRPr="00794B1D" w:rsidRDefault="00340251" w:rsidP="00794B1D">
            <w:pPr>
              <w:jc w:val="both"/>
              <w:rPr>
                <w:rFonts w:asciiTheme="minorHAnsi" w:hAnsiTheme="minorHAnsi" w:cs="Calibri"/>
                <w:sz w:val="22"/>
                <w:szCs w:val="22"/>
                <w:lang w:val="en-US"/>
              </w:rPr>
            </w:pPr>
            <w:r w:rsidRPr="00794B1D">
              <w:rPr>
                <w:rFonts w:asciiTheme="minorHAnsi" w:hAnsiTheme="minorHAnsi" w:cs="Calibri"/>
                <w:sz w:val="22"/>
                <w:szCs w:val="22"/>
                <w:lang w:val="en-US"/>
              </w:rPr>
              <w:t xml:space="preserve">Further detailed guidance on the provisions relating to the </w:t>
            </w:r>
            <w:r w:rsidRPr="00794B1D">
              <w:rPr>
                <w:rFonts w:asciiTheme="minorHAnsi" w:hAnsiTheme="minorHAnsi" w:cs="Calibri"/>
                <w:color w:val="365F91"/>
                <w:sz w:val="22"/>
                <w:szCs w:val="22"/>
                <w:lang w:val="en-US"/>
              </w:rPr>
              <w:t>Partner Personnel</w:t>
            </w:r>
            <w:r w:rsidRPr="00794B1D">
              <w:rPr>
                <w:rFonts w:asciiTheme="minorHAnsi" w:hAnsiTheme="minorHAnsi" w:cs="Calibri"/>
                <w:sz w:val="22"/>
                <w:szCs w:val="22"/>
                <w:lang w:val="en-US"/>
              </w:rPr>
              <w:t xml:space="preserve"> matters is provided in a separate </w:t>
            </w:r>
            <w:r w:rsidR="00D83A22" w:rsidRPr="00794B1D">
              <w:rPr>
                <w:rFonts w:asciiTheme="minorHAnsi" w:hAnsiTheme="minorHAnsi" w:cs="Calibri"/>
                <w:sz w:val="22"/>
                <w:szCs w:val="22"/>
                <w:lang w:val="en-US"/>
              </w:rPr>
              <w:t>“</w:t>
            </w:r>
            <w:r w:rsidRPr="00794B1D">
              <w:rPr>
                <w:rFonts w:asciiTheme="minorHAnsi" w:hAnsiTheme="minorHAnsi" w:cs="Calibri"/>
                <w:sz w:val="22"/>
                <w:szCs w:val="22"/>
                <w:lang w:val="en-US"/>
              </w:rPr>
              <w:t>Guidance Note on Partner Personnel</w:t>
            </w:r>
            <w:r w:rsidR="00D83A22" w:rsidRPr="00794B1D">
              <w:rPr>
                <w:rFonts w:asciiTheme="minorHAnsi" w:hAnsiTheme="minorHAnsi" w:cs="Calibri"/>
                <w:sz w:val="22"/>
                <w:szCs w:val="22"/>
                <w:lang w:val="en-US"/>
              </w:rPr>
              <w:t>”</w:t>
            </w:r>
            <w:r w:rsidRPr="00794B1D">
              <w:rPr>
                <w:rFonts w:asciiTheme="minorHAnsi" w:hAnsiTheme="minorHAnsi" w:cs="Calibri"/>
                <w:sz w:val="22"/>
                <w:szCs w:val="22"/>
                <w:lang w:val="en-US"/>
              </w:rPr>
              <w:t>.</w:t>
            </w:r>
          </w:p>
          <w:p w14:paraId="76A9F660" w14:textId="74D334E3" w:rsidR="005E717F" w:rsidRPr="00D830D8" w:rsidRDefault="005E717F" w:rsidP="00164951">
            <w:pPr>
              <w:jc w:val="both"/>
              <w:rPr>
                <w:rFonts w:asciiTheme="minorHAnsi" w:hAnsiTheme="minorHAnsi" w:cs="Calibri"/>
                <w:sz w:val="22"/>
                <w:szCs w:val="22"/>
                <w:lang w:val="en-US"/>
              </w:rPr>
            </w:pPr>
          </w:p>
        </w:tc>
      </w:tr>
      <w:tr w:rsidR="00E25DE1" w:rsidRPr="00F72204" w14:paraId="3C00FE56" w14:textId="77777777" w:rsidTr="00AF6F27">
        <w:trPr>
          <w:trHeight w:val="554"/>
        </w:trPr>
        <w:tc>
          <w:tcPr>
            <w:tcW w:w="2831" w:type="dxa"/>
            <w:shd w:val="clear" w:color="auto" w:fill="FFFFFF" w:themeFill="background1"/>
          </w:tcPr>
          <w:p w14:paraId="716CF304" w14:textId="76DDBC82" w:rsidR="00E25DE1" w:rsidRDefault="00D830D8" w:rsidP="00D830D8">
            <w:pPr>
              <w:rPr>
                <w:rFonts w:asciiTheme="minorHAnsi" w:hAnsiTheme="minorHAnsi" w:cs="Calibri"/>
                <w:sz w:val="22"/>
                <w:szCs w:val="22"/>
                <w:lang w:val="en-US"/>
              </w:rPr>
            </w:pPr>
            <w:r>
              <w:rPr>
                <w:rFonts w:asciiTheme="minorHAnsi" w:hAnsiTheme="minorHAnsi" w:cs="Calibri"/>
                <w:sz w:val="22"/>
                <w:szCs w:val="22"/>
                <w:lang w:val="en-US"/>
              </w:rPr>
              <w:lastRenderedPageBreak/>
              <w:t>Assignment to a third part</w:t>
            </w:r>
            <w:r w:rsidR="006E1791">
              <w:rPr>
                <w:rFonts w:asciiTheme="minorHAnsi" w:hAnsiTheme="minorHAnsi" w:cs="Calibri"/>
                <w:sz w:val="22"/>
                <w:szCs w:val="22"/>
                <w:lang w:val="en-US"/>
              </w:rPr>
              <w:t>y</w:t>
            </w:r>
            <w:r>
              <w:rPr>
                <w:rFonts w:asciiTheme="minorHAnsi" w:hAnsiTheme="minorHAnsi" w:cs="Calibri"/>
                <w:sz w:val="22"/>
                <w:szCs w:val="22"/>
                <w:lang w:val="en-US"/>
              </w:rPr>
              <w:t>-Non-commercial Entities (10.50-10.51)</w:t>
            </w:r>
          </w:p>
        </w:tc>
        <w:tc>
          <w:tcPr>
            <w:tcW w:w="6440" w:type="dxa"/>
            <w:shd w:val="clear" w:color="auto" w:fill="FFFFFF" w:themeFill="background1"/>
          </w:tcPr>
          <w:p w14:paraId="44AFD803" w14:textId="5588011C" w:rsidR="00473434" w:rsidRPr="00473434" w:rsidRDefault="00D83A22" w:rsidP="00914836">
            <w:pPr>
              <w:jc w:val="both"/>
              <w:rPr>
                <w:rFonts w:asciiTheme="minorHAnsi" w:hAnsiTheme="minorHAnsi" w:cs="Calibri"/>
                <w:sz w:val="22"/>
                <w:szCs w:val="22"/>
                <w:lang w:val="en-US"/>
              </w:rPr>
            </w:pPr>
            <w:r>
              <w:rPr>
                <w:rFonts w:asciiTheme="minorHAnsi" w:hAnsiTheme="minorHAnsi" w:cs="Calibri"/>
                <w:sz w:val="22"/>
                <w:szCs w:val="22"/>
                <w:lang w:val="en-US"/>
              </w:rPr>
              <w:t>The p</w:t>
            </w:r>
            <w:r w:rsidR="00473434" w:rsidRPr="00473434">
              <w:rPr>
                <w:rFonts w:asciiTheme="minorHAnsi" w:hAnsiTheme="minorHAnsi" w:cs="Calibri"/>
                <w:sz w:val="22"/>
                <w:szCs w:val="22"/>
                <w:lang w:val="en-US"/>
              </w:rPr>
              <w:t xml:space="preserve">artner can delegate partial or full implementation of the </w:t>
            </w:r>
            <w:r w:rsidR="00473434" w:rsidRPr="00EC0FF0">
              <w:rPr>
                <w:rFonts w:asciiTheme="minorHAnsi" w:hAnsiTheme="minorHAnsi" w:cs="Calibri"/>
                <w:color w:val="365F91"/>
                <w:sz w:val="22"/>
                <w:szCs w:val="22"/>
                <w:lang w:val="en-US"/>
              </w:rPr>
              <w:t xml:space="preserve">Project </w:t>
            </w:r>
            <w:r w:rsidR="00473434" w:rsidRPr="00473434">
              <w:rPr>
                <w:rFonts w:asciiTheme="minorHAnsi" w:hAnsiTheme="minorHAnsi" w:cs="Calibri"/>
                <w:sz w:val="22"/>
                <w:szCs w:val="22"/>
                <w:lang w:val="en-US"/>
              </w:rPr>
              <w:t xml:space="preserve">to a third party only with UNHCR’s prior written approval and when such delegation is justified (as stipulated in </w:t>
            </w:r>
            <w:r w:rsidR="00473434" w:rsidRPr="00EC0FF0">
              <w:rPr>
                <w:rFonts w:asciiTheme="minorHAnsi" w:hAnsiTheme="minorHAnsi" w:cs="Calibri"/>
                <w:color w:val="365F91"/>
                <w:sz w:val="22"/>
                <w:szCs w:val="22"/>
                <w:lang w:val="en-US"/>
              </w:rPr>
              <w:t xml:space="preserve">Project Description </w:t>
            </w:r>
            <w:r w:rsidR="00473434" w:rsidRPr="00473434">
              <w:rPr>
                <w:rFonts w:asciiTheme="minorHAnsi" w:hAnsiTheme="minorHAnsi" w:cs="Calibri"/>
                <w:sz w:val="22"/>
                <w:szCs w:val="22"/>
                <w:lang w:val="en-US"/>
              </w:rPr>
              <w:t xml:space="preserve">under “Implementation Arrangements”).  </w:t>
            </w:r>
            <w:r w:rsidR="007303A8" w:rsidRPr="00473434">
              <w:rPr>
                <w:rFonts w:asciiTheme="minorHAnsi" w:hAnsiTheme="minorHAnsi" w:cs="Calibri"/>
                <w:sz w:val="22"/>
                <w:szCs w:val="22"/>
                <w:lang w:val="en-US"/>
              </w:rPr>
              <w:t xml:space="preserve"> </w:t>
            </w:r>
            <w:r w:rsidR="008B3137" w:rsidRPr="00473434">
              <w:rPr>
                <w:rFonts w:asciiTheme="minorHAnsi" w:hAnsiTheme="minorHAnsi" w:cs="Calibri"/>
                <w:sz w:val="22"/>
                <w:szCs w:val="22"/>
                <w:lang w:val="en-US"/>
              </w:rPr>
              <w:t xml:space="preserve"> </w:t>
            </w:r>
            <w:r w:rsidR="007303A8" w:rsidRPr="00473434">
              <w:rPr>
                <w:rFonts w:asciiTheme="minorHAnsi" w:hAnsiTheme="minorHAnsi" w:cs="Calibri"/>
                <w:sz w:val="22"/>
                <w:szCs w:val="22"/>
                <w:lang w:val="en-US"/>
              </w:rPr>
              <w:t xml:space="preserve"> </w:t>
            </w:r>
          </w:p>
          <w:p w14:paraId="52625E49" w14:textId="77777777" w:rsidR="00473434" w:rsidRPr="00473434" w:rsidRDefault="00473434" w:rsidP="00914836">
            <w:pPr>
              <w:jc w:val="both"/>
              <w:rPr>
                <w:rFonts w:asciiTheme="minorHAnsi" w:hAnsiTheme="minorHAnsi" w:cs="Calibri"/>
                <w:sz w:val="22"/>
                <w:szCs w:val="22"/>
                <w:lang w:val="en-US"/>
              </w:rPr>
            </w:pPr>
          </w:p>
          <w:p w14:paraId="3367C839" w14:textId="77777777" w:rsidR="00473434" w:rsidRDefault="00D830D8" w:rsidP="00D83A22">
            <w:pPr>
              <w:jc w:val="both"/>
              <w:rPr>
                <w:rFonts w:asciiTheme="minorHAnsi" w:hAnsiTheme="minorHAnsi" w:cs="Calibri"/>
                <w:sz w:val="22"/>
                <w:szCs w:val="22"/>
                <w:lang w:val="en-US"/>
              </w:rPr>
            </w:pPr>
            <w:r w:rsidRPr="00473434">
              <w:rPr>
                <w:rFonts w:asciiTheme="minorHAnsi" w:hAnsiTheme="minorHAnsi" w:cs="Calibri"/>
                <w:sz w:val="22"/>
                <w:szCs w:val="22"/>
                <w:lang w:val="en-US"/>
              </w:rPr>
              <w:t xml:space="preserve">In the event </w:t>
            </w:r>
            <w:r w:rsidR="00473434" w:rsidRPr="00473434">
              <w:rPr>
                <w:rFonts w:asciiTheme="minorHAnsi" w:hAnsiTheme="minorHAnsi" w:cs="Calibri"/>
                <w:sz w:val="22"/>
                <w:szCs w:val="22"/>
                <w:lang w:val="en-US"/>
              </w:rPr>
              <w:t>such delegation</w:t>
            </w:r>
            <w:r w:rsidRPr="00473434">
              <w:rPr>
                <w:rFonts w:asciiTheme="minorHAnsi" w:hAnsiTheme="minorHAnsi" w:cs="Calibri"/>
                <w:sz w:val="22"/>
                <w:szCs w:val="22"/>
                <w:lang w:val="en-US"/>
              </w:rPr>
              <w:t xml:space="preserve"> </w:t>
            </w:r>
            <w:r w:rsidR="00473434" w:rsidRPr="00473434">
              <w:rPr>
                <w:rFonts w:asciiTheme="minorHAnsi" w:hAnsiTheme="minorHAnsi" w:cs="Calibri"/>
                <w:sz w:val="22"/>
                <w:szCs w:val="22"/>
                <w:lang w:val="en-US"/>
              </w:rPr>
              <w:t>is approved the</w:t>
            </w:r>
            <w:r w:rsidRPr="00473434">
              <w:rPr>
                <w:rFonts w:asciiTheme="minorHAnsi" w:hAnsiTheme="minorHAnsi" w:cs="Calibri"/>
                <w:sz w:val="22"/>
                <w:szCs w:val="22"/>
                <w:lang w:val="en-US"/>
              </w:rPr>
              <w:t xml:space="preserve"> </w:t>
            </w:r>
            <w:r w:rsidR="00D83A22">
              <w:rPr>
                <w:rFonts w:asciiTheme="minorHAnsi" w:hAnsiTheme="minorHAnsi" w:cs="Calibri"/>
                <w:sz w:val="22"/>
                <w:szCs w:val="22"/>
                <w:lang w:val="en-US"/>
              </w:rPr>
              <w:t>p</w:t>
            </w:r>
            <w:r w:rsidRPr="00473434">
              <w:rPr>
                <w:rFonts w:asciiTheme="minorHAnsi" w:hAnsiTheme="minorHAnsi" w:cs="Calibri"/>
                <w:sz w:val="22"/>
                <w:szCs w:val="22"/>
                <w:lang w:val="en-US"/>
              </w:rPr>
              <w:t>artner shall be fully responsible for all work and services performed by the</w:t>
            </w:r>
            <w:r w:rsidR="00473434" w:rsidRPr="00473434">
              <w:rPr>
                <w:rFonts w:asciiTheme="minorHAnsi" w:hAnsiTheme="minorHAnsi" w:cs="Calibri"/>
                <w:sz w:val="22"/>
                <w:szCs w:val="22"/>
                <w:lang w:val="en-US"/>
              </w:rPr>
              <w:t xml:space="preserve"> third party </w:t>
            </w:r>
            <w:r w:rsidRPr="00473434">
              <w:rPr>
                <w:rFonts w:asciiTheme="minorHAnsi" w:hAnsiTheme="minorHAnsi" w:cs="Calibri"/>
                <w:sz w:val="22"/>
                <w:szCs w:val="22"/>
                <w:lang w:val="en-US"/>
              </w:rPr>
              <w:t>and for all acts and omissions committed by the</w:t>
            </w:r>
            <w:r w:rsidR="00473434" w:rsidRPr="00473434">
              <w:rPr>
                <w:rFonts w:asciiTheme="minorHAnsi" w:hAnsiTheme="minorHAnsi" w:cs="Calibri"/>
                <w:sz w:val="22"/>
                <w:szCs w:val="22"/>
                <w:lang w:val="en-US"/>
              </w:rPr>
              <w:t xml:space="preserve"> third party</w:t>
            </w:r>
            <w:r w:rsidRPr="00473434">
              <w:rPr>
                <w:rFonts w:asciiTheme="minorHAnsi" w:hAnsiTheme="minorHAnsi" w:cs="Calibri"/>
                <w:sz w:val="22"/>
                <w:szCs w:val="22"/>
                <w:lang w:val="en-US"/>
              </w:rPr>
              <w:t>.  The approval of UNHCR of a third pa</w:t>
            </w:r>
            <w:r w:rsidR="00473434" w:rsidRPr="00473434">
              <w:rPr>
                <w:rFonts w:asciiTheme="minorHAnsi" w:hAnsiTheme="minorHAnsi" w:cs="Calibri"/>
                <w:sz w:val="22"/>
                <w:szCs w:val="22"/>
                <w:lang w:val="en-US"/>
              </w:rPr>
              <w:t xml:space="preserve">rty shall not relieve the </w:t>
            </w:r>
            <w:r w:rsidR="00D83A22">
              <w:rPr>
                <w:rFonts w:asciiTheme="minorHAnsi" w:hAnsiTheme="minorHAnsi" w:cs="Calibri"/>
                <w:sz w:val="22"/>
                <w:szCs w:val="22"/>
                <w:lang w:val="en-US"/>
              </w:rPr>
              <w:t>p</w:t>
            </w:r>
            <w:r w:rsidR="00473434" w:rsidRPr="00473434">
              <w:rPr>
                <w:rFonts w:asciiTheme="minorHAnsi" w:hAnsiTheme="minorHAnsi" w:cs="Calibri"/>
                <w:sz w:val="22"/>
                <w:szCs w:val="22"/>
                <w:lang w:val="en-US"/>
              </w:rPr>
              <w:t>a</w:t>
            </w:r>
            <w:r w:rsidRPr="00473434">
              <w:rPr>
                <w:rFonts w:asciiTheme="minorHAnsi" w:hAnsiTheme="minorHAnsi" w:cs="Calibri"/>
                <w:sz w:val="22"/>
                <w:szCs w:val="22"/>
                <w:lang w:val="en-US"/>
              </w:rPr>
              <w:t>rtner of any of its</w:t>
            </w:r>
            <w:r w:rsidR="00473434" w:rsidRPr="00473434">
              <w:rPr>
                <w:rFonts w:asciiTheme="minorHAnsi" w:hAnsiTheme="minorHAnsi" w:cs="Calibri"/>
                <w:sz w:val="22"/>
                <w:szCs w:val="22"/>
                <w:lang w:val="en-US"/>
              </w:rPr>
              <w:t xml:space="preserve"> obligations under this A</w:t>
            </w:r>
            <w:r w:rsidRPr="00473434">
              <w:rPr>
                <w:rFonts w:asciiTheme="minorHAnsi" w:hAnsiTheme="minorHAnsi" w:cs="Calibri"/>
                <w:sz w:val="22"/>
                <w:szCs w:val="22"/>
                <w:lang w:val="en-US"/>
              </w:rPr>
              <w:t xml:space="preserve">greement.  The terms of any third-party arrangement shall be subject to and conform to the provisions of this </w:t>
            </w:r>
            <w:r w:rsidR="00473434" w:rsidRPr="00473434">
              <w:rPr>
                <w:rFonts w:asciiTheme="minorHAnsi" w:hAnsiTheme="minorHAnsi" w:cs="Calibri"/>
                <w:sz w:val="22"/>
                <w:szCs w:val="22"/>
                <w:lang w:val="en-US"/>
              </w:rPr>
              <w:t>A</w:t>
            </w:r>
            <w:r w:rsidRPr="00473434">
              <w:rPr>
                <w:rFonts w:asciiTheme="minorHAnsi" w:hAnsiTheme="minorHAnsi" w:cs="Calibri"/>
                <w:sz w:val="22"/>
                <w:szCs w:val="22"/>
                <w:lang w:val="en-US"/>
              </w:rPr>
              <w:t>greement</w:t>
            </w:r>
            <w:r w:rsidR="00473434" w:rsidRPr="00473434">
              <w:rPr>
                <w:rFonts w:asciiTheme="minorHAnsi" w:hAnsiTheme="minorHAnsi" w:cs="Calibri"/>
                <w:sz w:val="22"/>
                <w:szCs w:val="22"/>
                <w:lang w:val="en-US"/>
              </w:rPr>
              <w:t>.</w:t>
            </w:r>
          </w:p>
          <w:p w14:paraId="7BB3CE5F" w14:textId="1E761747" w:rsidR="00D83A22" w:rsidRPr="00473434" w:rsidRDefault="00D83A22" w:rsidP="00D83A22">
            <w:pPr>
              <w:jc w:val="both"/>
              <w:rPr>
                <w:sz w:val="22"/>
              </w:rPr>
            </w:pPr>
          </w:p>
        </w:tc>
      </w:tr>
      <w:tr w:rsidR="008E63FE" w:rsidRPr="00F72204" w14:paraId="526C0BD3" w14:textId="77777777" w:rsidTr="00AF6F27">
        <w:trPr>
          <w:trHeight w:val="554"/>
        </w:trPr>
        <w:tc>
          <w:tcPr>
            <w:tcW w:w="9271" w:type="dxa"/>
            <w:gridSpan w:val="2"/>
            <w:shd w:val="clear" w:color="auto" w:fill="F2F2F2" w:themeFill="background1" w:themeFillShade="F2"/>
          </w:tcPr>
          <w:p w14:paraId="56DF5FD3" w14:textId="7FCE16E0" w:rsidR="008E63FE" w:rsidRPr="001A16CA" w:rsidRDefault="008E63FE" w:rsidP="00914836">
            <w:pPr>
              <w:jc w:val="both"/>
              <w:rPr>
                <w:rFonts w:asciiTheme="minorHAnsi" w:hAnsiTheme="minorHAnsi" w:cs="Calibri"/>
                <w:b/>
                <w:color w:val="1F497D"/>
                <w:sz w:val="22"/>
                <w:szCs w:val="22"/>
                <w:lang w:val="en-US"/>
              </w:rPr>
            </w:pPr>
            <w:r>
              <w:rPr>
                <w:rFonts w:asciiTheme="minorHAnsi" w:hAnsiTheme="minorHAnsi" w:cs="Calibri"/>
                <w:b/>
                <w:color w:val="1F497D"/>
                <w:sz w:val="22"/>
                <w:szCs w:val="22"/>
                <w:lang w:val="en-US"/>
              </w:rPr>
              <w:t>Article 11 – Other provisions</w:t>
            </w:r>
          </w:p>
        </w:tc>
      </w:tr>
      <w:tr w:rsidR="008E63FE" w:rsidRPr="00F72204" w14:paraId="0CBD4A43" w14:textId="77777777" w:rsidTr="00AF6F27">
        <w:trPr>
          <w:trHeight w:val="554"/>
        </w:trPr>
        <w:tc>
          <w:tcPr>
            <w:tcW w:w="2831" w:type="dxa"/>
            <w:shd w:val="clear" w:color="auto" w:fill="FFFFFF" w:themeFill="background1"/>
          </w:tcPr>
          <w:p w14:paraId="4E99E143" w14:textId="6B60A830" w:rsidR="008E63FE" w:rsidRDefault="00645304" w:rsidP="00E25DE1">
            <w:pPr>
              <w:rPr>
                <w:rFonts w:asciiTheme="minorHAnsi" w:hAnsiTheme="minorHAnsi" w:cs="Calibri"/>
                <w:sz w:val="22"/>
                <w:szCs w:val="22"/>
                <w:lang w:val="en-US"/>
              </w:rPr>
            </w:pPr>
            <w:r>
              <w:rPr>
                <w:rFonts w:asciiTheme="minorHAnsi" w:hAnsiTheme="minorHAnsi" w:cs="Calibri"/>
                <w:sz w:val="22"/>
                <w:szCs w:val="22"/>
                <w:lang w:val="en-US"/>
              </w:rPr>
              <w:t>No Party to Benefit (11.1)</w:t>
            </w:r>
          </w:p>
        </w:tc>
        <w:tc>
          <w:tcPr>
            <w:tcW w:w="6440" w:type="dxa"/>
            <w:shd w:val="clear" w:color="auto" w:fill="FFFFFF" w:themeFill="background1"/>
          </w:tcPr>
          <w:p w14:paraId="5D596163" w14:textId="4FBD917F" w:rsidR="005E717F" w:rsidRDefault="00A11277" w:rsidP="00A11277">
            <w:pPr>
              <w:jc w:val="both"/>
              <w:rPr>
                <w:rFonts w:asciiTheme="minorHAnsi" w:hAnsiTheme="minorHAnsi" w:cs="Calibri"/>
                <w:sz w:val="22"/>
                <w:szCs w:val="22"/>
                <w:lang w:val="en-US"/>
              </w:rPr>
            </w:pPr>
            <w:r w:rsidRPr="00A11277">
              <w:rPr>
                <w:rFonts w:asciiTheme="minorHAnsi" w:hAnsiTheme="minorHAnsi" w:cs="Calibri"/>
                <w:sz w:val="22"/>
                <w:szCs w:val="22"/>
                <w:lang w:val="en-US"/>
              </w:rPr>
              <w:t>This provision is aimed at ensuring transparency and integrity by all parties to the Agreement</w:t>
            </w:r>
            <w:r w:rsidR="006E1791">
              <w:rPr>
                <w:rFonts w:asciiTheme="minorHAnsi" w:hAnsiTheme="minorHAnsi" w:cs="Calibri"/>
                <w:sz w:val="22"/>
                <w:szCs w:val="22"/>
                <w:lang w:val="en-US"/>
              </w:rPr>
              <w:t xml:space="preserve"> guaranteeing that no party will gain direct or indirect benefit arising from the Agreement</w:t>
            </w:r>
            <w:r w:rsidRPr="00A11277">
              <w:rPr>
                <w:rFonts w:asciiTheme="minorHAnsi" w:hAnsiTheme="minorHAnsi" w:cs="Calibri"/>
                <w:sz w:val="22"/>
                <w:szCs w:val="22"/>
                <w:lang w:val="en-US"/>
              </w:rPr>
              <w:t xml:space="preserve">. </w:t>
            </w:r>
          </w:p>
          <w:p w14:paraId="0063B903" w14:textId="16201775" w:rsidR="00116D98" w:rsidRPr="00F00B2B" w:rsidRDefault="00116D98" w:rsidP="00A11277">
            <w:pPr>
              <w:jc w:val="both"/>
              <w:rPr>
                <w:rFonts w:asciiTheme="minorHAnsi" w:hAnsiTheme="minorHAnsi" w:cs="Calibri"/>
                <w:sz w:val="22"/>
                <w:szCs w:val="22"/>
                <w:lang w:val="en-US"/>
              </w:rPr>
            </w:pPr>
          </w:p>
        </w:tc>
      </w:tr>
      <w:tr w:rsidR="008E63FE" w:rsidRPr="00F72204" w14:paraId="70A80C0D" w14:textId="77777777" w:rsidTr="00AF6F27">
        <w:trPr>
          <w:trHeight w:val="554"/>
        </w:trPr>
        <w:tc>
          <w:tcPr>
            <w:tcW w:w="2831" w:type="dxa"/>
            <w:shd w:val="clear" w:color="auto" w:fill="FFFFFF" w:themeFill="background1"/>
          </w:tcPr>
          <w:p w14:paraId="523779C0" w14:textId="76EA6E62" w:rsidR="008E63FE" w:rsidRDefault="00645304" w:rsidP="00E25DE1">
            <w:pPr>
              <w:rPr>
                <w:rFonts w:asciiTheme="minorHAnsi" w:hAnsiTheme="minorHAnsi" w:cs="Calibri"/>
                <w:sz w:val="22"/>
                <w:szCs w:val="22"/>
                <w:lang w:val="en-US"/>
              </w:rPr>
            </w:pPr>
            <w:r>
              <w:rPr>
                <w:rFonts w:asciiTheme="minorHAnsi" w:hAnsiTheme="minorHAnsi" w:cs="Calibri"/>
                <w:sz w:val="22"/>
                <w:szCs w:val="22"/>
                <w:lang w:val="en-US"/>
              </w:rPr>
              <w:lastRenderedPageBreak/>
              <w:t>Anti-Corruption and Anti-Fraud Practices (11.2 – 11.3)</w:t>
            </w:r>
          </w:p>
        </w:tc>
        <w:tc>
          <w:tcPr>
            <w:tcW w:w="6440" w:type="dxa"/>
            <w:shd w:val="clear" w:color="auto" w:fill="FFFFFF" w:themeFill="background1"/>
          </w:tcPr>
          <w:p w14:paraId="6DF27CE3" w14:textId="77777777" w:rsidR="008E63FE" w:rsidRDefault="00F00B2B" w:rsidP="00914836">
            <w:pPr>
              <w:jc w:val="both"/>
              <w:rPr>
                <w:rFonts w:asciiTheme="minorHAnsi" w:hAnsiTheme="minorHAnsi" w:cs="Calibri"/>
                <w:sz w:val="22"/>
                <w:szCs w:val="22"/>
                <w:lang w:val="en-US"/>
              </w:rPr>
            </w:pPr>
            <w:r>
              <w:rPr>
                <w:rFonts w:asciiTheme="minorHAnsi" w:hAnsiTheme="minorHAnsi" w:cs="Calibri"/>
                <w:sz w:val="22"/>
                <w:szCs w:val="22"/>
                <w:lang w:val="en-US"/>
              </w:rPr>
              <w:t xml:space="preserve">The Parties should demonstrate zero tolerance for corrupt or fraudulent practices.  Highest standard of integrity and accountability should be adhered in the use of </w:t>
            </w:r>
            <w:r w:rsidRPr="00EC0FF0">
              <w:rPr>
                <w:rFonts w:asciiTheme="minorHAnsi" w:hAnsiTheme="minorHAnsi" w:cs="Calibri"/>
                <w:color w:val="365F91"/>
                <w:sz w:val="22"/>
                <w:szCs w:val="22"/>
                <w:lang w:val="en-US"/>
              </w:rPr>
              <w:t xml:space="preserve">Project </w:t>
            </w:r>
            <w:r>
              <w:rPr>
                <w:rFonts w:asciiTheme="minorHAnsi" w:hAnsiTheme="minorHAnsi" w:cs="Calibri"/>
                <w:sz w:val="22"/>
                <w:szCs w:val="22"/>
                <w:lang w:val="en-US"/>
              </w:rPr>
              <w:t>resources.</w:t>
            </w:r>
          </w:p>
          <w:p w14:paraId="35469AA9" w14:textId="733A4CF6" w:rsidR="005E717F" w:rsidRPr="00F00B2B" w:rsidRDefault="005E717F" w:rsidP="00914836">
            <w:pPr>
              <w:jc w:val="both"/>
              <w:rPr>
                <w:rFonts w:asciiTheme="minorHAnsi" w:hAnsiTheme="minorHAnsi" w:cs="Calibri"/>
                <w:sz w:val="22"/>
                <w:szCs w:val="22"/>
                <w:lang w:val="en-US"/>
              </w:rPr>
            </w:pPr>
          </w:p>
        </w:tc>
      </w:tr>
      <w:tr w:rsidR="008E63FE" w:rsidRPr="00F72204" w14:paraId="1EBC7165" w14:textId="77777777" w:rsidTr="00AF6F27">
        <w:trPr>
          <w:trHeight w:val="554"/>
        </w:trPr>
        <w:tc>
          <w:tcPr>
            <w:tcW w:w="2831" w:type="dxa"/>
            <w:shd w:val="clear" w:color="auto" w:fill="FFFFFF" w:themeFill="background1"/>
          </w:tcPr>
          <w:p w14:paraId="240083F1" w14:textId="1A999339" w:rsidR="008E63FE" w:rsidRDefault="00645304" w:rsidP="00E25DE1">
            <w:pPr>
              <w:rPr>
                <w:rFonts w:asciiTheme="minorHAnsi" w:hAnsiTheme="minorHAnsi" w:cs="Calibri"/>
                <w:sz w:val="22"/>
                <w:szCs w:val="22"/>
                <w:lang w:val="en-US"/>
              </w:rPr>
            </w:pPr>
            <w:r>
              <w:rPr>
                <w:rFonts w:asciiTheme="minorHAnsi" w:hAnsiTheme="minorHAnsi" w:cs="Calibri"/>
                <w:sz w:val="22"/>
                <w:szCs w:val="22"/>
                <w:lang w:val="en-US"/>
              </w:rPr>
              <w:t>Compliance with Legislation (11.4)</w:t>
            </w:r>
          </w:p>
        </w:tc>
        <w:tc>
          <w:tcPr>
            <w:tcW w:w="6440" w:type="dxa"/>
            <w:shd w:val="clear" w:color="auto" w:fill="FFFFFF" w:themeFill="background1"/>
          </w:tcPr>
          <w:p w14:paraId="2F790CD9" w14:textId="77777777" w:rsidR="005E717F" w:rsidRDefault="008E374D" w:rsidP="004C0E3D">
            <w:pPr>
              <w:pageBreakBefore/>
              <w:rPr>
                <w:rFonts w:asciiTheme="minorHAnsi" w:hAnsiTheme="minorHAnsi" w:cs="Calibri"/>
                <w:sz w:val="22"/>
                <w:szCs w:val="22"/>
                <w:lang w:val="en-US"/>
              </w:rPr>
            </w:pPr>
            <w:r w:rsidRPr="003D2CB6">
              <w:rPr>
                <w:rFonts w:asciiTheme="minorHAnsi" w:hAnsiTheme="minorHAnsi" w:cs="Calibri"/>
                <w:sz w:val="22"/>
                <w:szCs w:val="22"/>
                <w:lang w:val="en-US"/>
              </w:rPr>
              <w:t xml:space="preserve">The Partner </w:t>
            </w:r>
            <w:r w:rsidR="00A342A2">
              <w:rPr>
                <w:rFonts w:asciiTheme="minorHAnsi" w:hAnsiTheme="minorHAnsi" w:cs="Calibri"/>
                <w:sz w:val="22"/>
                <w:szCs w:val="22"/>
                <w:lang w:val="en-US"/>
              </w:rPr>
              <w:t xml:space="preserve">is obliged </w:t>
            </w:r>
            <w:r w:rsidRPr="003D2CB6">
              <w:rPr>
                <w:rFonts w:asciiTheme="minorHAnsi" w:hAnsiTheme="minorHAnsi" w:cs="Calibri"/>
                <w:sz w:val="22"/>
                <w:szCs w:val="22"/>
                <w:lang w:val="en-US"/>
              </w:rPr>
              <w:t>to respect the laws of the country in which it is operating.</w:t>
            </w:r>
          </w:p>
          <w:p w14:paraId="42D27417" w14:textId="53602D6A" w:rsidR="00D83A22" w:rsidRPr="00F00B2B" w:rsidRDefault="00D83A22" w:rsidP="004C0E3D">
            <w:pPr>
              <w:pageBreakBefore/>
              <w:rPr>
                <w:rFonts w:asciiTheme="minorHAnsi" w:hAnsiTheme="minorHAnsi" w:cs="Calibri"/>
                <w:sz w:val="22"/>
                <w:szCs w:val="22"/>
                <w:lang w:val="en-US"/>
              </w:rPr>
            </w:pPr>
          </w:p>
        </w:tc>
      </w:tr>
      <w:tr w:rsidR="008E63FE" w:rsidRPr="00F72204" w14:paraId="2E94B9CC" w14:textId="77777777" w:rsidTr="00AF6F27">
        <w:trPr>
          <w:trHeight w:val="554"/>
        </w:trPr>
        <w:tc>
          <w:tcPr>
            <w:tcW w:w="2831" w:type="dxa"/>
            <w:shd w:val="clear" w:color="auto" w:fill="FFFFFF" w:themeFill="background1"/>
          </w:tcPr>
          <w:p w14:paraId="2D7D7FD3" w14:textId="10B1C1A9" w:rsidR="008E63FE" w:rsidRDefault="00645304" w:rsidP="00E25DE1">
            <w:pPr>
              <w:rPr>
                <w:rFonts w:asciiTheme="minorHAnsi" w:hAnsiTheme="minorHAnsi" w:cs="Calibri"/>
                <w:sz w:val="22"/>
                <w:szCs w:val="22"/>
                <w:lang w:val="en-US"/>
              </w:rPr>
            </w:pPr>
            <w:r>
              <w:rPr>
                <w:rFonts w:asciiTheme="minorHAnsi" w:hAnsiTheme="minorHAnsi" w:cs="Calibri"/>
                <w:sz w:val="22"/>
                <w:szCs w:val="22"/>
                <w:lang w:val="en-US"/>
              </w:rPr>
              <w:t>Taxation and Customs (11.5)</w:t>
            </w:r>
          </w:p>
        </w:tc>
        <w:tc>
          <w:tcPr>
            <w:tcW w:w="6440" w:type="dxa"/>
            <w:shd w:val="clear" w:color="auto" w:fill="FFFFFF" w:themeFill="background1"/>
          </w:tcPr>
          <w:p w14:paraId="4DDA1A4F" w14:textId="5D23EE84" w:rsidR="008E63FE" w:rsidRDefault="0076576C" w:rsidP="0076576C">
            <w:pPr>
              <w:jc w:val="both"/>
              <w:rPr>
                <w:rFonts w:asciiTheme="minorHAnsi" w:hAnsiTheme="minorHAnsi" w:cs="Calibri"/>
                <w:sz w:val="22"/>
                <w:szCs w:val="22"/>
                <w:lang w:val="en-US"/>
              </w:rPr>
            </w:pPr>
            <w:r w:rsidRPr="0076576C">
              <w:rPr>
                <w:rFonts w:asciiTheme="minorHAnsi" w:hAnsiTheme="minorHAnsi" w:cs="Calibri"/>
                <w:sz w:val="22"/>
                <w:szCs w:val="22"/>
                <w:lang w:val="en-US"/>
              </w:rPr>
              <w:t>Th</w:t>
            </w:r>
            <w:r w:rsidR="006E1791">
              <w:rPr>
                <w:rFonts w:asciiTheme="minorHAnsi" w:hAnsiTheme="minorHAnsi" w:cs="Calibri"/>
                <w:sz w:val="22"/>
                <w:szCs w:val="22"/>
                <w:lang w:val="en-US"/>
              </w:rPr>
              <w:t>is</w:t>
            </w:r>
            <w:r w:rsidRPr="0076576C">
              <w:rPr>
                <w:rFonts w:asciiTheme="minorHAnsi" w:hAnsiTheme="minorHAnsi" w:cs="Calibri"/>
                <w:sz w:val="22"/>
                <w:szCs w:val="22"/>
                <w:lang w:val="en-US"/>
              </w:rPr>
              <w:t xml:space="preserve"> clause also </w:t>
            </w:r>
            <w:r>
              <w:rPr>
                <w:rFonts w:asciiTheme="minorHAnsi" w:hAnsiTheme="minorHAnsi" w:cs="Calibri"/>
                <w:sz w:val="22"/>
                <w:szCs w:val="22"/>
                <w:lang w:val="en-US"/>
              </w:rPr>
              <w:t>requires the partners to</w:t>
            </w:r>
            <w:r w:rsidRPr="0076576C">
              <w:rPr>
                <w:rFonts w:asciiTheme="minorHAnsi" w:hAnsiTheme="minorHAnsi" w:cs="Calibri"/>
                <w:sz w:val="22"/>
                <w:szCs w:val="22"/>
                <w:lang w:val="en-US"/>
              </w:rPr>
              <w:t xml:space="preserve"> maximiz</w:t>
            </w:r>
            <w:r>
              <w:rPr>
                <w:rFonts w:asciiTheme="minorHAnsi" w:hAnsiTheme="minorHAnsi" w:cs="Calibri"/>
                <w:sz w:val="22"/>
                <w:szCs w:val="22"/>
                <w:lang w:val="en-US"/>
              </w:rPr>
              <w:t>e</w:t>
            </w:r>
            <w:r w:rsidRPr="0076576C">
              <w:rPr>
                <w:rFonts w:asciiTheme="minorHAnsi" w:hAnsiTheme="minorHAnsi" w:cs="Calibri"/>
                <w:sz w:val="22"/>
                <w:szCs w:val="22"/>
                <w:lang w:val="en-US"/>
              </w:rPr>
              <w:t xml:space="preserve"> possible tax exemptions </w:t>
            </w:r>
            <w:r w:rsidR="0057341E">
              <w:rPr>
                <w:rFonts w:asciiTheme="minorHAnsi" w:hAnsiTheme="minorHAnsi" w:cs="Calibri"/>
                <w:sz w:val="22"/>
                <w:szCs w:val="22"/>
                <w:lang w:val="en-US"/>
              </w:rPr>
              <w:t>availabl</w:t>
            </w:r>
            <w:r w:rsidR="0057341E" w:rsidRPr="0076576C">
              <w:rPr>
                <w:rFonts w:asciiTheme="minorHAnsi" w:hAnsiTheme="minorHAnsi" w:cs="Calibri"/>
                <w:sz w:val="22"/>
                <w:szCs w:val="22"/>
                <w:lang w:val="en-US"/>
              </w:rPr>
              <w:t xml:space="preserve">e </w:t>
            </w:r>
            <w:r w:rsidRPr="0076576C">
              <w:rPr>
                <w:rFonts w:asciiTheme="minorHAnsi" w:hAnsiTheme="minorHAnsi" w:cs="Calibri"/>
                <w:sz w:val="22"/>
                <w:szCs w:val="22"/>
                <w:lang w:val="en-US"/>
              </w:rPr>
              <w:t xml:space="preserve">for charitable </w:t>
            </w:r>
            <w:r>
              <w:rPr>
                <w:rFonts w:asciiTheme="minorHAnsi" w:hAnsiTheme="minorHAnsi" w:cs="Calibri"/>
                <w:sz w:val="22"/>
                <w:szCs w:val="22"/>
                <w:lang w:val="en-US"/>
              </w:rPr>
              <w:t>organizations</w:t>
            </w:r>
            <w:r w:rsidR="006E1791">
              <w:rPr>
                <w:rFonts w:asciiTheme="minorHAnsi" w:hAnsiTheme="minorHAnsi" w:cs="Calibri"/>
                <w:sz w:val="22"/>
                <w:szCs w:val="22"/>
                <w:lang w:val="en-US"/>
              </w:rPr>
              <w:t xml:space="preserve"> and if possible to get UNHCR’s support to benefit from applicable international and national legal instruments for tax and custom duties</w:t>
            </w:r>
            <w:r w:rsidRPr="0076576C">
              <w:rPr>
                <w:rFonts w:asciiTheme="minorHAnsi" w:hAnsiTheme="minorHAnsi" w:cs="Calibri"/>
                <w:sz w:val="22"/>
                <w:szCs w:val="22"/>
                <w:lang w:val="en-US"/>
              </w:rPr>
              <w:t>.</w:t>
            </w:r>
            <w:r w:rsidR="006E1791" w:rsidRPr="0076576C">
              <w:rPr>
                <w:rFonts w:asciiTheme="minorHAnsi" w:hAnsiTheme="minorHAnsi" w:cs="Calibri"/>
                <w:sz w:val="22"/>
                <w:szCs w:val="22"/>
                <w:lang w:val="en-US"/>
              </w:rPr>
              <w:t xml:space="preserve"> </w:t>
            </w:r>
          </w:p>
          <w:p w14:paraId="51EEA803" w14:textId="77777777" w:rsidR="00D83A22" w:rsidRDefault="00D83A22" w:rsidP="0076576C">
            <w:pPr>
              <w:jc w:val="both"/>
              <w:rPr>
                <w:rFonts w:asciiTheme="minorHAnsi" w:hAnsiTheme="minorHAnsi" w:cs="Calibri"/>
                <w:sz w:val="22"/>
                <w:szCs w:val="22"/>
                <w:lang w:val="en-US"/>
              </w:rPr>
            </w:pPr>
          </w:p>
          <w:p w14:paraId="429F0F78" w14:textId="77777777" w:rsidR="005E717F" w:rsidRDefault="006400F9" w:rsidP="0076576C">
            <w:pPr>
              <w:jc w:val="both"/>
              <w:rPr>
                <w:rFonts w:asciiTheme="minorHAnsi" w:hAnsiTheme="minorHAnsi" w:cs="Calibri"/>
                <w:sz w:val="22"/>
                <w:szCs w:val="22"/>
                <w:lang w:val="en-US"/>
              </w:rPr>
            </w:pPr>
            <w:r>
              <w:rPr>
                <w:rFonts w:asciiTheme="minorHAnsi" w:hAnsiTheme="minorHAnsi" w:cs="Calibri"/>
                <w:sz w:val="22"/>
                <w:szCs w:val="22"/>
                <w:lang w:val="en-US"/>
              </w:rPr>
              <w:t>The partner is required to file for tax exemption or reimbursement even if the amount is minor and the process lengthy and reimbursement is provided in the form of a set-off in income taxes for project personnel due to the state.</w:t>
            </w:r>
          </w:p>
          <w:p w14:paraId="429D7B6C" w14:textId="2BBB119A" w:rsidR="004C0E3D" w:rsidRPr="0076576C" w:rsidRDefault="004C0E3D" w:rsidP="0076576C">
            <w:pPr>
              <w:jc w:val="both"/>
              <w:rPr>
                <w:sz w:val="22"/>
              </w:rPr>
            </w:pPr>
          </w:p>
        </w:tc>
      </w:tr>
      <w:tr w:rsidR="008E63FE" w:rsidRPr="00F72204" w14:paraId="25525572" w14:textId="77777777" w:rsidTr="00AF6F27">
        <w:trPr>
          <w:trHeight w:val="554"/>
        </w:trPr>
        <w:tc>
          <w:tcPr>
            <w:tcW w:w="2831" w:type="dxa"/>
            <w:shd w:val="clear" w:color="auto" w:fill="FFFFFF" w:themeFill="background1"/>
          </w:tcPr>
          <w:p w14:paraId="5667E0A2" w14:textId="36F1C34A" w:rsidR="008E63FE" w:rsidRDefault="00645304" w:rsidP="00E25DE1">
            <w:pPr>
              <w:rPr>
                <w:rFonts w:asciiTheme="minorHAnsi" w:hAnsiTheme="minorHAnsi" w:cs="Calibri"/>
                <w:sz w:val="22"/>
                <w:szCs w:val="22"/>
                <w:lang w:val="en-US"/>
              </w:rPr>
            </w:pPr>
            <w:r>
              <w:rPr>
                <w:rFonts w:asciiTheme="minorHAnsi" w:hAnsiTheme="minorHAnsi" w:cs="Calibri"/>
                <w:sz w:val="22"/>
                <w:szCs w:val="22"/>
                <w:lang w:val="en-US"/>
              </w:rPr>
              <w:t>Copyright, Patents and Other Proprietary Rights (11.6 – 11.10)</w:t>
            </w:r>
          </w:p>
        </w:tc>
        <w:tc>
          <w:tcPr>
            <w:tcW w:w="6440" w:type="dxa"/>
            <w:shd w:val="clear" w:color="auto" w:fill="FFFFFF" w:themeFill="background1"/>
          </w:tcPr>
          <w:p w14:paraId="4F170758" w14:textId="6B215638" w:rsidR="003D2CB6" w:rsidRPr="003D2CB6" w:rsidRDefault="003D2CB6" w:rsidP="003D2CB6">
            <w:pPr>
              <w:spacing w:line="225" w:lineRule="auto"/>
              <w:jc w:val="both"/>
              <w:rPr>
                <w:rFonts w:asciiTheme="minorHAnsi" w:hAnsiTheme="minorHAnsi" w:cs="Calibri"/>
                <w:sz w:val="22"/>
                <w:szCs w:val="22"/>
                <w:lang w:val="en-US"/>
              </w:rPr>
            </w:pPr>
            <w:r w:rsidRPr="003D2CB6">
              <w:rPr>
                <w:rFonts w:asciiTheme="minorHAnsi" w:hAnsiTheme="minorHAnsi" w:cs="Calibri"/>
                <w:sz w:val="22"/>
                <w:szCs w:val="22"/>
                <w:lang w:val="en-US"/>
              </w:rPr>
              <w:t xml:space="preserve">These provisions are a logical consequence of the contractual arrangements under the Agreement with UNHCR.  One of its more </w:t>
            </w:r>
            <w:r w:rsidR="0058434F">
              <w:rPr>
                <w:rFonts w:asciiTheme="minorHAnsi" w:hAnsiTheme="minorHAnsi" w:cs="Calibri"/>
                <w:sz w:val="22"/>
                <w:szCs w:val="22"/>
                <w:lang w:val="en-US"/>
              </w:rPr>
              <w:t xml:space="preserve">obvious applications </w:t>
            </w:r>
            <w:r w:rsidR="00A342A2">
              <w:rPr>
                <w:rFonts w:asciiTheme="minorHAnsi" w:hAnsiTheme="minorHAnsi" w:cs="Calibri"/>
                <w:sz w:val="22"/>
                <w:szCs w:val="22"/>
                <w:lang w:val="en-US"/>
              </w:rPr>
              <w:t xml:space="preserve">pertains </w:t>
            </w:r>
            <w:r w:rsidR="0058434F">
              <w:rPr>
                <w:rFonts w:asciiTheme="minorHAnsi" w:hAnsiTheme="minorHAnsi" w:cs="Calibri"/>
                <w:sz w:val="22"/>
                <w:szCs w:val="22"/>
                <w:lang w:val="en-US"/>
              </w:rPr>
              <w:t xml:space="preserve">to who keeps the proprietary right for </w:t>
            </w:r>
            <w:r w:rsidRPr="003D2CB6">
              <w:rPr>
                <w:rFonts w:asciiTheme="minorHAnsi" w:hAnsiTheme="minorHAnsi" w:cs="Calibri"/>
                <w:sz w:val="22"/>
                <w:szCs w:val="22"/>
                <w:lang w:val="en-US"/>
              </w:rPr>
              <w:t>studies, evaluations, reports etc</w:t>
            </w:r>
            <w:r w:rsidR="0057341E">
              <w:rPr>
                <w:rFonts w:asciiTheme="minorHAnsi" w:hAnsiTheme="minorHAnsi" w:cs="Calibri"/>
                <w:sz w:val="22"/>
                <w:szCs w:val="22"/>
                <w:lang w:val="en-US"/>
              </w:rPr>
              <w:t>.</w:t>
            </w:r>
            <w:r w:rsidRPr="003D2CB6">
              <w:rPr>
                <w:rFonts w:asciiTheme="minorHAnsi" w:hAnsiTheme="minorHAnsi" w:cs="Calibri"/>
                <w:sz w:val="22"/>
                <w:szCs w:val="22"/>
                <w:lang w:val="en-US"/>
              </w:rPr>
              <w:t xml:space="preserve"> undertaken as part of a </w:t>
            </w:r>
            <w:r w:rsidRPr="003D2CB6">
              <w:rPr>
                <w:rFonts w:asciiTheme="minorHAnsi" w:hAnsiTheme="minorHAnsi" w:cs="Calibri"/>
                <w:color w:val="365F91"/>
                <w:sz w:val="22"/>
                <w:szCs w:val="22"/>
                <w:lang w:val="en-US"/>
              </w:rPr>
              <w:t>Project Partnership Agreement</w:t>
            </w:r>
            <w:r w:rsidRPr="003D2CB6">
              <w:rPr>
                <w:rFonts w:asciiTheme="minorHAnsi" w:hAnsiTheme="minorHAnsi" w:cs="Calibri"/>
                <w:sz w:val="22"/>
                <w:szCs w:val="22"/>
                <w:lang w:val="en-US"/>
              </w:rPr>
              <w:t>.</w:t>
            </w:r>
            <w:r w:rsidR="0058434F">
              <w:rPr>
                <w:rFonts w:asciiTheme="minorHAnsi" w:hAnsiTheme="minorHAnsi" w:cs="Calibri"/>
                <w:sz w:val="22"/>
                <w:szCs w:val="22"/>
                <w:lang w:val="en-US"/>
              </w:rPr>
              <w:t xml:space="preserve">  The new Agreement allows some flexibility and proprietary rights can be determined on case by case basis.</w:t>
            </w:r>
          </w:p>
          <w:p w14:paraId="6A2194B2" w14:textId="77777777" w:rsidR="008E63FE" w:rsidRPr="00F00B2B" w:rsidRDefault="008E63FE" w:rsidP="00EB2747">
            <w:pPr>
              <w:jc w:val="both"/>
              <w:rPr>
                <w:rFonts w:asciiTheme="minorHAnsi" w:hAnsiTheme="minorHAnsi" w:cs="Calibri"/>
                <w:sz w:val="22"/>
                <w:szCs w:val="22"/>
                <w:lang w:val="en-US"/>
              </w:rPr>
            </w:pPr>
          </w:p>
        </w:tc>
      </w:tr>
      <w:tr w:rsidR="008E63FE" w:rsidRPr="00F72204" w14:paraId="0841D2C6" w14:textId="77777777" w:rsidTr="00AF6F27">
        <w:trPr>
          <w:trHeight w:val="554"/>
        </w:trPr>
        <w:tc>
          <w:tcPr>
            <w:tcW w:w="2831" w:type="dxa"/>
            <w:shd w:val="clear" w:color="auto" w:fill="FFFFFF" w:themeFill="background1"/>
          </w:tcPr>
          <w:p w14:paraId="30D635BA" w14:textId="6ABED32B" w:rsidR="008E63FE" w:rsidRDefault="00645304" w:rsidP="00E25DE1">
            <w:pPr>
              <w:rPr>
                <w:rFonts w:asciiTheme="minorHAnsi" w:hAnsiTheme="minorHAnsi" w:cs="Calibri"/>
                <w:sz w:val="22"/>
                <w:szCs w:val="22"/>
                <w:lang w:val="en-US"/>
              </w:rPr>
            </w:pPr>
            <w:r>
              <w:rPr>
                <w:rFonts w:asciiTheme="minorHAnsi" w:hAnsiTheme="minorHAnsi" w:cs="Calibri"/>
                <w:sz w:val="22"/>
                <w:szCs w:val="22"/>
                <w:lang w:val="en-US"/>
              </w:rPr>
              <w:t>Confidentiality (11.11 – 11.16)</w:t>
            </w:r>
          </w:p>
        </w:tc>
        <w:tc>
          <w:tcPr>
            <w:tcW w:w="6440" w:type="dxa"/>
            <w:shd w:val="clear" w:color="auto" w:fill="FFFFFF" w:themeFill="background1"/>
          </w:tcPr>
          <w:p w14:paraId="15B46FD3" w14:textId="788096CD" w:rsidR="008E63FE" w:rsidRDefault="00EB2747" w:rsidP="00D105A7">
            <w:pPr>
              <w:jc w:val="both"/>
              <w:rPr>
                <w:rFonts w:asciiTheme="minorHAnsi" w:hAnsiTheme="minorHAnsi" w:cs="Calibri"/>
                <w:sz w:val="22"/>
                <w:szCs w:val="22"/>
                <w:lang w:val="en-US"/>
              </w:rPr>
            </w:pPr>
            <w:r w:rsidRPr="00EB2747">
              <w:rPr>
                <w:rFonts w:asciiTheme="minorHAnsi" w:hAnsiTheme="minorHAnsi" w:cs="Calibri"/>
                <w:sz w:val="22"/>
                <w:szCs w:val="22"/>
                <w:lang w:val="en-US"/>
              </w:rPr>
              <w:t xml:space="preserve">These clauses require partners to keep confidential all information pertaining to this </w:t>
            </w:r>
            <w:r w:rsidRPr="002D62A9">
              <w:rPr>
                <w:rFonts w:asciiTheme="minorHAnsi" w:hAnsiTheme="minorHAnsi" w:cs="Calibri"/>
                <w:color w:val="365F91"/>
                <w:sz w:val="22"/>
                <w:szCs w:val="22"/>
                <w:lang w:val="en-US"/>
              </w:rPr>
              <w:t>Project</w:t>
            </w:r>
            <w:r w:rsidRPr="00EB2747">
              <w:rPr>
                <w:rFonts w:asciiTheme="minorHAnsi" w:hAnsiTheme="minorHAnsi" w:cs="Calibri"/>
                <w:sz w:val="22"/>
                <w:szCs w:val="22"/>
                <w:lang w:val="en-US"/>
              </w:rPr>
              <w:t>. Information can only be released to pe</w:t>
            </w:r>
            <w:r w:rsidR="00D105A7">
              <w:rPr>
                <w:rFonts w:asciiTheme="minorHAnsi" w:hAnsiTheme="minorHAnsi" w:cs="Calibri"/>
                <w:sz w:val="22"/>
                <w:szCs w:val="22"/>
                <w:lang w:val="en-US"/>
              </w:rPr>
              <w:t xml:space="preserve">rsons duly authorized by UNHCR or to </w:t>
            </w:r>
            <w:r w:rsidR="00B87B22">
              <w:rPr>
                <w:rFonts w:asciiTheme="minorHAnsi" w:hAnsiTheme="minorHAnsi" w:cs="Calibri"/>
                <w:sz w:val="22"/>
                <w:szCs w:val="22"/>
                <w:lang w:val="en-US"/>
              </w:rPr>
              <w:t>third</w:t>
            </w:r>
            <w:r w:rsidR="00D105A7">
              <w:rPr>
                <w:rFonts w:asciiTheme="minorHAnsi" w:hAnsiTheme="minorHAnsi" w:cs="Calibri"/>
                <w:sz w:val="22"/>
                <w:szCs w:val="22"/>
                <w:lang w:val="en-US"/>
              </w:rPr>
              <w:t xml:space="preserve"> parties with prior authorization from UNHCR</w:t>
            </w:r>
            <w:r w:rsidRPr="00EB2747">
              <w:rPr>
                <w:rFonts w:asciiTheme="minorHAnsi" w:hAnsiTheme="minorHAnsi" w:cs="Calibri"/>
                <w:sz w:val="22"/>
                <w:szCs w:val="22"/>
                <w:lang w:val="en-US"/>
              </w:rPr>
              <w:t xml:space="preserve">.  </w:t>
            </w:r>
            <w:r w:rsidR="000156FA">
              <w:rPr>
                <w:rFonts w:asciiTheme="minorHAnsi" w:hAnsiTheme="minorHAnsi" w:cs="Calibri"/>
                <w:sz w:val="22"/>
                <w:szCs w:val="22"/>
                <w:lang w:val="en-US"/>
              </w:rPr>
              <w:t xml:space="preserve">UNHCR’s information is subject to </w:t>
            </w:r>
            <w:r w:rsidR="0058434F">
              <w:rPr>
                <w:rFonts w:asciiTheme="minorHAnsi" w:hAnsiTheme="minorHAnsi" w:cs="Calibri"/>
                <w:sz w:val="22"/>
                <w:szCs w:val="22"/>
                <w:lang w:val="en-US"/>
              </w:rPr>
              <w:t>P</w:t>
            </w:r>
            <w:r w:rsidR="000156FA">
              <w:rPr>
                <w:rFonts w:asciiTheme="minorHAnsi" w:hAnsiTheme="minorHAnsi" w:cs="Calibri"/>
                <w:sz w:val="22"/>
                <w:szCs w:val="22"/>
                <w:lang w:val="en-US"/>
              </w:rPr>
              <w:t xml:space="preserve">rivileges and </w:t>
            </w:r>
            <w:r w:rsidR="0058434F">
              <w:rPr>
                <w:rFonts w:asciiTheme="minorHAnsi" w:hAnsiTheme="minorHAnsi" w:cs="Calibri"/>
                <w:sz w:val="22"/>
                <w:szCs w:val="22"/>
                <w:lang w:val="en-US"/>
              </w:rPr>
              <w:t>I</w:t>
            </w:r>
            <w:r w:rsidR="000156FA">
              <w:rPr>
                <w:rFonts w:asciiTheme="minorHAnsi" w:hAnsiTheme="minorHAnsi" w:cs="Calibri"/>
                <w:sz w:val="22"/>
                <w:szCs w:val="22"/>
                <w:lang w:val="en-US"/>
              </w:rPr>
              <w:t xml:space="preserve">mmunities accorded to UNHCR and as such it cannot be disclosed unless such immunity is expressly waived by UNHCR.  </w:t>
            </w:r>
            <w:r w:rsidRPr="00EB2747">
              <w:rPr>
                <w:rFonts w:asciiTheme="minorHAnsi" w:hAnsiTheme="minorHAnsi" w:cs="Calibri"/>
                <w:sz w:val="22"/>
                <w:szCs w:val="22"/>
                <w:lang w:val="en-US"/>
              </w:rPr>
              <w:t>Non</w:t>
            </w:r>
            <w:r w:rsidRPr="00EB2747">
              <w:rPr>
                <w:rFonts w:asciiTheme="minorHAnsi" w:hAnsiTheme="minorHAnsi" w:cs="Calibri"/>
                <w:sz w:val="22"/>
                <w:szCs w:val="22"/>
                <w:lang w:val="en-US"/>
              </w:rPr>
              <w:noBreakHyphen/>
              <w:t>compliance with th</w:t>
            </w:r>
            <w:r w:rsidR="00D105A7">
              <w:rPr>
                <w:rFonts w:asciiTheme="minorHAnsi" w:hAnsiTheme="minorHAnsi" w:cs="Calibri"/>
                <w:sz w:val="22"/>
                <w:szCs w:val="22"/>
                <w:lang w:val="en-US"/>
              </w:rPr>
              <w:t>ese</w:t>
            </w:r>
            <w:r w:rsidRPr="00EB2747">
              <w:rPr>
                <w:rFonts w:asciiTheme="minorHAnsi" w:hAnsiTheme="minorHAnsi" w:cs="Calibri"/>
                <w:sz w:val="22"/>
                <w:szCs w:val="22"/>
                <w:lang w:val="en-US"/>
              </w:rPr>
              <w:t xml:space="preserve"> clause</w:t>
            </w:r>
            <w:r w:rsidR="00D105A7">
              <w:rPr>
                <w:rFonts w:asciiTheme="minorHAnsi" w:hAnsiTheme="minorHAnsi" w:cs="Calibri"/>
                <w:sz w:val="22"/>
                <w:szCs w:val="22"/>
                <w:lang w:val="en-US"/>
              </w:rPr>
              <w:t>s</w:t>
            </w:r>
            <w:r w:rsidRPr="00EB2747">
              <w:rPr>
                <w:rFonts w:asciiTheme="minorHAnsi" w:hAnsiTheme="minorHAnsi" w:cs="Calibri"/>
                <w:sz w:val="22"/>
                <w:szCs w:val="22"/>
                <w:lang w:val="en-US"/>
              </w:rPr>
              <w:t xml:space="preserve"> could have important and serious protection implications.</w:t>
            </w:r>
          </w:p>
          <w:p w14:paraId="24D7DCE4" w14:textId="75A72CF2" w:rsidR="00B87B22" w:rsidRPr="00F00B2B" w:rsidRDefault="00B87B22" w:rsidP="00D105A7">
            <w:pPr>
              <w:jc w:val="both"/>
              <w:rPr>
                <w:rFonts w:asciiTheme="minorHAnsi" w:hAnsiTheme="minorHAnsi" w:cs="Calibri"/>
                <w:sz w:val="22"/>
                <w:szCs w:val="22"/>
                <w:lang w:val="en-US"/>
              </w:rPr>
            </w:pPr>
          </w:p>
        </w:tc>
      </w:tr>
      <w:tr w:rsidR="00645304" w:rsidRPr="00F72204" w14:paraId="19451243" w14:textId="77777777" w:rsidTr="00AF6F27">
        <w:trPr>
          <w:trHeight w:val="554"/>
        </w:trPr>
        <w:tc>
          <w:tcPr>
            <w:tcW w:w="2831" w:type="dxa"/>
            <w:shd w:val="clear" w:color="auto" w:fill="FFFFFF" w:themeFill="background1"/>
          </w:tcPr>
          <w:p w14:paraId="1426D2B7" w14:textId="7CE18E5F" w:rsidR="00645304" w:rsidRDefault="00645304" w:rsidP="00E25DE1">
            <w:pPr>
              <w:rPr>
                <w:rFonts w:asciiTheme="minorHAnsi" w:hAnsiTheme="minorHAnsi" w:cs="Calibri"/>
                <w:sz w:val="22"/>
                <w:szCs w:val="22"/>
                <w:lang w:val="en-US"/>
              </w:rPr>
            </w:pPr>
            <w:r>
              <w:rPr>
                <w:rFonts w:asciiTheme="minorHAnsi" w:hAnsiTheme="minorHAnsi" w:cs="Calibri"/>
                <w:sz w:val="22"/>
                <w:szCs w:val="22"/>
                <w:lang w:val="en-US"/>
              </w:rPr>
              <w:t>Personal Data Protection (11.17 – 11.25)</w:t>
            </w:r>
          </w:p>
        </w:tc>
        <w:tc>
          <w:tcPr>
            <w:tcW w:w="6440" w:type="dxa"/>
            <w:shd w:val="clear" w:color="auto" w:fill="FFFFFF" w:themeFill="background1"/>
          </w:tcPr>
          <w:p w14:paraId="68ACC386" w14:textId="6A646E3D" w:rsidR="00645304" w:rsidRPr="005C75DE" w:rsidRDefault="005C75DE" w:rsidP="005C75DE">
            <w:pPr>
              <w:jc w:val="both"/>
              <w:rPr>
                <w:rFonts w:asciiTheme="minorHAnsi" w:hAnsiTheme="minorHAnsi" w:cs="Calibri"/>
                <w:sz w:val="22"/>
                <w:szCs w:val="22"/>
                <w:lang w:val="en-US"/>
              </w:rPr>
            </w:pPr>
            <w:r w:rsidRPr="005C75DE">
              <w:rPr>
                <w:rFonts w:asciiTheme="minorHAnsi" w:hAnsiTheme="minorHAnsi" w:cs="Calibri"/>
                <w:sz w:val="22"/>
                <w:szCs w:val="22"/>
                <w:lang w:val="en-US"/>
              </w:rPr>
              <w:t>Th</w:t>
            </w:r>
            <w:r>
              <w:rPr>
                <w:rFonts w:asciiTheme="minorHAnsi" w:hAnsiTheme="minorHAnsi" w:cs="Calibri"/>
                <w:sz w:val="22"/>
                <w:szCs w:val="22"/>
                <w:lang w:val="en-US"/>
              </w:rPr>
              <w:t>ose</w:t>
            </w:r>
            <w:r w:rsidRPr="005C75DE">
              <w:rPr>
                <w:rFonts w:asciiTheme="minorHAnsi" w:hAnsiTheme="minorHAnsi" w:cs="Calibri"/>
                <w:sz w:val="22"/>
                <w:szCs w:val="22"/>
                <w:lang w:val="en-US"/>
              </w:rPr>
              <w:t xml:space="preserve"> provision</w:t>
            </w:r>
            <w:r>
              <w:rPr>
                <w:rFonts w:asciiTheme="minorHAnsi" w:hAnsiTheme="minorHAnsi" w:cs="Calibri"/>
                <w:sz w:val="22"/>
                <w:szCs w:val="22"/>
                <w:lang w:val="en-US"/>
              </w:rPr>
              <w:t>s</w:t>
            </w:r>
            <w:r w:rsidRPr="005C75DE">
              <w:rPr>
                <w:rFonts w:asciiTheme="minorHAnsi" w:hAnsiTheme="minorHAnsi" w:cs="Calibri"/>
                <w:sz w:val="22"/>
                <w:szCs w:val="22"/>
                <w:lang w:val="en-US"/>
              </w:rPr>
              <w:t xml:space="preserve"> require UNHCR's </w:t>
            </w:r>
            <w:r w:rsidR="00D83A22">
              <w:rPr>
                <w:rFonts w:asciiTheme="minorHAnsi" w:hAnsiTheme="minorHAnsi" w:cs="Calibri"/>
                <w:sz w:val="22"/>
                <w:szCs w:val="22"/>
                <w:lang w:val="en-US"/>
              </w:rPr>
              <w:t>p</w:t>
            </w:r>
            <w:r>
              <w:rPr>
                <w:rFonts w:asciiTheme="minorHAnsi" w:hAnsiTheme="minorHAnsi" w:cs="Calibri"/>
                <w:sz w:val="22"/>
                <w:szCs w:val="22"/>
                <w:lang w:val="en-US"/>
              </w:rPr>
              <w:t>artner t</w:t>
            </w:r>
            <w:r w:rsidRPr="005C75DE">
              <w:rPr>
                <w:rFonts w:asciiTheme="minorHAnsi" w:hAnsiTheme="minorHAnsi" w:cs="Calibri"/>
                <w:sz w:val="22"/>
                <w:szCs w:val="22"/>
                <w:lang w:val="en-US"/>
              </w:rPr>
              <w:t>o keep confidential all information of a biographic nature</w:t>
            </w:r>
            <w:r w:rsidR="00205D06">
              <w:rPr>
                <w:rFonts w:asciiTheme="minorHAnsi" w:hAnsiTheme="minorHAnsi" w:cs="Calibri"/>
                <w:sz w:val="22"/>
                <w:szCs w:val="22"/>
                <w:lang w:val="en-US"/>
              </w:rPr>
              <w:t xml:space="preserve"> on the persons of concern</w:t>
            </w:r>
            <w:r w:rsidRPr="005C75DE">
              <w:rPr>
                <w:rFonts w:asciiTheme="minorHAnsi" w:hAnsiTheme="minorHAnsi" w:cs="Calibri"/>
                <w:sz w:val="22"/>
                <w:szCs w:val="22"/>
                <w:lang w:val="en-US"/>
              </w:rPr>
              <w:t xml:space="preserve">.  Personal Data collected by the </w:t>
            </w:r>
            <w:r w:rsidR="00D83A22">
              <w:rPr>
                <w:rFonts w:asciiTheme="minorHAnsi" w:hAnsiTheme="minorHAnsi" w:cs="Calibri"/>
                <w:sz w:val="22"/>
                <w:szCs w:val="22"/>
                <w:lang w:val="en-US"/>
              </w:rPr>
              <w:t>p</w:t>
            </w:r>
            <w:r w:rsidRPr="005C75DE">
              <w:rPr>
                <w:rFonts w:asciiTheme="minorHAnsi" w:hAnsiTheme="minorHAnsi" w:cs="Calibri"/>
                <w:sz w:val="22"/>
                <w:szCs w:val="22"/>
                <w:lang w:val="en-US"/>
              </w:rPr>
              <w:t>artner should be tr</w:t>
            </w:r>
            <w:r>
              <w:rPr>
                <w:rFonts w:asciiTheme="minorHAnsi" w:hAnsiTheme="minorHAnsi" w:cs="Calibri"/>
                <w:sz w:val="22"/>
                <w:szCs w:val="22"/>
                <w:lang w:val="en-US"/>
              </w:rPr>
              <w:t>e</w:t>
            </w:r>
            <w:r w:rsidRPr="005C75DE">
              <w:rPr>
                <w:rFonts w:asciiTheme="minorHAnsi" w:hAnsiTheme="minorHAnsi" w:cs="Calibri"/>
                <w:sz w:val="22"/>
                <w:szCs w:val="22"/>
                <w:lang w:val="en-US"/>
              </w:rPr>
              <w:t>ated in compliance wit</w:t>
            </w:r>
            <w:r>
              <w:rPr>
                <w:rFonts w:asciiTheme="minorHAnsi" w:hAnsiTheme="minorHAnsi" w:cs="Calibri"/>
                <w:sz w:val="22"/>
                <w:szCs w:val="22"/>
                <w:lang w:val="en-US"/>
              </w:rPr>
              <w:t>h UNHCR policies on data protection</w:t>
            </w:r>
            <w:r w:rsidRPr="005C75DE">
              <w:rPr>
                <w:rFonts w:asciiTheme="minorHAnsi" w:hAnsiTheme="minorHAnsi" w:cs="Calibri"/>
                <w:sz w:val="22"/>
                <w:szCs w:val="22"/>
                <w:lang w:val="en-US"/>
              </w:rPr>
              <w:t xml:space="preserve"> in line with international data protection rules and policies</w:t>
            </w:r>
            <w:r w:rsidR="00464E59">
              <w:rPr>
                <w:rFonts w:asciiTheme="minorHAnsi" w:hAnsiTheme="minorHAnsi" w:cs="Calibri"/>
                <w:sz w:val="22"/>
                <w:szCs w:val="22"/>
                <w:lang w:val="en-US"/>
              </w:rPr>
              <w:t xml:space="preserve"> (</w:t>
            </w:r>
            <w:r w:rsidR="004C0E3D">
              <w:rPr>
                <w:rFonts w:asciiTheme="minorHAnsi" w:hAnsiTheme="minorHAnsi" w:cs="Calibri"/>
                <w:sz w:val="22"/>
                <w:szCs w:val="22"/>
                <w:lang w:val="en-US"/>
              </w:rPr>
              <w:t>t</w:t>
            </w:r>
            <w:r w:rsidR="00464E59">
              <w:rPr>
                <w:rFonts w:asciiTheme="minorHAnsi" w:hAnsiTheme="minorHAnsi" w:cs="Calibri"/>
                <w:sz w:val="22"/>
                <w:szCs w:val="22"/>
                <w:lang w:val="en-US"/>
              </w:rPr>
              <w:t xml:space="preserve">he </w:t>
            </w:r>
            <w:r w:rsidR="004C0E3D">
              <w:rPr>
                <w:rFonts w:asciiTheme="minorHAnsi" w:hAnsiTheme="minorHAnsi" w:cs="Calibri"/>
                <w:sz w:val="22"/>
                <w:szCs w:val="22"/>
                <w:lang w:val="en-US"/>
              </w:rPr>
              <w:t>p</w:t>
            </w:r>
            <w:r w:rsidR="00464E59">
              <w:rPr>
                <w:rFonts w:asciiTheme="minorHAnsi" w:hAnsiTheme="minorHAnsi" w:cs="Calibri"/>
                <w:sz w:val="22"/>
                <w:szCs w:val="22"/>
                <w:lang w:val="en-US"/>
              </w:rPr>
              <w:t>olicy</w:t>
            </w:r>
            <w:r w:rsidR="004C0E3D">
              <w:rPr>
                <w:rFonts w:asciiTheme="minorHAnsi" w:hAnsiTheme="minorHAnsi" w:cs="Calibri"/>
                <w:sz w:val="22"/>
                <w:szCs w:val="22"/>
                <w:lang w:val="en-US"/>
              </w:rPr>
              <w:t xml:space="preserve"> on</w:t>
            </w:r>
            <w:r w:rsidR="00464E59">
              <w:rPr>
                <w:rFonts w:asciiTheme="minorHAnsi" w:hAnsiTheme="minorHAnsi" w:cs="Calibri"/>
                <w:sz w:val="22"/>
                <w:szCs w:val="22"/>
                <w:lang w:val="en-US"/>
              </w:rPr>
              <w:t xml:space="preserve"> data protection is being developed and will be referenced in PPA in the due course)</w:t>
            </w:r>
            <w:r w:rsidRPr="005C75DE">
              <w:rPr>
                <w:rFonts w:asciiTheme="minorHAnsi" w:hAnsiTheme="minorHAnsi" w:cs="Calibri"/>
                <w:sz w:val="22"/>
                <w:szCs w:val="22"/>
                <w:lang w:val="en-US"/>
              </w:rPr>
              <w:t>.</w:t>
            </w:r>
          </w:p>
          <w:p w14:paraId="306E79D8" w14:textId="7E71A3FB" w:rsidR="005C75DE" w:rsidRPr="00F00B2B" w:rsidRDefault="005C75DE" w:rsidP="005C75DE">
            <w:pPr>
              <w:jc w:val="both"/>
              <w:rPr>
                <w:rFonts w:asciiTheme="minorHAnsi" w:hAnsiTheme="minorHAnsi" w:cs="Calibri"/>
                <w:sz w:val="22"/>
                <w:szCs w:val="22"/>
                <w:lang w:val="en-US"/>
              </w:rPr>
            </w:pPr>
          </w:p>
        </w:tc>
      </w:tr>
      <w:tr w:rsidR="00645304" w:rsidRPr="00F72204" w14:paraId="522A91EA" w14:textId="77777777" w:rsidTr="00AF6F27">
        <w:trPr>
          <w:trHeight w:val="554"/>
        </w:trPr>
        <w:tc>
          <w:tcPr>
            <w:tcW w:w="2831" w:type="dxa"/>
            <w:shd w:val="clear" w:color="auto" w:fill="FFFFFF" w:themeFill="background1"/>
          </w:tcPr>
          <w:p w14:paraId="456CBCF2" w14:textId="46D5E8BC" w:rsidR="00645304" w:rsidRDefault="00645304" w:rsidP="00E25DE1">
            <w:pPr>
              <w:rPr>
                <w:rFonts w:asciiTheme="minorHAnsi" w:hAnsiTheme="minorHAnsi" w:cs="Calibri"/>
                <w:sz w:val="22"/>
                <w:szCs w:val="22"/>
                <w:lang w:val="en-US"/>
              </w:rPr>
            </w:pPr>
            <w:r>
              <w:rPr>
                <w:rFonts w:asciiTheme="minorHAnsi" w:hAnsiTheme="minorHAnsi" w:cs="Calibri"/>
                <w:sz w:val="22"/>
                <w:szCs w:val="22"/>
                <w:lang w:val="en-US"/>
              </w:rPr>
              <w:t>Visibility (11.26 – 11.30)</w:t>
            </w:r>
          </w:p>
        </w:tc>
        <w:tc>
          <w:tcPr>
            <w:tcW w:w="6440" w:type="dxa"/>
            <w:shd w:val="clear" w:color="auto" w:fill="FFFFFF" w:themeFill="background1"/>
          </w:tcPr>
          <w:p w14:paraId="548CE2E1" w14:textId="6A1FC702" w:rsidR="004926EF" w:rsidRDefault="004926EF" w:rsidP="004926EF">
            <w:pPr>
              <w:jc w:val="both"/>
              <w:rPr>
                <w:rFonts w:asciiTheme="minorHAnsi" w:hAnsiTheme="minorHAnsi" w:cs="Calibri"/>
                <w:sz w:val="22"/>
                <w:szCs w:val="22"/>
                <w:lang w:val="en-US"/>
              </w:rPr>
            </w:pPr>
            <w:r w:rsidRPr="004926EF">
              <w:rPr>
                <w:rFonts w:asciiTheme="minorHAnsi" w:hAnsiTheme="minorHAnsi" w:cs="Calibri"/>
                <w:sz w:val="22"/>
                <w:szCs w:val="22"/>
                <w:lang w:val="en-US"/>
              </w:rPr>
              <w:t xml:space="preserve">The </w:t>
            </w:r>
            <w:r>
              <w:rPr>
                <w:rFonts w:asciiTheme="minorHAnsi" w:hAnsiTheme="minorHAnsi" w:cs="Calibri"/>
                <w:sz w:val="22"/>
                <w:szCs w:val="22"/>
                <w:lang w:val="en-US"/>
              </w:rPr>
              <w:t>Parties</w:t>
            </w:r>
            <w:r w:rsidRPr="004926EF">
              <w:rPr>
                <w:rFonts w:asciiTheme="minorHAnsi" w:hAnsiTheme="minorHAnsi" w:cs="Calibri"/>
                <w:sz w:val="22"/>
                <w:szCs w:val="22"/>
                <w:lang w:val="en-US"/>
              </w:rPr>
              <w:t xml:space="preserve"> should </w:t>
            </w:r>
            <w:r>
              <w:rPr>
                <w:rFonts w:asciiTheme="minorHAnsi" w:hAnsiTheme="minorHAnsi" w:cs="Calibri"/>
                <w:sz w:val="22"/>
                <w:szCs w:val="22"/>
                <w:lang w:val="en-US"/>
              </w:rPr>
              <w:t>provide</w:t>
            </w:r>
            <w:r w:rsidRPr="004926EF">
              <w:rPr>
                <w:rFonts w:asciiTheme="minorHAnsi" w:hAnsiTheme="minorHAnsi" w:cs="Calibri"/>
                <w:sz w:val="22"/>
                <w:szCs w:val="22"/>
                <w:lang w:val="en-US"/>
              </w:rPr>
              <w:t xml:space="preserve"> visibility for the </w:t>
            </w:r>
            <w:r>
              <w:rPr>
                <w:rFonts w:asciiTheme="minorHAnsi" w:hAnsiTheme="minorHAnsi" w:cs="Calibri"/>
                <w:sz w:val="22"/>
                <w:szCs w:val="22"/>
                <w:lang w:val="en-US"/>
              </w:rPr>
              <w:t xml:space="preserve">activities implemented under the </w:t>
            </w:r>
            <w:r w:rsidR="00420BAF">
              <w:rPr>
                <w:rFonts w:asciiTheme="minorHAnsi" w:hAnsiTheme="minorHAnsi" w:cs="Calibri"/>
                <w:sz w:val="22"/>
                <w:szCs w:val="22"/>
                <w:lang w:val="en-US"/>
              </w:rPr>
              <w:t>Agreement</w:t>
            </w:r>
            <w:r>
              <w:rPr>
                <w:rFonts w:asciiTheme="minorHAnsi" w:hAnsiTheme="minorHAnsi" w:cs="Calibri"/>
                <w:sz w:val="22"/>
                <w:szCs w:val="22"/>
                <w:lang w:val="en-US"/>
              </w:rPr>
              <w:t xml:space="preserve"> </w:t>
            </w:r>
            <w:r w:rsidR="00420BAF">
              <w:rPr>
                <w:rFonts w:asciiTheme="minorHAnsi" w:hAnsiTheme="minorHAnsi" w:cs="Calibri"/>
                <w:sz w:val="22"/>
                <w:szCs w:val="22"/>
                <w:lang w:val="en-US"/>
              </w:rPr>
              <w:t xml:space="preserve">in </w:t>
            </w:r>
            <w:r w:rsidR="00420BAF" w:rsidRPr="001C5852">
              <w:rPr>
                <w:rFonts w:asciiTheme="minorHAnsi" w:hAnsiTheme="minorHAnsi" w:cs="Calibri"/>
                <w:color w:val="365F91"/>
                <w:sz w:val="22"/>
                <w:szCs w:val="22"/>
                <w:lang w:val="en-US"/>
              </w:rPr>
              <w:t xml:space="preserve">Project </w:t>
            </w:r>
            <w:r w:rsidR="00420BAF">
              <w:rPr>
                <w:rFonts w:asciiTheme="minorHAnsi" w:hAnsiTheme="minorHAnsi" w:cs="Calibri"/>
                <w:sz w:val="22"/>
                <w:szCs w:val="22"/>
                <w:lang w:val="en-US"/>
              </w:rPr>
              <w:t xml:space="preserve">related materials </w:t>
            </w:r>
            <w:r>
              <w:rPr>
                <w:rFonts w:asciiTheme="minorHAnsi" w:hAnsiTheme="minorHAnsi" w:cs="Calibri"/>
                <w:sz w:val="22"/>
                <w:szCs w:val="22"/>
                <w:lang w:val="en-US"/>
              </w:rPr>
              <w:t>where security permits</w:t>
            </w:r>
            <w:r w:rsidR="00420BAF">
              <w:rPr>
                <w:rFonts w:asciiTheme="minorHAnsi" w:hAnsiTheme="minorHAnsi" w:cs="Calibri"/>
                <w:sz w:val="22"/>
                <w:szCs w:val="22"/>
                <w:lang w:val="en-US"/>
              </w:rPr>
              <w:t>.</w:t>
            </w:r>
            <w:r w:rsidR="00E209A2">
              <w:rPr>
                <w:rFonts w:asciiTheme="minorHAnsi" w:hAnsiTheme="minorHAnsi" w:cs="Calibri"/>
                <w:sz w:val="22"/>
                <w:szCs w:val="22"/>
                <w:lang w:val="en-US"/>
              </w:rPr>
              <w:t xml:space="preserve"> </w:t>
            </w:r>
            <w:r w:rsidR="00420BAF">
              <w:rPr>
                <w:rFonts w:asciiTheme="minorHAnsi" w:hAnsiTheme="minorHAnsi" w:cs="Calibri"/>
                <w:sz w:val="22"/>
                <w:szCs w:val="22"/>
                <w:lang w:val="en-US"/>
              </w:rPr>
              <w:t xml:space="preserve"> In so doing, the </w:t>
            </w:r>
            <w:r w:rsidR="00D83A22">
              <w:rPr>
                <w:rFonts w:asciiTheme="minorHAnsi" w:hAnsiTheme="minorHAnsi" w:cs="Calibri"/>
                <w:sz w:val="22"/>
                <w:szCs w:val="22"/>
                <w:lang w:val="en-US"/>
              </w:rPr>
              <w:t>p</w:t>
            </w:r>
            <w:r w:rsidRPr="004926EF">
              <w:rPr>
                <w:rFonts w:asciiTheme="minorHAnsi" w:hAnsiTheme="minorHAnsi" w:cs="Calibri"/>
                <w:sz w:val="22"/>
                <w:szCs w:val="22"/>
                <w:lang w:val="en-US"/>
              </w:rPr>
              <w:t xml:space="preserve">artner should adhere to the correct use of </w:t>
            </w:r>
            <w:r w:rsidRPr="004926EF">
              <w:rPr>
                <w:rFonts w:asciiTheme="minorHAnsi" w:hAnsiTheme="minorHAnsi" w:cs="Calibri"/>
                <w:sz w:val="22"/>
                <w:szCs w:val="22"/>
                <w:lang w:val="en-US"/>
              </w:rPr>
              <w:lastRenderedPageBreak/>
              <w:t>UNHCR’s name and logo,</w:t>
            </w:r>
            <w:r w:rsidR="002F4A39">
              <w:rPr>
                <w:rFonts w:asciiTheme="minorHAnsi" w:hAnsiTheme="minorHAnsi" w:cs="Calibri"/>
                <w:sz w:val="22"/>
                <w:szCs w:val="22"/>
                <w:lang w:val="en-US"/>
              </w:rPr>
              <w:t xml:space="preserve"> </w:t>
            </w:r>
            <w:r w:rsidRPr="004926EF">
              <w:rPr>
                <w:rFonts w:asciiTheme="minorHAnsi" w:hAnsiTheme="minorHAnsi" w:cs="Calibri"/>
                <w:sz w:val="22"/>
                <w:szCs w:val="22"/>
                <w:lang w:val="en-US"/>
              </w:rPr>
              <w:t xml:space="preserve">and use them only in connection with the </w:t>
            </w:r>
            <w:r w:rsidR="00420BAF" w:rsidRPr="001C5852">
              <w:rPr>
                <w:rFonts w:asciiTheme="minorHAnsi" w:hAnsiTheme="minorHAnsi" w:cs="Calibri"/>
                <w:color w:val="365F91"/>
                <w:sz w:val="22"/>
                <w:szCs w:val="22"/>
                <w:lang w:val="en-US"/>
              </w:rPr>
              <w:t>P</w:t>
            </w:r>
            <w:r w:rsidRPr="001C5852">
              <w:rPr>
                <w:rFonts w:asciiTheme="minorHAnsi" w:hAnsiTheme="minorHAnsi" w:cs="Calibri"/>
                <w:color w:val="365F91"/>
                <w:sz w:val="22"/>
                <w:szCs w:val="22"/>
                <w:lang w:val="en-US"/>
              </w:rPr>
              <w:t xml:space="preserve">roject </w:t>
            </w:r>
            <w:r w:rsidRPr="004926EF">
              <w:rPr>
                <w:rFonts w:asciiTheme="minorHAnsi" w:hAnsiTheme="minorHAnsi" w:cs="Calibri"/>
                <w:sz w:val="22"/>
                <w:szCs w:val="22"/>
                <w:lang w:val="en-US"/>
              </w:rPr>
              <w:t>or other agreed joint activities</w:t>
            </w:r>
            <w:r w:rsidR="004C0E3D">
              <w:rPr>
                <w:rFonts w:asciiTheme="minorHAnsi" w:hAnsiTheme="minorHAnsi" w:cs="Calibri"/>
                <w:sz w:val="22"/>
                <w:szCs w:val="22"/>
                <w:lang w:val="en-US"/>
              </w:rPr>
              <w:t xml:space="preserve"> </w:t>
            </w:r>
            <w:r w:rsidR="002F4A39">
              <w:rPr>
                <w:rFonts w:asciiTheme="minorHAnsi" w:hAnsiTheme="minorHAnsi" w:cs="Calibri"/>
                <w:sz w:val="22"/>
                <w:szCs w:val="22"/>
                <w:lang w:val="en-US"/>
              </w:rPr>
              <w:t xml:space="preserve">(partner should request </w:t>
            </w:r>
            <w:r w:rsidR="001306BC">
              <w:rPr>
                <w:rFonts w:asciiTheme="minorHAnsi" w:hAnsiTheme="minorHAnsi" w:cs="Calibri"/>
                <w:sz w:val="22"/>
                <w:szCs w:val="22"/>
                <w:lang w:val="en-US"/>
              </w:rPr>
              <w:t xml:space="preserve">UNHCR </w:t>
            </w:r>
            <w:r w:rsidR="002F4A39">
              <w:rPr>
                <w:rFonts w:asciiTheme="minorHAnsi" w:hAnsiTheme="minorHAnsi" w:cs="Calibri"/>
                <w:sz w:val="22"/>
                <w:szCs w:val="22"/>
                <w:lang w:val="en-US"/>
              </w:rPr>
              <w:t xml:space="preserve">to obtain the official logotype for use).  </w:t>
            </w:r>
            <w:r w:rsidRPr="004926EF">
              <w:rPr>
                <w:rFonts w:asciiTheme="minorHAnsi" w:hAnsiTheme="minorHAnsi" w:cs="Calibri"/>
                <w:sz w:val="22"/>
                <w:szCs w:val="22"/>
                <w:lang w:val="en-US"/>
              </w:rPr>
              <w:t xml:space="preserve"> </w:t>
            </w:r>
            <w:r w:rsidR="00420BAF">
              <w:rPr>
                <w:rFonts w:asciiTheme="minorHAnsi" w:hAnsiTheme="minorHAnsi" w:cs="Calibri"/>
                <w:sz w:val="22"/>
                <w:szCs w:val="22"/>
                <w:lang w:val="en-US"/>
              </w:rPr>
              <w:t xml:space="preserve"> UNHCR is also permitted to use </w:t>
            </w:r>
            <w:r w:rsidR="00D83A22">
              <w:rPr>
                <w:rFonts w:asciiTheme="minorHAnsi" w:hAnsiTheme="minorHAnsi" w:cs="Calibri"/>
                <w:sz w:val="22"/>
                <w:szCs w:val="22"/>
                <w:lang w:val="en-US"/>
              </w:rPr>
              <w:t>p</w:t>
            </w:r>
            <w:r w:rsidR="00420BAF">
              <w:rPr>
                <w:rFonts w:asciiTheme="minorHAnsi" w:hAnsiTheme="minorHAnsi" w:cs="Calibri"/>
                <w:sz w:val="22"/>
                <w:szCs w:val="22"/>
                <w:lang w:val="en-US"/>
              </w:rPr>
              <w:t>artner’s name logo only to the extent to which Partner permits.</w:t>
            </w:r>
          </w:p>
          <w:p w14:paraId="7F4A46DA" w14:textId="77777777" w:rsidR="0098508C" w:rsidRDefault="0098508C" w:rsidP="004926EF">
            <w:pPr>
              <w:jc w:val="both"/>
              <w:rPr>
                <w:rFonts w:asciiTheme="minorHAnsi" w:hAnsiTheme="minorHAnsi" w:cs="Calibri"/>
                <w:sz w:val="22"/>
                <w:szCs w:val="22"/>
                <w:lang w:val="en-US"/>
              </w:rPr>
            </w:pPr>
          </w:p>
          <w:p w14:paraId="43FD0540" w14:textId="2096E2DE" w:rsidR="0098508C" w:rsidRPr="004926EF" w:rsidRDefault="0098508C" w:rsidP="0098508C">
            <w:pPr>
              <w:jc w:val="both"/>
              <w:rPr>
                <w:rFonts w:asciiTheme="minorHAnsi" w:hAnsiTheme="minorHAnsi" w:cs="Calibri"/>
                <w:sz w:val="22"/>
                <w:szCs w:val="22"/>
                <w:lang w:val="en-US"/>
              </w:rPr>
            </w:pPr>
            <w:r w:rsidRPr="00794B1D">
              <w:rPr>
                <w:rFonts w:asciiTheme="minorHAnsi" w:hAnsiTheme="minorHAnsi" w:cs="Calibri"/>
                <w:i/>
                <w:sz w:val="22"/>
                <w:szCs w:val="22"/>
                <w:lang w:val="en-US"/>
              </w:rPr>
              <w:t>Clause 11.30</w:t>
            </w:r>
            <w:r>
              <w:rPr>
                <w:rFonts w:asciiTheme="minorHAnsi" w:hAnsiTheme="minorHAnsi" w:cs="Calibri"/>
                <w:sz w:val="22"/>
                <w:szCs w:val="22"/>
                <w:lang w:val="en-US"/>
              </w:rPr>
              <w:t xml:space="preserve"> – Where and when requested, the </w:t>
            </w:r>
            <w:r w:rsidR="00D83A22">
              <w:rPr>
                <w:rFonts w:asciiTheme="minorHAnsi" w:hAnsiTheme="minorHAnsi" w:cs="Calibri"/>
                <w:sz w:val="22"/>
                <w:szCs w:val="22"/>
                <w:lang w:val="en-US"/>
              </w:rPr>
              <w:t>pa</w:t>
            </w:r>
            <w:r>
              <w:rPr>
                <w:rFonts w:asciiTheme="minorHAnsi" w:hAnsiTheme="minorHAnsi" w:cs="Calibri"/>
                <w:sz w:val="22"/>
                <w:szCs w:val="22"/>
                <w:lang w:val="en-US"/>
              </w:rPr>
              <w:t xml:space="preserve">rtner may be required to provide visibility of UNHCR’s donors that are contributing to the project. This will be discussed with the </w:t>
            </w:r>
            <w:r w:rsidR="00D83A22">
              <w:rPr>
                <w:rFonts w:asciiTheme="minorHAnsi" w:hAnsiTheme="minorHAnsi" w:cs="Calibri"/>
                <w:sz w:val="22"/>
                <w:szCs w:val="22"/>
                <w:lang w:val="en-US"/>
              </w:rPr>
              <w:t>p</w:t>
            </w:r>
            <w:r>
              <w:rPr>
                <w:rFonts w:asciiTheme="minorHAnsi" w:hAnsiTheme="minorHAnsi" w:cs="Calibri"/>
                <w:sz w:val="22"/>
                <w:szCs w:val="22"/>
                <w:lang w:val="en-US"/>
              </w:rPr>
              <w:t>artner in advance</w:t>
            </w:r>
            <w:r w:rsidR="00D83A22">
              <w:rPr>
                <w:rFonts w:asciiTheme="minorHAnsi" w:hAnsiTheme="minorHAnsi" w:cs="Calibri"/>
                <w:sz w:val="22"/>
                <w:szCs w:val="22"/>
                <w:lang w:val="en-US"/>
              </w:rPr>
              <w:t xml:space="preserve"> of signing the agreement. The p</w:t>
            </w:r>
            <w:r>
              <w:rPr>
                <w:rFonts w:asciiTheme="minorHAnsi" w:hAnsiTheme="minorHAnsi" w:cs="Calibri"/>
                <w:sz w:val="22"/>
                <w:szCs w:val="22"/>
                <w:lang w:val="en-US"/>
              </w:rPr>
              <w:t xml:space="preserve">artner may opt out of this requirement where it is considered a security threat to </w:t>
            </w:r>
            <w:r w:rsidRPr="00D83A22">
              <w:rPr>
                <w:rFonts w:asciiTheme="minorHAnsi" w:eastAsia="Calibri" w:hAnsiTheme="minorHAnsi" w:cs="Calibri"/>
                <w:color w:val="365F91"/>
                <w:sz w:val="22"/>
                <w:szCs w:val="22"/>
                <w:lang w:val="en-US" w:eastAsia="en-US"/>
              </w:rPr>
              <w:t xml:space="preserve">Partner </w:t>
            </w:r>
            <w:r w:rsidR="00D83A22" w:rsidRPr="00D83A22">
              <w:rPr>
                <w:rFonts w:asciiTheme="minorHAnsi" w:eastAsia="Calibri" w:hAnsiTheme="minorHAnsi" w:cs="Calibri"/>
                <w:color w:val="365F91"/>
                <w:sz w:val="22"/>
                <w:szCs w:val="22"/>
                <w:lang w:val="en-US" w:eastAsia="en-US"/>
              </w:rPr>
              <w:t>Personnel</w:t>
            </w:r>
            <w:r>
              <w:rPr>
                <w:rFonts w:asciiTheme="minorHAnsi" w:hAnsiTheme="minorHAnsi" w:cs="Calibri"/>
                <w:sz w:val="22"/>
                <w:szCs w:val="22"/>
                <w:lang w:val="en-US"/>
              </w:rPr>
              <w:t xml:space="preserve"> and / or People</w:t>
            </w:r>
            <w:r w:rsidR="00D83A22">
              <w:rPr>
                <w:rFonts w:asciiTheme="minorHAnsi" w:hAnsiTheme="minorHAnsi" w:cs="Calibri"/>
                <w:sz w:val="22"/>
                <w:szCs w:val="22"/>
                <w:lang w:val="en-US"/>
              </w:rPr>
              <w:t xml:space="preserve"> of Concern, or if p</w:t>
            </w:r>
            <w:r>
              <w:rPr>
                <w:rFonts w:asciiTheme="minorHAnsi" w:hAnsiTheme="minorHAnsi" w:cs="Calibri"/>
                <w:sz w:val="22"/>
                <w:szCs w:val="22"/>
                <w:lang w:val="en-US"/>
              </w:rPr>
              <w:t>artner organizational policy</w:t>
            </w:r>
            <w:r w:rsidR="001306BC">
              <w:rPr>
                <w:rFonts w:asciiTheme="minorHAnsi" w:hAnsiTheme="minorHAnsi" w:cs="Calibri"/>
                <w:sz w:val="22"/>
                <w:szCs w:val="22"/>
                <w:lang w:val="en-US"/>
              </w:rPr>
              <w:t xml:space="preserve"> </w:t>
            </w:r>
            <w:r>
              <w:rPr>
                <w:rFonts w:asciiTheme="minorHAnsi" w:hAnsiTheme="minorHAnsi" w:cs="Calibri"/>
                <w:sz w:val="22"/>
                <w:szCs w:val="22"/>
                <w:lang w:val="en-US"/>
              </w:rPr>
              <w:t>does not allow.  UNHCR will provide the relevant donor logos to the Partner.</w:t>
            </w:r>
          </w:p>
          <w:p w14:paraId="779960FC" w14:textId="77777777" w:rsidR="00645304" w:rsidRPr="0077449C" w:rsidRDefault="00645304" w:rsidP="00914836">
            <w:pPr>
              <w:jc w:val="both"/>
              <w:rPr>
                <w:rFonts w:asciiTheme="minorHAnsi" w:eastAsia="Calibri" w:hAnsiTheme="minorHAnsi" w:cs="Calibri"/>
                <w:sz w:val="22"/>
                <w:szCs w:val="22"/>
                <w:lang w:val="en-US" w:eastAsia="en-US"/>
              </w:rPr>
            </w:pPr>
          </w:p>
        </w:tc>
      </w:tr>
      <w:tr w:rsidR="00645304" w:rsidRPr="00F72204" w14:paraId="03253165" w14:textId="77777777" w:rsidTr="00AF6F27">
        <w:trPr>
          <w:trHeight w:val="554"/>
        </w:trPr>
        <w:tc>
          <w:tcPr>
            <w:tcW w:w="2831" w:type="dxa"/>
            <w:shd w:val="clear" w:color="auto" w:fill="FFFFFF" w:themeFill="background1"/>
          </w:tcPr>
          <w:p w14:paraId="158447FC" w14:textId="2C4372BA" w:rsidR="00645304" w:rsidRDefault="00645304" w:rsidP="00E25DE1">
            <w:pPr>
              <w:rPr>
                <w:rFonts w:asciiTheme="minorHAnsi" w:hAnsiTheme="minorHAnsi" w:cs="Calibri"/>
                <w:sz w:val="22"/>
                <w:szCs w:val="22"/>
                <w:lang w:val="en-US"/>
              </w:rPr>
            </w:pPr>
            <w:r>
              <w:rPr>
                <w:rFonts w:asciiTheme="minorHAnsi" w:hAnsiTheme="minorHAnsi" w:cs="Calibri"/>
                <w:sz w:val="22"/>
                <w:szCs w:val="22"/>
                <w:lang w:val="en-US"/>
              </w:rPr>
              <w:lastRenderedPageBreak/>
              <w:t>Responsibility for Claims (11.31 – 11.32)</w:t>
            </w:r>
          </w:p>
        </w:tc>
        <w:tc>
          <w:tcPr>
            <w:tcW w:w="6440" w:type="dxa"/>
            <w:shd w:val="clear" w:color="auto" w:fill="FFFFFF" w:themeFill="background1"/>
          </w:tcPr>
          <w:p w14:paraId="5A141661" w14:textId="68FF2118" w:rsidR="00627DE7" w:rsidRPr="0077449C" w:rsidRDefault="00627DE7" w:rsidP="00627DE7">
            <w:pPr>
              <w:jc w:val="both"/>
              <w:rPr>
                <w:rFonts w:asciiTheme="minorHAnsi" w:eastAsia="Calibri" w:hAnsiTheme="minorHAnsi" w:cs="Calibri"/>
                <w:sz w:val="22"/>
                <w:szCs w:val="22"/>
                <w:lang w:val="en-US" w:eastAsia="en-US"/>
              </w:rPr>
            </w:pPr>
            <w:r w:rsidRPr="0077449C">
              <w:rPr>
                <w:rFonts w:asciiTheme="minorHAnsi" w:eastAsia="Calibri" w:hAnsiTheme="minorHAnsi" w:cs="Calibri"/>
                <w:sz w:val="22"/>
                <w:szCs w:val="22"/>
                <w:lang w:val="en-US" w:eastAsia="en-US"/>
              </w:rPr>
              <w:t xml:space="preserve">These Clauses are statutory requirements, excluding UNHCR from: </w:t>
            </w:r>
          </w:p>
          <w:p w14:paraId="7F477073" w14:textId="77777777" w:rsidR="00627DE7" w:rsidRPr="0077449C" w:rsidRDefault="00627DE7" w:rsidP="009C435F">
            <w:pPr>
              <w:numPr>
                <w:ilvl w:val="0"/>
                <w:numId w:val="6"/>
              </w:numPr>
              <w:ind w:left="851"/>
              <w:jc w:val="both"/>
              <w:rPr>
                <w:rFonts w:asciiTheme="minorHAnsi" w:eastAsia="Calibri" w:hAnsiTheme="minorHAnsi" w:cs="Calibri"/>
                <w:sz w:val="22"/>
                <w:szCs w:val="22"/>
                <w:lang w:val="en-US" w:eastAsia="en-US"/>
              </w:rPr>
            </w:pPr>
            <w:r w:rsidRPr="0077449C">
              <w:rPr>
                <w:rFonts w:asciiTheme="minorHAnsi" w:eastAsia="Calibri" w:hAnsiTheme="minorHAnsi" w:cs="Calibri"/>
                <w:sz w:val="22"/>
                <w:szCs w:val="22"/>
                <w:lang w:val="en-US" w:eastAsia="en-US"/>
              </w:rPr>
              <w:t>any liability towards third parties, and</w:t>
            </w:r>
          </w:p>
          <w:p w14:paraId="1F863C41" w14:textId="77777777" w:rsidR="00645304" w:rsidRPr="0077449C" w:rsidRDefault="00627DE7" w:rsidP="009C435F">
            <w:pPr>
              <w:numPr>
                <w:ilvl w:val="0"/>
                <w:numId w:val="6"/>
              </w:numPr>
              <w:ind w:left="851"/>
              <w:jc w:val="both"/>
              <w:rPr>
                <w:rFonts w:asciiTheme="minorHAnsi" w:eastAsia="Calibri" w:hAnsiTheme="minorHAnsi" w:cs="Calibri"/>
                <w:sz w:val="22"/>
                <w:szCs w:val="22"/>
                <w:lang w:val="en-US" w:eastAsia="en-US"/>
              </w:rPr>
            </w:pPr>
            <w:r w:rsidRPr="0077449C">
              <w:rPr>
                <w:rFonts w:asciiTheme="minorHAnsi" w:eastAsia="Calibri" w:hAnsiTheme="minorHAnsi" w:cs="Calibri"/>
                <w:sz w:val="22"/>
                <w:szCs w:val="22"/>
                <w:lang w:val="en-US" w:eastAsia="en-US"/>
              </w:rPr>
              <w:t xml:space="preserve">any liability towards the </w:t>
            </w:r>
            <w:r w:rsidRPr="00EC0FF0">
              <w:rPr>
                <w:rFonts w:asciiTheme="minorHAnsi" w:eastAsia="Calibri" w:hAnsiTheme="minorHAnsi" w:cs="Calibri"/>
                <w:color w:val="365F91"/>
                <w:sz w:val="22"/>
                <w:szCs w:val="22"/>
                <w:lang w:val="en-US" w:eastAsia="en-US"/>
              </w:rPr>
              <w:t xml:space="preserve">Partner Personnel  </w:t>
            </w:r>
          </w:p>
          <w:p w14:paraId="602A72F1" w14:textId="77777777" w:rsidR="00627DE7" w:rsidRDefault="00627DE7" w:rsidP="00627DE7">
            <w:pPr>
              <w:jc w:val="both"/>
              <w:rPr>
                <w:rFonts w:asciiTheme="minorHAnsi" w:eastAsia="Calibri" w:hAnsiTheme="minorHAnsi" w:cs="Calibri"/>
                <w:sz w:val="22"/>
                <w:szCs w:val="22"/>
                <w:lang w:val="en-US" w:eastAsia="en-US"/>
              </w:rPr>
            </w:pPr>
            <w:proofErr w:type="gramStart"/>
            <w:r w:rsidRPr="0077449C">
              <w:rPr>
                <w:rFonts w:asciiTheme="minorHAnsi" w:eastAsia="Calibri" w:hAnsiTheme="minorHAnsi" w:cs="Calibri"/>
                <w:sz w:val="22"/>
                <w:szCs w:val="22"/>
                <w:lang w:val="en-US" w:eastAsia="en-US"/>
              </w:rPr>
              <w:t>arising</w:t>
            </w:r>
            <w:proofErr w:type="gramEnd"/>
            <w:r w:rsidRPr="0077449C">
              <w:rPr>
                <w:rFonts w:asciiTheme="minorHAnsi" w:eastAsia="Calibri" w:hAnsiTheme="minorHAnsi" w:cs="Calibri"/>
                <w:sz w:val="22"/>
                <w:szCs w:val="22"/>
                <w:lang w:val="en-US" w:eastAsia="en-US"/>
              </w:rPr>
              <w:t xml:space="preserve"> out of the activities performed by the Partner under the Agreement.  Partner is solely responsible for administering all claims brought against it or UNHCR by the </w:t>
            </w:r>
            <w:r w:rsidRPr="00EC0FF0">
              <w:rPr>
                <w:rFonts w:asciiTheme="minorHAnsi" w:eastAsia="Calibri" w:hAnsiTheme="minorHAnsi" w:cs="Calibri"/>
                <w:color w:val="365F91"/>
                <w:sz w:val="22"/>
                <w:szCs w:val="22"/>
                <w:lang w:val="en-US" w:eastAsia="en-US"/>
              </w:rPr>
              <w:t xml:space="preserve">Partner Personnel </w:t>
            </w:r>
            <w:r w:rsidRPr="0077449C">
              <w:rPr>
                <w:rFonts w:asciiTheme="minorHAnsi" w:eastAsia="Calibri" w:hAnsiTheme="minorHAnsi" w:cs="Calibri"/>
                <w:sz w:val="22"/>
                <w:szCs w:val="22"/>
                <w:lang w:val="en-US" w:eastAsia="en-US"/>
              </w:rPr>
              <w:t>or third parties.</w:t>
            </w:r>
          </w:p>
          <w:p w14:paraId="0ECA54D5" w14:textId="399003D4" w:rsidR="00B87B22" w:rsidRPr="0077449C" w:rsidRDefault="00B87B22" w:rsidP="00627DE7">
            <w:pPr>
              <w:jc w:val="both"/>
              <w:rPr>
                <w:rFonts w:asciiTheme="minorHAnsi" w:eastAsia="Calibri" w:hAnsiTheme="minorHAnsi" w:cs="Calibri"/>
                <w:sz w:val="22"/>
                <w:szCs w:val="22"/>
                <w:lang w:val="en-US" w:eastAsia="en-US"/>
              </w:rPr>
            </w:pPr>
          </w:p>
        </w:tc>
      </w:tr>
      <w:tr w:rsidR="00645304" w:rsidRPr="00F72204" w14:paraId="373D30A2" w14:textId="77777777" w:rsidTr="00AF6F27">
        <w:trPr>
          <w:trHeight w:val="554"/>
        </w:trPr>
        <w:tc>
          <w:tcPr>
            <w:tcW w:w="2831" w:type="dxa"/>
            <w:shd w:val="clear" w:color="auto" w:fill="FFFFFF" w:themeFill="background1"/>
          </w:tcPr>
          <w:p w14:paraId="28A0011B" w14:textId="7BC246E7" w:rsidR="00645304" w:rsidRDefault="00645304" w:rsidP="00E25DE1">
            <w:pPr>
              <w:rPr>
                <w:rFonts w:asciiTheme="minorHAnsi" w:hAnsiTheme="minorHAnsi" w:cs="Calibri"/>
                <w:sz w:val="22"/>
                <w:szCs w:val="22"/>
                <w:lang w:val="en-US"/>
              </w:rPr>
            </w:pPr>
            <w:r>
              <w:rPr>
                <w:rFonts w:asciiTheme="minorHAnsi" w:hAnsiTheme="minorHAnsi" w:cs="Calibri"/>
                <w:sz w:val="22"/>
                <w:szCs w:val="22"/>
                <w:lang w:val="en-US"/>
              </w:rPr>
              <w:t>Privileges and Immunities (11.33)</w:t>
            </w:r>
          </w:p>
        </w:tc>
        <w:tc>
          <w:tcPr>
            <w:tcW w:w="6440" w:type="dxa"/>
            <w:shd w:val="clear" w:color="auto" w:fill="FFFFFF" w:themeFill="background1"/>
          </w:tcPr>
          <w:p w14:paraId="580BC865" w14:textId="79C6BE46" w:rsidR="00E60975" w:rsidRPr="0077449C" w:rsidRDefault="00E60975" w:rsidP="00E60975">
            <w:pPr>
              <w:jc w:val="both"/>
              <w:rPr>
                <w:rFonts w:asciiTheme="minorHAnsi" w:eastAsia="Calibri" w:hAnsiTheme="minorHAnsi" w:cs="Calibri"/>
                <w:sz w:val="22"/>
                <w:szCs w:val="22"/>
                <w:lang w:val="en-US" w:eastAsia="en-US"/>
              </w:rPr>
            </w:pPr>
            <w:r w:rsidRPr="0077449C">
              <w:rPr>
                <w:rFonts w:asciiTheme="minorHAnsi" w:eastAsia="Calibri" w:hAnsiTheme="minorHAnsi" w:cs="Calibri"/>
                <w:sz w:val="22"/>
                <w:szCs w:val="22"/>
                <w:lang w:val="en-US" w:eastAsia="en-US"/>
              </w:rPr>
              <w:t>This clause safeguards the precedence of other legal instruments that relate to UNHCR's privileges and immunities.  Such instruments comprise, inter alia:</w:t>
            </w:r>
          </w:p>
          <w:p w14:paraId="5713B8C3" w14:textId="77777777" w:rsidR="00E60975" w:rsidRPr="0077449C" w:rsidRDefault="00E60975" w:rsidP="00E60975">
            <w:pPr>
              <w:spacing w:line="225" w:lineRule="auto"/>
              <w:jc w:val="both"/>
              <w:rPr>
                <w:rFonts w:asciiTheme="minorHAnsi" w:eastAsia="Calibri" w:hAnsiTheme="minorHAnsi" w:cs="Calibri"/>
                <w:sz w:val="22"/>
                <w:szCs w:val="22"/>
                <w:lang w:val="en-US" w:eastAsia="en-US"/>
              </w:rPr>
            </w:pPr>
          </w:p>
          <w:p w14:paraId="2AA3E429" w14:textId="77777777" w:rsidR="00E60975" w:rsidRPr="0077449C" w:rsidRDefault="00E60975" w:rsidP="00E60975">
            <w:pPr>
              <w:spacing w:line="225" w:lineRule="auto"/>
              <w:ind w:left="993" w:hanging="426"/>
              <w:jc w:val="both"/>
              <w:rPr>
                <w:rFonts w:asciiTheme="minorHAnsi" w:eastAsia="Calibri" w:hAnsiTheme="minorHAnsi" w:cs="Calibri"/>
                <w:sz w:val="22"/>
                <w:szCs w:val="22"/>
                <w:lang w:val="en-US" w:eastAsia="en-US"/>
              </w:rPr>
            </w:pPr>
            <w:r w:rsidRPr="0077449C">
              <w:rPr>
                <w:rFonts w:asciiTheme="minorHAnsi" w:eastAsia="Calibri" w:hAnsiTheme="minorHAnsi" w:cs="Calibri"/>
                <w:sz w:val="22"/>
                <w:szCs w:val="22"/>
                <w:lang w:val="en-US" w:eastAsia="en-US"/>
              </w:rPr>
              <w:t xml:space="preserve">(a) </w:t>
            </w:r>
            <w:r w:rsidRPr="0077449C">
              <w:rPr>
                <w:rFonts w:asciiTheme="minorHAnsi" w:eastAsia="Calibri" w:hAnsiTheme="minorHAnsi" w:cs="Calibri"/>
                <w:sz w:val="22"/>
                <w:szCs w:val="22"/>
                <w:lang w:val="en-US" w:eastAsia="en-US"/>
              </w:rPr>
              <w:tab/>
              <w:t>the 1946 Convention on the Privileges and Immunities of the United Nations;</w:t>
            </w:r>
          </w:p>
          <w:p w14:paraId="6C74D222" w14:textId="77777777" w:rsidR="00E60975" w:rsidRPr="0077449C" w:rsidRDefault="00E60975" w:rsidP="00E60975">
            <w:pPr>
              <w:spacing w:line="225" w:lineRule="auto"/>
              <w:ind w:left="993" w:hanging="426"/>
              <w:jc w:val="both"/>
              <w:rPr>
                <w:rFonts w:asciiTheme="minorHAnsi" w:eastAsia="Calibri" w:hAnsiTheme="minorHAnsi" w:cs="Calibri"/>
                <w:sz w:val="22"/>
                <w:szCs w:val="22"/>
                <w:lang w:val="en-US" w:eastAsia="en-US"/>
              </w:rPr>
            </w:pPr>
          </w:p>
          <w:p w14:paraId="58AE4901" w14:textId="77777777" w:rsidR="00E60975" w:rsidRPr="0077449C" w:rsidRDefault="00E60975" w:rsidP="00E60975">
            <w:pPr>
              <w:spacing w:line="225" w:lineRule="auto"/>
              <w:ind w:left="993" w:hanging="426"/>
              <w:jc w:val="both"/>
              <w:rPr>
                <w:rFonts w:asciiTheme="minorHAnsi" w:eastAsia="Calibri" w:hAnsiTheme="minorHAnsi" w:cs="Calibri"/>
                <w:sz w:val="22"/>
                <w:szCs w:val="22"/>
                <w:lang w:val="en-US" w:eastAsia="en-US"/>
              </w:rPr>
            </w:pPr>
            <w:r w:rsidRPr="0077449C">
              <w:rPr>
                <w:rFonts w:asciiTheme="minorHAnsi" w:eastAsia="Calibri" w:hAnsiTheme="minorHAnsi" w:cs="Calibri"/>
                <w:sz w:val="22"/>
                <w:szCs w:val="22"/>
                <w:lang w:val="en-US" w:eastAsia="en-US"/>
              </w:rPr>
              <w:t xml:space="preserve">(b) </w:t>
            </w:r>
            <w:r w:rsidRPr="0077449C">
              <w:rPr>
                <w:rFonts w:asciiTheme="minorHAnsi" w:eastAsia="Calibri" w:hAnsiTheme="minorHAnsi" w:cs="Calibri"/>
                <w:sz w:val="22"/>
                <w:szCs w:val="22"/>
                <w:lang w:val="en-US" w:eastAsia="en-US"/>
              </w:rPr>
              <w:tab/>
              <w:t xml:space="preserve">any Accord de </w:t>
            </w:r>
            <w:proofErr w:type="spellStart"/>
            <w:r w:rsidRPr="0077449C">
              <w:rPr>
                <w:rFonts w:asciiTheme="minorHAnsi" w:eastAsia="Calibri" w:hAnsiTheme="minorHAnsi" w:cs="Calibri"/>
                <w:sz w:val="22"/>
                <w:szCs w:val="22"/>
                <w:lang w:val="en-US" w:eastAsia="en-US"/>
              </w:rPr>
              <w:t>Siège</w:t>
            </w:r>
            <w:proofErr w:type="spellEnd"/>
            <w:r w:rsidRPr="0077449C">
              <w:rPr>
                <w:rFonts w:asciiTheme="minorHAnsi" w:eastAsia="Calibri" w:hAnsiTheme="minorHAnsi" w:cs="Calibri"/>
                <w:sz w:val="22"/>
                <w:szCs w:val="22"/>
                <w:lang w:val="en-US" w:eastAsia="en-US"/>
              </w:rPr>
              <w:t>, Exchange of Letters, Memorandum of Understanding or Cooperation Agreement with the host government which embodies the same provisions as the 1946 Convention; and</w:t>
            </w:r>
          </w:p>
          <w:p w14:paraId="31337F5C" w14:textId="77777777" w:rsidR="00E60975" w:rsidRPr="0077449C" w:rsidRDefault="00E60975" w:rsidP="00E60975">
            <w:pPr>
              <w:spacing w:line="225" w:lineRule="auto"/>
              <w:ind w:left="993" w:hanging="426"/>
              <w:jc w:val="both"/>
              <w:rPr>
                <w:rFonts w:asciiTheme="minorHAnsi" w:eastAsia="Calibri" w:hAnsiTheme="minorHAnsi" w:cs="Calibri"/>
                <w:sz w:val="22"/>
                <w:szCs w:val="22"/>
                <w:lang w:val="en-US" w:eastAsia="en-US"/>
              </w:rPr>
            </w:pPr>
          </w:p>
          <w:p w14:paraId="6E12B600" w14:textId="77777777" w:rsidR="00645304" w:rsidRDefault="00E60975" w:rsidP="00E60975">
            <w:pPr>
              <w:spacing w:line="225" w:lineRule="auto"/>
              <w:ind w:left="993" w:hanging="426"/>
              <w:jc w:val="both"/>
              <w:rPr>
                <w:rFonts w:asciiTheme="minorHAnsi" w:eastAsia="Calibri" w:hAnsiTheme="minorHAnsi" w:cs="Calibri"/>
                <w:sz w:val="22"/>
                <w:szCs w:val="22"/>
                <w:lang w:val="en-US" w:eastAsia="en-US"/>
              </w:rPr>
            </w:pPr>
            <w:r w:rsidRPr="0077449C">
              <w:rPr>
                <w:rFonts w:asciiTheme="minorHAnsi" w:eastAsia="Calibri" w:hAnsiTheme="minorHAnsi" w:cs="Calibri"/>
                <w:sz w:val="22"/>
                <w:szCs w:val="22"/>
                <w:lang w:val="en-US" w:eastAsia="en-US"/>
              </w:rPr>
              <w:t xml:space="preserve">(c) </w:t>
            </w:r>
            <w:r w:rsidRPr="0077449C">
              <w:rPr>
                <w:rFonts w:asciiTheme="minorHAnsi" w:eastAsia="Calibri" w:hAnsiTheme="minorHAnsi" w:cs="Calibri"/>
                <w:sz w:val="22"/>
                <w:szCs w:val="22"/>
                <w:lang w:val="en-US" w:eastAsia="en-US"/>
              </w:rPr>
              <w:tab/>
            </w:r>
            <w:proofErr w:type="gramStart"/>
            <w:r w:rsidRPr="0077449C">
              <w:rPr>
                <w:rFonts w:asciiTheme="minorHAnsi" w:eastAsia="Calibri" w:hAnsiTheme="minorHAnsi" w:cs="Calibri"/>
                <w:sz w:val="22"/>
                <w:szCs w:val="22"/>
                <w:lang w:val="en-US" w:eastAsia="en-US"/>
              </w:rPr>
              <w:t>any</w:t>
            </w:r>
            <w:proofErr w:type="gramEnd"/>
            <w:r w:rsidRPr="0077449C">
              <w:rPr>
                <w:rFonts w:asciiTheme="minorHAnsi" w:eastAsia="Calibri" w:hAnsiTheme="minorHAnsi" w:cs="Calibri"/>
                <w:sz w:val="22"/>
                <w:szCs w:val="22"/>
                <w:lang w:val="en-US" w:eastAsia="en-US"/>
              </w:rPr>
              <w:t xml:space="preserve"> Basic Agreement, Protocol or Memorandum of Understanding which may govern UNHCR assistance programmes in the host country and in which the status of the UNHCR office and staff is stated.</w:t>
            </w:r>
          </w:p>
          <w:p w14:paraId="37D095B3" w14:textId="587E76BE" w:rsidR="00B87B22" w:rsidRPr="0077449C" w:rsidRDefault="00B87B22" w:rsidP="00E60975">
            <w:pPr>
              <w:spacing w:line="225" w:lineRule="auto"/>
              <w:ind w:left="993" w:hanging="426"/>
              <w:jc w:val="both"/>
              <w:rPr>
                <w:rFonts w:asciiTheme="minorHAnsi" w:eastAsia="Calibri" w:hAnsiTheme="minorHAnsi" w:cs="Calibri"/>
                <w:sz w:val="22"/>
                <w:szCs w:val="22"/>
                <w:lang w:val="en-US" w:eastAsia="en-US"/>
              </w:rPr>
            </w:pPr>
          </w:p>
        </w:tc>
      </w:tr>
      <w:tr w:rsidR="00645304" w:rsidRPr="00F72204" w14:paraId="08D264E6" w14:textId="77777777" w:rsidTr="00AF6F27">
        <w:trPr>
          <w:trHeight w:val="554"/>
        </w:trPr>
        <w:tc>
          <w:tcPr>
            <w:tcW w:w="2831" w:type="dxa"/>
            <w:shd w:val="clear" w:color="auto" w:fill="FFFFFF" w:themeFill="background1"/>
          </w:tcPr>
          <w:p w14:paraId="798438EF" w14:textId="2866753D" w:rsidR="00645304" w:rsidRDefault="00645304" w:rsidP="00E25DE1">
            <w:pPr>
              <w:rPr>
                <w:rFonts w:asciiTheme="minorHAnsi" w:hAnsiTheme="minorHAnsi" w:cs="Calibri"/>
                <w:sz w:val="22"/>
                <w:szCs w:val="22"/>
                <w:lang w:val="en-US"/>
              </w:rPr>
            </w:pPr>
            <w:r>
              <w:rPr>
                <w:rFonts w:asciiTheme="minorHAnsi" w:hAnsiTheme="minorHAnsi" w:cs="Calibri"/>
                <w:sz w:val="22"/>
                <w:szCs w:val="22"/>
                <w:lang w:val="en-US"/>
              </w:rPr>
              <w:t>Force Majeure and Other Changes in Condition (11.34 – 11.37)</w:t>
            </w:r>
          </w:p>
        </w:tc>
        <w:tc>
          <w:tcPr>
            <w:tcW w:w="6440" w:type="dxa"/>
            <w:shd w:val="clear" w:color="auto" w:fill="FFFFFF" w:themeFill="background1"/>
          </w:tcPr>
          <w:p w14:paraId="2FB515CA" w14:textId="7AEFA23B" w:rsidR="003D2CB6" w:rsidRPr="003D2CB6" w:rsidRDefault="003D2CB6" w:rsidP="003D2CB6">
            <w:pPr>
              <w:jc w:val="both"/>
              <w:rPr>
                <w:rFonts w:asciiTheme="minorHAnsi" w:eastAsia="Calibri" w:hAnsiTheme="minorHAnsi" w:cs="Calibri"/>
                <w:sz w:val="22"/>
                <w:szCs w:val="22"/>
                <w:lang w:val="en-US" w:eastAsia="en-US"/>
              </w:rPr>
            </w:pPr>
            <w:r w:rsidRPr="001C5852">
              <w:rPr>
                <w:rFonts w:asciiTheme="minorHAnsi" w:eastAsia="Calibri" w:hAnsiTheme="minorHAnsi" w:cs="Calibri"/>
                <w:color w:val="365F91"/>
                <w:sz w:val="22"/>
                <w:szCs w:val="22"/>
                <w:lang w:val="en-US" w:eastAsia="en-US"/>
              </w:rPr>
              <w:t>Project</w:t>
            </w:r>
            <w:r w:rsidR="003B5A3B">
              <w:rPr>
                <w:rFonts w:asciiTheme="minorHAnsi" w:eastAsia="Calibri" w:hAnsiTheme="minorHAnsi" w:cs="Calibri"/>
                <w:color w:val="365F91"/>
                <w:sz w:val="22"/>
                <w:szCs w:val="22"/>
                <w:lang w:val="en-US" w:eastAsia="en-US"/>
              </w:rPr>
              <w:t xml:space="preserve"> </w:t>
            </w:r>
            <w:r w:rsidR="003B5A3B" w:rsidRPr="00D83A22">
              <w:rPr>
                <w:rFonts w:asciiTheme="minorHAnsi" w:eastAsia="Calibri" w:hAnsiTheme="minorHAnsi" w:cs="Calibri"/>
                <w:sz w:val="22"/>
                <w:szCs w:val="22"/>
                <w:lang w:val="en-US" w:eastAsia="en-US"/>
              </w:rPr>
              <w:t>Agreements</w:t>
            </w:r>
            <w:r w:rsidRPr="001C5852">
              <w:rPr>
                <w:rFonts w:asciiTheme="minorHAnsi" w:eastAsia="Calibri" w:hAnsiTheme="minorHAnsi" w:cs="Calibri"/>
                <w:color w:val="365F91"/>
                <w:sz w:val="22"/>
                <w:szCs w:val="22"/>
                <w:lang w:val="en-US" w:eastAsia="en-US"/>
              </w:rPr>
              <w:t xml:space="preserve"> </w:t>
            </w:r>
            <w:r w:rsidRPr="003D2CB6">
              <w:rPr>
                <w:rFonts w:asciiTheme="minorHAnsi" w:eastAsia="Calibri" w:hAnsiTheme="minorHAnsi" w:cs="Calibri"/>
                <w:sz w:val="22"/>
                <w:szCs w:val="22"/>
                <w:lang w:val="en-US" w:eastAsia="en-US"/>
              </w:rPr>
              <w:t xml:space="preserve">are established according to the situation prevailing at the start of the </w:t>
            </w:r>
            <w:r w:rsidRPr="001C5852">
              <w:rPr>
                <w:rFonts w:asciiTheme="minorHAnsi" w:eastAsia="Calibri" w:hAnsiTheme="minorHAnsi" w:cs="Calibri"/>
                <w:color w:val="365F91"/>
                <w:sz w:val="22"/>
                <w:szCs w:val="22"/>
                <w:lang w:val="en-US" w:eastAsia="en-US"/>
              </w:rPr>
              <w:t>Project</w:t>
            </w:r>
            <w:r>
              <w:rPr>
                <w:rFonts w:asciiTheme="minorHAnsi" w:eastAsia="Calibri" w:hAnsiTheme="minorHAnsi" w:cs="Calibri"/>
                <w:sz w:val="22"/>
                <w:szCs w:val="22"/>
                <w:lang w:val="en-US" w:eastAsia="en-US"/>
              </w:rPr>
              <w:t xml:space="preserve">.  During the course of a </w:t>
            </w:r>
            <w:r w:rsidRPr="001C5852">
              <w:rPr>
                <w:rFonts w:asciiTheme="minorHAnsi" w:eastAsia="Calibri" w:hAnsiTheme="minorHAnsi" w:cs="Calibri"/>
                <w:color w:val="365F91"/>
                <w:sz w:val="22"/>
                <w:szCs w:val="22"/>
                <w:lang w:val="en-US" w:eastAsia="en-US"/>
              </w:rPr>
              <w:t>Project</w:t>
            </w:r>
            <w:r w:rsidRPr="003D2CB6">
              <w:rPr>
                <w:rFonts w:asciiTheme="minorHAnsi" w:eastAsia="Calibri" w:hAnsiTheme="minorHAnsi" w:cs="Calibri"/>
                <w:sz w:val="22"/>
                <w:szCs w:val="22"/>
                <w:lang w:val="en-US" w:eastAsia="en-US"/>
              </w:rPr>
              <w:t>, circumstances may evolve which significantly change the</w:t>
            </w:r>
            <w:r>
              <w:rPr>
                <w:rFonts w:asciiTheme="minorHAnsi" w:eastAsia="Calibri" w:hAnsiTheme="minorHAnsi" w:cs="Calibri"/>
                <w:sz w:val="22"/>
                <w:szCs w:val="22"/>
                <w:lang w:val="en-US" w:eastAsia="en-US"/>
              </w:rPr>
              <w:t xml:space="preserve"> scope and magnitude of the </w:t>
            </w:r>
            <w:r w:rsidRPr="001C5852">
              <w:rPr>
                <w:rFonts w:asciiTheme="minorHAnsi" w:eastAsia="Calibri" w:hAnsiTheme="minorHAnsi" w:cs="Calibri"/>
                <w:color w:val="365F91"/>
                <w:sz w:val="22"/>
                <w:szCs w:val="22"/>
                <w:lang w:val="en-US" w:eastAsia="en-US"/>
              </w:rPr>
              <w:t>Project</w:t>
            </w:r>
            <w:r w:rsidRPr="003D2CB6">
              <w:rPr>
                <w:rFonts w:asciiTheme="minorHAnsi" w:eastAsia="Calibri" w:hAnsiTheme="minorHAnsi" w:cs="Calibri"/>
                <w:sz w:val="22"/>
                <w:szCs w:val="22"/>
                <w:lang w:val="en-US" w:eastAsia="en-US"/>
              </w:rPr>
              <w:t>.  Th</w:t>
            </w:r>
            <w:r>
              <w:rPr>
                <w:rFonts w:asciiTheme="minorHAnsi" w:eastAsia="Calibri" w:hAnsiTheme="minorHAnsi" w:cs="Calibri"/>
                <w:sz w:val="22"/>
                <w:szCs w:val="22"/>
                <w:lang w:val="en-US" w:eastAsia="en-US"/>
              </w:rPr>
              <w:t>ese</w:t>
            </w:r>
            <w:r w:rsidRPr="003D2CB6">
              <w:rPr>
                <w:rFonts w:asciiTheme="minorHAnsi" w:eastAsia="Calibri" w:hAnsiTheme="minorHAnsi" w:cs="Calibri"/>
                <w:sz w:val="22"/>
                <w:szCs w:val="22"/>
                <w:lang w:val="en-US" w:eastAsia="en-US"/>
              </w:rPr>
              <w:t xml:space="preserve"> </w:t>
            </w:r>
            <w:r>
              <w:rPr>
                <w:rFonts w:asciiTheme="minorHAnsi" w:eastAsia="Calibri" w:hAnsiTheme="minorHAnsi" w:cs="Calibri"/>
                <w:sz w:val="22"/>
                <w:szCs w:val="22"/>
                <w:lang w:val="en-US" w:eastAsia="en-US"/>
              </w:rPr>
              <w:t>Clauses</w:t>
            </w:r>
            <w:r w:rsidRPr="003D2CB6">
              <w:rPr>
                <w:rFonts w:asciiTheme="minorHAnsi" w:eastAsia="Calibri" w:hAnsiTheme="minorHAnsi" w:cs="Calibri"/>
                <w:sz w:val="22"/>
                <w:szCs w:val="22"/>
                <w:lang w:val="en-US" w:eastAsia="en-US"/>
              </w:rPr>
              <w:t xml:space="preserve"> ensure that,</w:t>
            </w:r>
            <w:r>
              <w:rPr>
                <w:rFonts w:asciiTheme="minorHAnsi" w:eastAsia="Calibri" w:hAnsiTheme="minorHAnsi" w:cs="Calibri"/>
                <w:sz w:val="22"/>
                <w:szCs w:val="22"/>
                <w:lang w:val="en-US" w:eastAsia="en-US"/>
              </w:rPr>
              <w:t xml:space="preserve"> in such circumstances, the </w:t>
            </w:r>
            <w:r w:rsidRPr="001C5852">
              <w:rPr>
                <w:rFonts w:asciiTheme="minorHAnsi" w:eastAsia="Calibri" w:hAnsiTheme="minorHAnsi" w:cs="Calibri"/>
                <w:color w:val="365F91"/>
                <w:sz w:val="22"/>
                <w:szCs w:val="22"/>
                <w:lang w:val="en-US" w:eastAsia="en-US"/>
              </w:rPr>
              <w:t xml:space="preserve">Project </w:t>
            </w:r>
            <w:r w:rsidRPr="003D2CB6">
              <w:rPr>
                <w:rFonts w:asciiTheme="minorHAnsi" w:eastAsia="Calibri" w:hAnsiTheme="minorHAnsi" w:cs="Calibri"/>
                <w:sz w:val="22"/>
                <w:szCs w:val="22"/>
                <w:lang w:val="en-US" w:eastAsia="en-US"/>
              </w:rPr>
              <w:t xml:space="preserve">is reviewed jointly and revised in accordance with the new situation.  </w:t>
            </w:r>
          </w:p>
          <w:p w14:paraId="5111B1D6" w14:textId="77777777" w:rsidR="003D2CB6" w:rsidRPr="003D2CB6" w:rsidRDefault="003D2CB6" w:rsidP="003D2CB6">
            <w:pPr>
              <w:rPr>
                <w:rFonts w:asciiTheme="minorHAnsi" w:eastAsia="Calibri" w:hAnsiTheme="minorHAnsi" w:cs="Calibri"/>
                <w:sz w:val="22"/>
                <w:szCs w:val="22"/>
                <w:lang w:val="en-US" w:eastAsia="en-US"/>
              </w:rPr>
            </w:pPr>
          </w:p>
          <w:p w14:paraId="5FAA911A" w14:textId="4B696EFC" w:rsidR="00645304" w:rsidRDefault="003D2CB6" w:rsidP="00A11277">
            <w:pPr>
              <w:jc w:val="both"/>
              <w:rPr>
                <w:rFonts w:asciiTheme="minorHAnsi" w:eastAsia="Calibri" w:hAnsiTheme="minorHAnsi" w:cs="Calibri"/>
                <w:sz w:val="22"/>
                <w:szCs w:val="22"/>
                <w:lang w:val="en-US" w:eastAsia="en-US"/>
              </w:rPr>
            </w:pPr>
            <w:r>
              <w:rPr>
                <w:rFonts w:asciiTheme="minorHAnsi" w:eastAsia="Calibri" w:hAnsiTheme="minorHAnsi" w:cs="Calibri"/>
                <w:sz w:val="22"/>
                <w:szCs w:val="22"/>
                <w:lang w:val="en-US" w:eastAsia="en-US"/>
              </w:rPr>
              <w:t>The</w:t>
            </w:r>
            <w:r w:rsidRPr="003D2CB6">
              <w:rPr>
                <w:rFonts w:asciiTheme="minorHAnsi" w:eastAsia="Calibri" w:hAnsiTheme="minorHAnsi" w:cs="Calibri"/>
                <w:sz w:val="22"/>
                <w:szCs w:val="22"/>
                <w:lang w:val="en-US" w:eastAsia="en-US"/>
              </w:rPr>
              <w:t xml:space="preserve"> "force majeure" </w:t>
            </w:r>
            <w:r w:rsidR="00E209A2">
              <w:rPr>
                <w:rFonts w:asciiTheme="minorHAnsi" w:eastAsia="Calibri" w:hAnsiTheme="minorHAnsi" w:cs="Calibri"/>
                <w:sz w:val="22"/>
                <w:szCs w:val="22"/>
                <w:lang w:val="en-US" w:eastAsia="en-US"/>
              </w:rPr>
              <w:t>c</w:t>
            </w:r>
            <w:r>
              <w:rPr>
                <w:rFonts w:asciiTheme="minorHAnsi" w:eastAsia="Calibri" w:hAnsiTheme="minorHAnsi" w:cs="Calibri"/>
                <w:sz w:val="22"/>
                <w:szCs w:val="22"/>
                <w:lang w:val="en-US" w:eastAsia="en-US"/>
              </w:rPr>
              <w:t>lause</w:t>
            </w:r>
            <w:r w:rsidRPr="003D2CB6">
              <w:rPr>
                <w:rFonts w:asciiTheme="minorHAnsi" w:eastAsia="Calibri" w:hAnsiTheme="minorHAnsi" w:cs="Calibri"/>
                <w:sz w:val="22"/>
                <w:szCs w:val="22"/>
                <w:lang w:val="en-US" w:eastAsia="en-US"/>
              </w:rPr>
              <w:t xml:space="preserve"> could be invoked if the Partner is prevented from continuing implementation for reasons of security, "acts of war", </w:t>
            </w:r>
            <w:r>
              <w:rPr>
                <w:rFonts w:asciiTheme="minorHAnsi" w:eastAsia="Calibri" w:hAnsiTheme="minorHAnsi" w:cs="Calibri"/>
                <w:sz w:val="22"/>
                <w:szCs w:val="22"/>
                <w:lang w:val="en-US" w:eastAsia="en-US"/>
              </w:rPr>
              <w:t>invasion</w:t>
            </w:r>
            <w:r w:rsidRPr="003D2CB6">
              <w:rPr>
                <w:rFonts w:asciiTheme="minorHAnsi" w:eastAsia="Calibri" w:hAnsiTheme="minorHAnsi" w:cs="Calibri"/>
                <w:sz w:val="22"/>
                <w:szCs w:val="22"/>
                <w:lang w:val="en-US" w:eastAsia="en-US"/>
              </w:rPr>
              <w:t xml:space="preserve">, etc.  </w:t>
            </w:r>
          </w:p>
          <w:p w14:paraId="6089280D" w14:textId="11140900" w:rsidR="00705D63" w:rsidRPr="0077449C" w:rsidRDefault="00705D63" w:rsidP="00A11277">
            <w:pPr>
              <w:jc w:val="both"/>
              <w:rPr>
                <w:rFonts w:asciiTheme="minorHAnsi" w:eastAsia="Calibri" w:hAnsiTheme="minorHAnsi" w:cs="Calibri"/>
                <w:sz w:val="22"/>
                <w:szCs w:val="22"/>
                <w:lang w:val="en-US" w:eastAsia="en-US"/>
              </w:rPr>
            </w:pPr>
          </w:p>
        </w:tc>
      </w:tr>
      <w:tr w:rsidR="00645304" w:rsidRPr="00037BBF" w14:paraId="2F22F7EC" w14:textId="77777777" w:rsidTr="00AF6F27">
        <w:trPr>
          <w:trHeight w:val="554"/>
        </w:trPr>
        <w:tc>
          <w:tcPr>
            <w:tcW w:w="2831" w:type="dxa"/>
            <w:shd w:val="clear" w:color="auto" w:fill="FFFFFF" w:themeFill="background1"/>
          </w:tcPr>
          <w:p w14:paraId="1605AE9E" w14:textId="4A5E919D" w:rsidR="00645304" w:rsidRDefault="00EA6977" w:rsidP="00E25DE1">
            <w:pPr>
              <w:rPr>
                <w:rFonts w:asciiTheme="minorHAnsi" w:hAnsiTheme="minorHAnsi" w:cs="Calibri"/>
                <w:sz w:val="22"/>
                <w:szCs w:val="22"/>
                <w:lang w:val="en-US"/>
              </w:rPr>
            </w:pPr>
            <w:r>
              <w:rPr>
                <w:rFonts w:asciiTheme="minorHAnsi" w:hAnsiTheme="minorHAnsi" w:cs="Calibri"/>
                <w:sz w:val="22"/>
                <w:szCs w:val="22"/>
                <w:lang w:val="en-US"/>
              </w:rPr>
              <w:lastRenderedPageBreak/>
              <w:t>Amicable Settlement and Arbitration (11.38 – 11.41)</w:t>
            </w:r>
          </w:p>
        </w:tc>
        <w:tc>
          <w:tcPr>
            <w:tcW w:w="6440" w:type="dxa"/>
            <w:shd w:val="clear" w:color="auto" w:fill="FFFFFF" w:themeFill="background1"/>
          </w:tcPr>
          <w:p w14:paraId="5EDD12F6" w14:textId="77777777" w:rsidR="00645304" w:rsidRDefault="00037BBF" w:rsidP="00037BBF">
            <w:pPr>
              <w:spacing w:line="232" w:lineRule="auto"/>
              <w:jc w:val="both"/>
              <w:rPr>
                <w:rFonts w:asciiTheme="minorHAnsi" w:eastAsia="Calibri" w:hAnsiTheme="minorHAnsi" w:cs="Calibri"/>
                <w:sz w:val="22"/>
                <w:szCs w:val="22"/>
                <w:lang w:val="en-US" w:eastAsia="en-US"/>
              </w:rPr>
            </w:pPr>
            <w:r w:rsidRPr="0077449C">
              <w:rPr>
                <w:rFonts w:asciiTheme="minorHAnsi" w:eastAsia="Calibri" w:hAnsiTheme="minorHAnsi" w:cs="Calibri"/>
                <w:sz w:val="22"/>
                <w:szCs w:val="22"/>
                <w:lang w:val="en-US" w:eastAsia="en-US"/>
              </w:rPr>
              <w:t>The United Nations enjoys immunity from every form of national legal process.  Any claim or controversy arising out, of or relating to, the interpretation and/or implementation of an  Agreement, unless settled amicably, must be submitted to arbitration under the rules established by the United Nations Commission on International Trade Law (UNCITRAL).</w:t>
            </w:r>
          </w:p>
          <w:p w14:paraId="7308AEB3" w14:textId="351B245B" w:rsidR="00B87B22" w:rsidRPr="0077449C" w:rsidRDefault="00B87B22" w:rsidP="00037BBF">
            <w:pPr>
              <w:spacing w:line="232" w:lineRule="auto"/>
              <w:jc w:val="both"/>
              <w:rPr>
                <w:rFonts w:asciiTheme="minorHAnsi" w:eastAsia="Calibri" w:hAnsiTheme="minorHAnsi" w:cs="Calibri"/>
                <w:sz w:val="22"/>
                <w:szCs w:val="22"/>
                <w:lang w:val="en-US" w:eastAsia="en-US"/>
              </w:rPr>
            </w:pPr>
          </w:p>
        </w:tc>
      </w:tr>
      <w:tr w:rsidR="00EA6977" w:rsidRPr="00F72204" w14:paraId="3F55A9A7" w14:textId="77777777" w:rsidTr="00AF6F27">
        <w:trPr>
          <w:trHeight w:val="554"/>
        </w:trPr>
        <w:tc>
          <w:tcPr>
            <w:tcW w:w="2831" w:type="dxa"/>
            <w:shd w:val="clear" w:color="auto" w:fill="FFFFFF" w:themeFill="background1"/>
          </w:tcPr>
          <w:p w14:paraId="0E35BCD7" w14:textId="4EB99E33" w:rsidR="00EA6977" w:rsidRDefault="00EA6977" w:rsidP="00E25DE1">
            <w:pPr>
              <w:rPr>
                <w:rFonts w:asciiTheme="minorHAnsi" w:hAnsiTheme="minorHAnsi" w:cs="Calibri"/>
                <w:sz w:val="22"/>
                <w:szCs w:val="22"/>
                <w:lang w:val="en-US"/>
              </w:rPr>
            </w:pPr>
            <w:r>
              <w:rPr>
                <w:rFonts w:asciiTheme="minorHAnsi" w:hAnsiTheme="minorHAnsi" w:cs="Calibri"/>
                <w:sz w:val="22"/>
                <w:szCs w:val="22"/>
                <w:lang w:val="en-US"/>
              </w:rPr>
              <w:t>Termination (11.42 – 11.49)</w:t>
            </w:r>
          </w:p>
        </w:tc>
        <w:tc>
          <w:tcPr>
            <w:tcW w:w="6440" w:type="dxa"/>
            <w:shd w:val="clear" w:color="auto" w:fill="FFFFFF" w:themeFill="background1"/>
          </w:tcPr>
          <w:p w14:paraId="66B927E8" w14:textId="022157BA" w:rsidR="00EA6977" w:rsidRDefault="0077449C" w:rsidP="0077449C">
            <w:pPr>
              <w:jc w:val="both"/>
              <w:rPr>
                <w:rFonts w:asciiTheme="minorHAnsi" w:eastAsia="Calibri" w:hAnsiTheme="minorHAnsi" w:cs="Calibri"/>
                <w:sz w:val="22"/>
                <w:szCs w:val="22"/>
                <w:lang w:val="en-US" w:eastAsia="en-US"/>
              </w:rPr>
            </w:pPr>
            <w:r w:rsidRPr="0077449C">
              <w:rPr>
                <w:rFonts w:asciiTheme="minorHAnsi" w:eastAsia="Calibri" w:hAnsiTheme="minorHAnsi" w:cs="Calibri"/>
                <w:sz w:val="22"/>
                <w:szCs w:val="22"/>
                <w:lang w:val="en-US" w:eastAsia="en-US"/>
              </w:rPr>
              <w:t xml:space="preserve">These clauses safeguard UNHCR’s and its donors’ interests in cases where partners </w:t>
            </w:r>
            <w:r>
              <w:rPr>
                <w:rFonts w:asciiTheme="minorHAnsi" w:eastAsia="Calibri" w:hAnsiTheme="minorHAnsi" w:cs="Calibri"/>
                <w:sz w:val="22"/>
                <w:szCs w:val="22"/>
                <w:lang w:val="en-US" w:eastAsia="en-US"/>
              </w:rPr>
              <w:t xml:space="preserve">fail to perform.  </w:t>
            </w:r>
          </w:p>
          <w:p w14:paraId="542F2A99" w14:textId="77777777" w:rsidR="0077449C" w:rsidRDefault="0077449C" w:rsidP="0077449C">
            <w:pPr>
              <w:jc w:val="both"/>
              <w:rPr>
                <w:rFonts w:asciiTheme="minorHAnsi" w:eastAsia="Calibri" w:hAnsiTheme="minorHAnsi" w:cs="Calibri"/>
                <w:sz w:val="22"/>
                <w:szCs w:val="22"/>
                <w:lang w:val="en-US" w:eastAsia="en-US"/>
              </w:rPr>
            </w:pPr>
          </w:p>
          <w:p w14:paraId="2EA08ED6" w14:textId="74D82866" w:rsidR="0077449C" w:rsidRDefault="0077449C" w:rsidP="0077449C">
            <w:pPr>
              <w:ind w:right="213"/>
              <w:jc w:val="both"/>
              <w:rPr>
                <w:rFonts w:asciiTheme="minorHAnsi" w:eastAsia="Calibri" w:hAnsiTheme="minorHAnsi" w:cs="Calibri"/>
                <w:sz w:val="22"/>
                <w:szCs w:val="22"/>
                <w:lang w:val="en-US" w:eastAsia="en-US"/>
              </w:rPr>
            </w:pPr>
            <w:r>
              <w:rPr>
                <w:rFonts w:asciiTheme="minorHAnsi" w:eastAsia="Calibri" w:hAnsiTheme="minorHAnsi" w:cs="Calibri"/>
                <w:sz w:val="22"/>
                <w:szCs w:val="22"/>
                <w:lang w:val="en-US" w:eastAsia="en-US"/>
              </w:rPr>
              <w:t>Due notice is to b</w:t>
            </w:r>
            <w:r w:rsidR="002D62A9">
              <w:rPr>
                <w:rFonts w:asciiTheme="minorHAnsi" w:eastAsia="Calibri" w:hAnsiTheme="minorHAnsi" w:cs="Calibri"/>
                <w:sz w:val="22"/>
                <w:szCs w:val="22"/>
                <w:lang w:val="en-US" w:eastAsia="en-US"/>
              </w:rPr>
              <w:t>e served as specified by parties</w:t>
            </w:r>
            <w:r>
              <w:rPr>
                <w:rFonts w:asciiTheme="minorHAnsi" w:eastAsia="Calibri" w:hAnsiTheme="minorHAnsi" w:cs="Calibri"/>
                <w:sz w:val="22"/>
                <w:szCs w:val="22"/>
                <w:lang w:val="en-US" w:eastAsia="en-US"/>
              </w:rPr>
              <w:t xml:space="preserve"> initiating termination and both parties should strive to ensure that there is no adverse impact on </w:t>
            </w:r>
            <w:r w:rsidR="00D83A22">
              <w:rPr>
                <w:rFonts w:asciiTheme="minorHAnsi" w:eastAsia="Calibri" w:hAnsiTheme="minorHAnsi" w:cs="Calibri"/>
                <w:sz w:val="22"/>
                <w:szCs w:val="22"/>
                <w:lang w:val="en-US" w:eastAsia="en-US"/>
              </w:rPr>
              <w:t>persons</w:t>
            </w:r>
            <w:r>
              <w:rPr>
                <w:rFonts w:asciiTheme="minorHAnsi" w:eastAsia="Calibri" w:hAnsiTheme="minorHAnsi" w:cs="Calibri"/>
                <w:sz w:val="22"/>
                <w:szCs w:val="22"/>
                <w:lang w:val="en-US" w:eastAsia="en-US"/>
              </w:rPr>
              <w:t xml:space="preserve"> of </w:t>
            </w:r>
            <w:r w:rsidR="00D83A22">
              <w:rPr>
                <w:rFonts w:asciiTheme="minorHAnsi" w:eastAsia="Calibri" w:hAnsiTheme="minorHAnsi" w:cs="Calibri"/>
                <w:sz w:val="22"/>
                <w:szCs w:val="22"/>
                <w:lang w:val="en-US" w:eastAsia="en-US"/>
              </w:rPr>
              <w:t>c</w:t>
            </w:r>
            <w:r>
              <w:rPr>
                <w:rFonts w:asciiTheme="minorHAnsi" w:eastAsia="Calibri" w:hAnsiTheme="minorHAnsi" w:cs="Calibri"/>
                <w:sz w:val="22"/>
                <w:szCs w:val="22"/>
                <w:lang w:val="en-US" w:eastAsia="en-US"/>
              </w:rPr>
              <w:t>oncern.</w:t>
            </w:r>
          </w:p>
          <w:p w14:paraId="260C2283" w14:textId="77777777" w:rsidR="00A11277" w:rsidRDefault="00A11277" w:rsidP="00EA3137">
            <w:pPr>
              <w:ind w:right="213"/>
              <w:jc w:val="both"/>
              <w:rPr>
                <w:rFonts w:asciiTheme="minorHAnsi" w:eastAsia="Calibri" w:hAnsiTheme="minorHAnsi" w:cs="Calibri"/>
                <w:sz w:val="22"/>
                <w:szCs w:val="22"/>
                <w:lang w:val="en-US" w:eastAsia="en-US"/>
              </w:rPr>
            </w:pPr>
          </w:p>
          <w:p w14:paraId="622D616C" w14:textId="51840D62" w:rsidR="0077449C" w:rsidRDefault="0077449C" w:rsidP="00EA3137">
            <w:pPr>
              <w:ind w:right="213"/>
              <w:jc w:val="both"/>
              <w:rPr>
                <w:rFonts w:asciiTheme="minorHAnsi" w:eastAsia="Calibri" w:hAnsiTheme="minorHAnsi" w:cs="Calibri"/>
                <w:sz w:val="22"/>
                <w:szCs w:val="22"/>
                <w:lang w:val="en-US" w:eastAsia="en-US"/>
              </w:rPr>
            </w:pPr>
            <w:r>
              <w:rPr>
                <w:rFonts w:asciiTheme="minorHAnsi" w:eastAsia="Calibri" w:hAnsiTheme="minorHAnsi" w:cs="Calibri"/>
                <w:sz w:val="22"/>
                <w:szCs w:val="22"/>
                <w:lang w:val="en-US" w:eastAsia="en-US"/>
              </w:rPr>
              <w:t>T</w:t>
            </w:r>
            <w:r w:rsidRPr="0077449C">
              <w:rPr>
                <w:rFonts w:asciiTheme="minorHAnsi" w:eastAsia="Calibri" w:hAnsiTheme="minorHAnsi" w:cs="Calibri"/>
                <w:sz w:val="22"/>
                <w:szCs w:val="22"/>
                <w:lang w:val="en-US" w:eastAsia="en-US"/>
              </w:rPr>
              <w:t xml:space="preserve">ermination shall relieve the High Commissioner from any further </w:t>
            </w:r>
            <w:r>
              <w:rPr>
                <w:rFonts w:asciiTheme="minorHAnsi" w:eastAsia="Calibri" w:hAnsiTheme="minorHAnsi" w:cs="Calibri"/>
                <w:sz w:val="22"/>
                <w:szCs w:val="22"/>
                <w:lang w:val="en-US" w:eastAsia="en-US"/>
              </w:rPr>
              <w:t>o</w:t>
            </w:r>
            <w:r w:rsidRPr="0077449C">
              <w:rPr>
                <w:rFonts w:asciiTheme="minorHAnsi" w:eastAsia="Calibri" w:hAnsiTheme="minorHAnsi" w:cs="Calibri"/>
                <w:sz w:val="22"/>
                <w:szCs w:val="22"/>
                <w:lang w:val="en-US" w:eastAsia="en-US"/>
              </w:rPr>
              <w:t xml:space="preserve">bligations under the Agreement or liability for compensation.  The </w:t>
            </w:r>
            <w:r w:rsidR="00D83A22">
              <w:rPr>
                <w:rFonts w:asciiTheme="minorHAnsi" w:eastAsia="Calibri" w:hAnsiTheme="minorHAnsi" w:cs="Calibri"/>
                <w:sz w:val="22"/>
                <w:szCs w:val="22"/>
                <w:lang w:val="en-US" w:eastAsia="en-US"/>
              </w:rPr>
              <w:t>p</w:t>
            </w:r>
            <w:r>
              <w:rPr>
                <w:rFonts w:asciiTheme="minorHAnsi" w:eastAsia="Calibri" w:hAnsiTheme="minorHAnsi" w:cs="Calibri"/>
                <w:sz w:val="22"/>
                <w:szCs w:val="22"/>
                <w:lang w:val="en-US" w:eastAsia="en-US"/>
              </w:rPr>
              <w:t>artner</w:t>
            </w:r>
            <w:r w:rsidRPr="0077449C">
              <w:rPr>
                <w:rFonts w:asciiTheme="minorHAnsi" w:eastAsia="Calibri" w:hAnsiTheme="minorHAnsi" w:cs="Calibri"/>
                <w:sz w:val="22"/>
                <w:szCs w:val="22"/>
                <w:lang w:val="en-US" w:eastAsia="en-US"/>
              </w:rPr>
              <w:t xml:space="preserve"> shall return all unspent funds provided under the Agreement and the High Commissioner’s property in its possession, if any</w:t>
            </w:r>
            <w:r>
              <w:rPr>
                <w:rFonts w:asciiTheme="minorHAnsi" w:eastAsia="Calibri" w:hAnsiTheme="minorHAnsi" w:cs="Calibri"/>
                <w:sz w:val="22"/>
                <w:szCs w:val="22"/>
                <w:lang w:val="en-US" w:eastAsia="en-US"/>
              </w:rPr>
              <w:t>.</w:t>
            </w:r>
          </w:p>
          <w:p w14:paraId="3E9A44FE" w14:textId="46B06C55" w:rsidR="00B87B22" w:rsidRPr="0077449C" w:rsidRDefault="00B87B22" w:rsidP="00EA3137">
            <w:pPr>
              <w:ind w:right="213"/>
              <w:jc w:val="both"/>
              <w:rPr>
                <w:rFonts w:asciiTheme="minorHAnsi" w:eastAsia="Calibri" w:hAnsiTheme="minorHAnsi" w:cs="Calibri"/>
                <w:sz w:val="22"/>
                <w:szCs w:val="22"/>
                <w:lang w:val="en-US" w:eastAsia="en-US"/>
              </w:rPr>
            </w:pPr>
          </w:p>
        </w:tc>
      </w:tr>
      <w:tr w:rsidR="001A16CA" w:rsidRPr="00F72204" w14:paraId="2747ED21" w14:textId="77777777" w:rsidTr="00AF6F27">
        <w:trPr>
          <w:trHeight w:val="554"/>
        </w:trPr>
        <w:tc>
          <w:tcPr>
            <w:tcW w:w="9271" w:type="dxa"/>
            <w:gridSpan w:val="2"/>
            <w:shd w:val="clear" w:color="auto" w:fill="F2F2F2" w:themeFill="background1" w:themeFillShade="F2"/>
          </w:tcPr>
          <w:p w14:paraId="2EA266A1" w14:textId="308219FC" w:rsidR="001A16CA" w:rsidRPr="00F72204" w:rsidRDefault="001A16CA" w:rsidP="00914836">
            <w:pPr>
              <w:jc w:val="both"/>
              <w:rPr>
                <w:rFonts w:asciiTheme="minorHAnsi" w:hAnsiTheme="minorHAnsi" w:cs="Calibri"/>
                <w:szCs w:val="24"/>
                <w:u w:val="single"/>
                <w:lang w:val="en-US"/>
              </w:rPr>
            </w:pPr>
            <w:r w:rsidRPr="001A16CA">
              <w:rPr>
                <w:rFonts w:asciiTheme="minorHAnsi" w:hAnsiTheme="minorHAnsi" w:cs="Calibri"/>
                <w:b/>
                <w:color w:val="1F497D"/>
                <w:sz w:val="22"/>
                <w:szCs w:val="22"/>
                <w:lang w:val="en-US"/>
              </w:rPr>
              <w:t xml:space="preserve">Article 12 </w:t>
            </w:r>
            <w:r w:rsidR="0077449C">
              <w:rPr>
                <w:rFonts w:asciiTheme="minorHAnsi" w:hAnsiTheme="minorHAnsi" w:cs="Calibri"/>
                <w:b/>
                <w:color w:val="1F497D"/>
                <w:sz w:val="22"/>
                <w:szCs w:val="22"/>
                <w:lang w:val="en-US"/>
              </w:rPr>
              <w:t>–</w:t>
            </w:r>
            <w:r w:rsidRPr="001A16CA">
              <w:rPr>
                <w:rFonts w:asciiTheme="minorHAnsi" w:hAnsiTheme="minorHAnsi" w:cs="Calibri"/>
                <w:b/>
                <w:color w:val="1F497D"/>
                <w:sz w:val="22"/>
                <w:szCs w:val="22"/>
                <w:lang w:val="en-US"/>
              </w:rPr>
              <w:t xml:space="preserve"> Amendments</w:t>
            </w:r>
          </w:p>
        </w:tc>
      </w:tr>
      <w:tr w:rsidR="00285BF2" w:rsidRPr="00F72204" w14:paraId="75407BBB" w14:textId="77777777" w:rsidTr="00AF6F27">
        <w:trPr>
          <w:trHeight w:val="554"/>
        </w:trPr>
        <w:tc>
          <w:tcPr>
            <w:tcW w:w="9271" w:type="dxa"/>
            <w:gridSpan w:val="2"/>
            <w:shd w:val="clear" w:color="auto" w:fill="auto"/>
          </w:tcPr>
          <w:p w14:paraId="1C461EA0" w14:textId="77777777" w:rsidR="00285BF2" w:rsidRPr="00BE7174" w:rsidRDefault="00285BF2" w:rsidP="00285BF2">
            <w:pPr>
              <w:jc w:val="both"/>
              <w:rPr>
                <w:rFonts w:asciiTheme="minorHAnsi" w:eastAsia="Calibri" w:hAnsiTheme="minorHAnsi" w:cs="Calibri"/>
                <w:sz w:val="22"/>
                <w:szCs w:val="22"/>
                <w:lang w:val="en-US" w:eastAsia="en-US"/>
              </w:rPr>
            </w:pPr>
            <w:r w:rsidRPr="00BE7174">
              <w:rPr>
                <w:rFonts w:asciiTheme="minorHAnsi" w:eastAsia="Calibri" w:hAnsiTheme="minorHAnsi" w:cs="Calibri"/>
                <w:bCs/>
                <w:sz w:val="22"/>
                <w:szCs w:val="22"/>
                <w:lang w:val="en-US" w:eastAsia="en-US"/>
              </w:rPr>
              <w:t>The</w:t>
            </w:r>
            <w:r w:rsidRPr="00BE7174">
              <w:rPr>
                <w:rFonts w:asciiTheme="minorHAnsi" w:eastAsia="Calibri" w:hAnsiTheme="minorHAnsi" w:cs="Calibri"/>
                <w:sz w:val="22"/>
                <w:szCs w:val="22"/>
                <w:lang w:val="en-US" w:eastAsia="en-US"/>
              </w:rPr>
              <w:t xml:space="preserve"> present Agreement, including its Annexes, may be modified or amended only by written agreement between the Parties.</w:t>
            </w:r>
          </w:p>
          <w:p w14:paraId="491190FA" w14:textId="77777777" w:rsidR="00285BF2" w:rsidRPr="00BE7174" w:rsidRDefault="00285BF2" w:rsidP="00285BF2">
            <w:pPr>
              <w:jc w:val="both"/>
              <w:rPr>
                <w:rFonts w:asciiTheme="minorHAnsi" w:eastAsia="Calibri" w:hAnsiTheme="minorHAnsi" w:cs="Calibri"/>
                <w:sz w:val="22"/>
                <w:szCs w:val="22"/>
                <w:lang w:val="en-US" w:eastAsia="en-US"/>
              </w:rPr>
            </w:pPr>
          </w:p>
          <w:p w14:paraId="41F3B125" w14:textId="52023EC5" w:rsidR="00285BF2" w:rsidRPr="00BE7174" w:rsidRDefault="00285BF2" w:rsidP="00285BF2">
            <w:pPr>
              <w:jc w:val="both"/>
              <w:rPr>
                <w:rFonts w:asciiTheme="minorHAnsi" w:eastAsia="Calibri" w:hAnsiTheme="minorHAnsi" w:cs="Calibri"/>
                <w:b/>
                <w:sz w:val="22"/>
                <w:szCs w:val="22"/>
                <w:lang w:val="en-US" w:eastAsia="en-US"/>
              </w:rPr>
            </w:pPr>
            <w:r w:rsidRPr="00BE7174">
              <w:rPr>
                <w:rFonts w:asciiTheme="minorHAnsi" w:eastAsia="Calibri" w:hAnsiTheme="minorHAnsi" w:cs="Calibri"/>
                <w:i/>
                <w:sz w:val="22"/>
                <w:szCs w:val="22"/>
                <w:lang w:val="en-US" w:eastAsia="en-US"/>
              </w:rPr>
              <w:t xml:space="preserve">(In case an amendment to the Agreement is made, </w:t>
            </w:r>
            <w:r w:rsidR="00D83A22">
              <w:rPr>
                <w:rFonts w:asciiTheme="minorHAnsi" w:eastAsia="Calibri" w:hAnsiTheme="minorHAnsi" w:cs="Calibri"/>
                <w:i/>
                <w:sz w:val="22"/>
                <w:szCs w:val="22"/>
                <w:lang w:val="en-US" w:eastAsia="en-US"/>
              </w:rPr>
              <w:t xml:space="preserve">UNHCR </w:t>
            </w:r>
            <w:r w:rsidRPr="00BE7174">
              <w:rPr>
                <w:rFonts w:asciiTheme="minorHAnsi" w:eastAsia="Calibri" w:hAnsiTheme="minorHAnsi" w:cs="Calibri"/>
                <w:i/>
                <w:sz w:val="22"/>
                <w:szCs w:val="22"/>
                <w:lang w:val="en-US" w:eastAsia="en-US"/>
              </w:rPr>
              <w:t>Offices are required to update the Agreement in MSRP and number the amendment in the Agreement Symbol.</w:t>
            </w:r>
          </w:p>
          <w:p w14:paraId="3CDFA89D" w14:textId="77777777" w:rsidR="00285BF2" w:rsidRPr="00BE7174" w:rsidRDefault="00285BF2" w:rsidP="00285BF2">
            <w:pPr>
              <w:jc w:val="both"/>
              <w:rPr>
                <w:rFonts w:asciiTheme="minorHAnsi" w:eastAsia="Calibri" w:hAnsiTheme="minorHAnsi" w:cs="Calibri"/>
                <w:b/>
                <w:sz w:val="22"/>
                <w:szCs w:val="22"/>
                <w:lang w:val="en-US" w:eastAsia="en-US"/>
              </w:rPr>
            </w:pPr>
          </w:p>
          <w:p w14:paraId="6B547682" w14:textId="3B2EE10F" w:rsidR="00285BF2" w:rsidRDefault="00285BF2" w:rsidP="00285BF2">
            <w:pPr>
              <w:jc w:val="both"/>
              <w:rPr>
                <w:rFonts w:asciiTheme="minorHAnsi" w:eastAsia="Calibri" w:hAnsiTheme="minorHAnsi" w:cs="Calibri"/>
                <w:i/>
                <w:sz w:val="22"/>
                <w:szCs w:val="22"/>
                <w:lang w:val="en-US" w:eastAsia="en-US"/>
              </w:rPr>
            </w:pPr>
            <w:r w:rsidRPr="00BE7174">
              <w:rPr>
                <w:rFonts w:asciiTheme="minorHAnsi" w:hAnsiTheme="minorHAnsi" w:cs="Calibri"/>
                <w:b/>
                <w:i/>
                <w:sz w:val="22"/>
                <w:szCs w:val="22"/>
                <w:lang w:val="en-US"/>
              </w:rPr>
              <w:t xml:space="preserve">Example: UNHCR/PAK01/2013/Pillar 1/0003758/Amendment No: </w:t>
            </w:r>
            <w:r w:rsidR="00D83A22">
              <w:rPr>
                <w:rFonts w:asciiTheme="minorHAnsi" w:hAnsiTheme="minorHAnsi" w:cs="Calibri"/>
                <w:b/>
                <w:i/>
                <w:sz w:val="22"/>
                <w:szCs w:val="22"/>
                <w:lang w:val="en-US"/>
              </w:rPr>
              <w:t>00</w:t>
            </w:r>
            <w:r w:rsidRPr="00BE7174">
              <w:rPr>
                <w:rFonts w:asciiTheme="minorHAnsi" w:hAnsiTheme="minorHAnsi" w:cs="Calibri"/>
                <w:b/>
                <w:i/>
                <w:sz w:val="22"/>
                <w:szCs w:val="22"/>
                <w:lang w:val="en-US"/>
              </w:rPr>
              <w:t>1</w:t>
            </w:r>
            <w:r w:rsidRPr="00BE7174">
              <w:rPr>
                <w:rFonts w:asciiTheme="minorHAnsi" w:eastAsia="Calibri" w:hAnsiTheme="minorHAnsi" w:cs="Calibri"/>
                <w:i/>
                <w:sz w:val="22"/>
                <w:szCs w:val="22"/>
                <w:lang w:val="en-US" w:eastAsia="en-US"/>
              </w:rPr>
              <w:t>.</w:t>
            </w:r>
          </w:p>
          <w:p w14:paraId="203501C2" w14:textId="77777777" w:rsidR="00CB3BE9" w:rsidRDefault="00CB3BE9" w:rsidP="00285BF2">
            <w:pPr>
              <w:jc w:val="both"/>
              <w:rPr>
                <w:rFonts w:asciiTheme="minorHAnsi" w:eastAsia="Calibri" w:hAnsiTheme="minorHAnsi" w:cs="Calibri"/>
                <w:i/>
                <w:sz w:val="22"/>
                <w:szCs w:val="22"/>
                <w:lang w:val="en-US" w:eastAsia="en-US"/>
              </w:rPr>
            </w:pPr>
          </w:p>
          <w:p w14:paraId="2C913D41" w14:textId="56BECADF" w:rsidR="00CB3BE9" w:rsidRPr="00BE7174" w:rsidRDefault="00CB3BE9" w:rsidP="00285BF2">
            <w:pPr>
              <w:jc w:val="both"/>
              <w:rPr>
                <w:rFonts w:asciiTheme="minorHAnsi" w:eastAsia="Calibri" w:hAnsiTheme="minorHAnsi" w:cs="Calibri"/>
                <w:i/>
                <w:sz w:val="22"/>
                <w:szCs w:val="22"/>
                <w:lang w:val="en-US" w:eastAsia="en-US"/>
              </w:rPr>
            </w:pPr>
            <w:r>
              <w:rPr>
                <w:rFonts w:asciiTheme="minorHAnsi" w:eastAsia="Calibri" w:hAnsiTheme="minorHAnsi" w:cs="Calibri"/>
                <w:i/>
                <w:sz w:val="22"/>
                <w:szCs w:val="22"/>
                <w:lang w:val="en-US" w:eastAsia="en-US"/>
              </w:rPr>
              <w:t>Whe</w:t>
            </w:r>
            <w:r w:rsidR="00D83A22">
              <w:rPr>
                <w:rFonts w:asciiTheme="minorHAnsi" w:eastAsia="Calibri" w:hAnsiTheme="minorHAnsi" w:cs="Calibri"/>
                <w:i/>
                <w:sz w:val="22"/>
                <w:szCs w:val="22"/>
                <w:lang w:val="en-US" w:eastAsia="en-US"/>
              </w:rPr>
              <w:t>n preparing an amendment to an A</w:t>
            </w:r>
            <w:r>
              <w:rPr>
                <w:rFonts w:asciiTheme="minorHAnsi" w:eastAsia="Calibri" w:hAnsiTheme="minorHAnsi" w:cs="Calibri"/>
                <w:i/>
                <w:sz w:val="22"/>
                <w:szCs w:val="22"/>
                <w:lang w:val="en-US" w:eastAsia="en-US"/>
              </w:rPr>
              <w:t xml:space="preserve">greement only the Annexes that reflect the change are required to be included in the Agreement Amendment for signature (for example if the reason for Agreement amendment </w:t>
            </w:r>
            <w:r w:rsidR="002F4A39">
              <w:rPr>
                <w:rFonts w:asciiTheme="minorHAnsi" w:eastAsia="Calibri" w:hAnsiTheme="minorHAnsi" w:cs="Calibri"/>
                <w:i/>
                <w:sz w:val="22"/>
                <w:szCs w:val="22"/>
                <w:lang w:val="en-US" w:eastAsia="en-US"/>
              </w:rPr>
              <w:t>is</w:t>
            </w:r>
            <w:r>
              <w:rPr>
                <w:rFonts w:asciiTheme="minorHAnsi" w:eastAsia="Calibri" w:hAnsiTheme="minorHAnsi" w:cs="Calibri"/>
                <w:i/>
                <w:sz w:val="22"/>
                <w:szCs w:val="22"/>
                <w:lang w:val="en-US" w:eastAsia="en-US"/>
              </w:rPr>
              <w:t xml:space="preserve"> the change in the Project Budget, the annexes to be included in the Agreement </w:t>
            </w:r>
            <w:r w:rsidR="002F4A39">
              <w:rPr>
                <w:rFonts w:asciiTheme="minorHAnsi" w:eastAsia="Calibri" w:hAnsiTheme="minorHAnsi" w:cs="Calibri"/>
                <w:i/>
                <w:sz w:val="22"/>
                <w:szCs w:val="22"/>
                <w:lang w:val="en-US" w:eastAsia="en-US"/>
              </w:rPr>
              <w:t>A</w:t>
            </w:r>
            <w:r>
              <w:rPr>
                <w:rFonts w:asciiTheme="minorHAnsi" w:eastAsia="Calibri" w:hAnsiTheme="minorHAnsi" w:cs="Calibri"/>
                <w:i/>
                <w:sz w:val="22"/>
                <w:szCs w:val="22"/>
                <w:lang w:val="en-US" w:eastAsia="en-US"/>
              </w:rPr>
              <w:t xml:space="preserve">mendment for signature will include Project Budget (Annex B) and Planned Results Section (6) of Project </w:t>
            </w:r>
            <w:r w:rsidR="002F4A39">
              <w:rPr>
                <w:rFonts w:asciiTheme="minorHAnsi" w:eastAsia="Calibri" w:hAnsiTheme="minorHAnsi" w:cs="Calibri"/>
                <w:i/>
                <w:sz w:val="22"/>
                <w:szCs w:val="22"/>
                <w:lang w:val="en-US" w:eastAsia="en-US"/>
              </w:rPr>
              <w:t>Description</w:t>
            </w:r>
            <w:r>
              <w:rPr>
                <w:rFonts w:asciiTheme="minorHAnsi" w:eastAsia="Calibri" w:hAnsiTheme="minorHAnsi" w:cs="Calibri"/>
                <w:i/>
                <w:sz w:val="22"/>
                <w:szCs w:val="22"/>
                <w:lang w:val="en-US" w:eastAsia="en-US"/>
              </w:rPr>
              <w:t xml:space="preserve"> (Annex A)).</w:t>
            </w:r>
          </w:p>
          <w:p w14:paraId="5BEB8454" w14:textId="77777777" w:rsidR="00285BF2" w:rsidRPr="00F72204" w:rsidRDefault="00285BF2" w:rsidP="00914836">
            <w:pPr>
              <w:jc w:val="both"/>
              <w:rPr>
                <w:rFonts w:asciiTheme="minorHAnsi" w:hAnsiTheme="minorHAnsi" w:cs="Calibri"/>
                <w:szCs w:val="24"/>
                <w:u w:val="single"/>
                <w:lang w:val="en-US"/>
              </w:rPr>
            </w:pPr>
          </w:p>
        </w:tc>
      </w:tr>
      <w:tr w:rsidR="007F7B57" w:rsidRPr="00F72204" w14:paraId="3A9443B8" w14:textId="77777777" w:rsidTr="00AF6F27">
        <w:trPr>
          <w:trHeight w:val="554"/>
        </w:trPr>
        <w:tc>
          <w:tcPr>
            <w:tcW w:w="9271" w:type="dxa"/>
            <w:gridSpan w:val="2"/>
            <w:shd w:val="clear" w:color="auto" w:fill="F2F2F2" w:themeFill="background1" w:themeFillShade="F2"/>
          </w:tcPr>
          <w:p w14:paraId="7E0FAE07" w14:textId="3A9E5189" w:rsidR="007F7B57" w:rsidRPr="00F72204" w:rsidRDefault="007F7B57" w:rsidP="00914836">
            <w:pPr>
              <w:jc w:val="both"/>
              <w:rPr>
                <w:rFonts w:asciiTheme="minorHAnsi" w:hAnsiTheme="minorHAnsi" w:cs="Calibri"/>
                <w:szCs w:val="24"/>
                <w:u w:val="single"/>
                <w:lang w:val="en-US"/>
              </w:rPr>
            </w:pPr>
            <w:r w:rsidRPr="007F7B57">
              <w:rPr>
                <w:rFonts w:asciiTheme="minorHAnsi" w:hAnsiTheme="minorHAnsi" w:cs="Calibri"/>
                <w:b/>
                <w:color w:val="1F497D"/>
                <w:sz w:val="22"/>
                <w:szCs w:val="22"/>
                <w:lang w:val="en-US"/>
              </w:rPr>
              <w:t>Article 13 – Contact Data</w:t>
            </w:r>
          </w:p>
        </w:tc>
      </w:tr>
      <w:tr w:rsidR="007D36F4" w:rsidRPr="00F72204" w14:paraId="03A5699E" w14:textId="77777777" w:rsidTr="00AF6F27">
        <w:trPr>
          <w:trHeight w:val="554"/>
        </w:trPr>
        <w:tc>
          <w:tcPr>
            <w:tcW w:w="2831" w:type="dxa"/>
            <w:shd w:val="clear" w:color="auto" w:fill="auto"/>
          </w:tcPr>
          <w:p w14:paraId="7184D3F7" w14:textId="0951970A" w:rsidR="007D36F4" w:rsidRPr="00F72204" w:rsidRDefault="007F7B57" w:rsidP="00914836">
            <w:pPr>
              <w:jc w:val="both"/>
              <w:rPr>
                <w:rFonts w:asciiTheme="minorHAnsi" w:hAnsiTheme="minorHAnsi" w:cs="Calibri"/>
                <w:sz w:val="22"/>
                <w:szCs w:val="22"/>
                <w:lang w:val="en-US"/>
              </w:rPr>
            </w:pPr>
            <w:r>
              <w:rPr>
                <w:rFonts w:asciiTheme="minorHAnsi" w:hAnsiTheme="minorHAnsi" w:cs="Calibri"/>
                <w:sz w:val="22"/>
                <w:szCs w:val="22"/>
                <w:lang w:val="en-US"/>
              </w:rPr>
              <w:lastRenderedPageBreak/>
              <w:t>Partner</w:t>
            </w:r>
            <w:r w:rsidR="00EA6977">
              <w:rPr>
                <w:rFonts w:asciiTheme="minorHAnsi" w:hAnsiTheme="minorHAnsi" w:cs="Calibri"/>
                <w:sz w:val="22"/>
                <w:szCs w:val="22"/>
                <w:lang w:val="en-US"/>
              </w:rPr>
              <w:t xml:space="preserve"> (13.1)</w:t>
            </w:r>
          </w:p>
        </w:tc>
        <w:tc>
          <w:tcPr>
            <w:tcW w:w="6440" w:type="dxa"/>
            <w:shd w:val="clear" w:color="auto" w:fill="auto"/>
          </w:tcPr>
          <w:p w14:paraId="01FF6852" w14:textId="2C9137BD" w:rsidR="007D36F4" w:rsidRDefault="00EA3137" w:rsidP="00EA3137">
            <w:pPr>
              <w:jc w:val="both"/>
              <w:rPr>
                <w:rFonts w:asciiTheme="minorHAnsi" w:eastAsia="Calibri" w:hAnsiTheme="minorHAnsi" w:cs="Calibri"/>
                <w:sz w:val="22"/>
                <w:szCs w:val="22"/>
                <w:lang w:val="en-US" w:eastAsia="en-US"/>
              </w:rPr>
            </w:pPr>
            <w:r w:rsidRPr="00B87B22">
              <w:rPr>
                <w:rFonts w:asciiTheme="minorHAnsi" w:eastAsia="Calibri" w:hAnsiTheme="minorHAnsi" w:cs="Calibri"/>
                <w:sz w:val="22"/>
                <w:szCs w:val="22"/>
                <w:lang w:val="en-US" w:eastAsia="en-US"/>
              </w:rPr>
              <w:t xml:space="preserve">The full name, title and address of the persons </w:t>
            </w:r>
            <w:r w:rsidR="0080209E">
              <w:rPr>
                <w:rFonts w:asciiTheme="minorHAnsi" w:eastAsia="Calibri" w:hAnsiTheme="minorHAnsi" w:cs="Calibri"/>
                <w:sz w:val="22"/>
                <w:szCs w:val="22"/>
                <w:lang w:val="en-US" w:eastAsia="en-US"/>
              </w:rPr>
              <w:t>designated</w:t>
            </w:r>
            <w:r w:rsidR="001213A9">
              <w:rPr>
                <w:rFonts w:asciiTheme="minorHAnsi" w:eastAsia="Calibri" w:hAnsiTheme="minorHAnsi" w:cs="Calibri"/>
                <w:sz w:val="22"/>
                <w:szCs w:val="22"/>
                <w:lang w:val="en-US" w:eastAsia="en-US"/>
              </w:rPr>
              <w:t xml:space="preserve"> to</w:t>
            </w:r>
            <w:r w:rsidRPr="00B87B22">
              <w:rPr>
                <w:rFonts w:asciiTheme="minorHAnsi" w:eastAsia="Calibri" w:hAnsiTheme="minorHAnsi" w:cs="Calibri"/>
                <w:sz w:val="22"/>
                <w:szCs w:val="22"/>
                <w:lang w:val="en-US" w:eastAsia="en-US"/>
              </w:rPr>
              <w:t xml:space="preserve"> manage this Agreement</w:t>
            </w:r>
            <w:r w:rsidR="00794B1D">
              <w:rPr>
                <w:rFonts w:asciiTheme="minorHAnsi" w:eastAsia="Calibri" w:hAnsiTheme="minorHAnsi" w:cs="Calibri"/>
                <w:sz w:val="22"/>
                <w:szCs w:val="22"/>
                <w:lang w:val="en-US" w:eastAsia="en-US"/>
              </w:rPr>
              <w:t xml:space="preserve"> should be provided along with p</w:t>
            </w:r>
            <w:r w:rsidRPr="00B87B22">
              <w:rPr>
                <w:rFonts w:asciiTheme="minorHAnsi" w:eastAsia="Calibri" w:hAnsiTheme="minorHAnsi" w:cs="Calibri"/>
                <w:sz w:val="22"/>
                <w:szCs w:val="22"/>
                <w:lang w:val="en-US" w:eastAsia="en-US"/>
              </w:rPr>
              <w:t>artner’s full name, official registration requisites and usual contact details.</w:t>
            </w:r>
          </w:p>
          <w:p w14:paraId="33D00084" w14:textId="77777777" w:rsidR="0098508C" w:rsidRDefault="0098508C" w:rsidP="00EA3137">
            <w:pPr>
              <w:jc w:val="both"/>
              <w:rPr>
                <w:rFonts w:asciiTheme="minorHAnsi" w:eastAsia="Calibri" w:hAnsiTheme="minorHAnsi" w:cs="Calibri"/>
                <w:sz w:val="22"/>
                <w:szCs w:val="22"/>
                <w:lang w:val="en-US" w:eastAsia="en-US"/>
              </w:rPr>
            </w:pPr>
          </w:p>
          <w:p w14:paraId="204C3951" w14:textId="77777777" w:rsidR="00B87B22" w:rsidRDefault="001213A9" w:rsidP="001213A9">
            <w:pPr>
              <w:jc w:val="both"/>
              <w:rPr>
                <w:rFonts w:asciiTheme="minorHAnsi" w:eastAsia="Calibri" w:hAnsiTheme="minorHAnsi" w:cs="Calibri"/>
                <w:sz w:val="22"/>
                <w:szCs w:val="22"/>
                <w:lang w:val="en-US" w:eastAsia="en-US"/>
              </w:rPr>
            </w:pPr>
            <w:r>
              <w:rPr>
                <w:rFonts w:asciiTheme="minorHAnsi" w:eastAsia="Calibri" w:hAnsiTheme="minorHAnsi" w:cs="Calibri"/>
                <w:sz w:val="22"/>
                <w:szCs w:val="22"/>
                <w:lang w:val="en-US" w:eastAsia="en-US"/>
              </w:rPr>
              <w:t>UNHCR can be informed about changes in c</w:t>
            </w:r>
            <w:r w:rsidR="0098508C">
              <w:rPr>
                <w:rFonts w:asciiTheme="minorHAnsi" w:eastAsia="Calibri" w:hAnsiTheme="minorHAnsi" w:cs="Calibri"/>
                <w:sz w:val="22"/>
                <w:szCs w:val="22"/>
                <w:lang w:val="en-US" w:eastAsia="en-US"/>
              </w:rPr>
              <w:t>ontact details</w:t>
            </w:r>
            <w:r>
              <w:rPr>
                <w:rFonts w:asciiTheme="minorHAnsi" w:eastAsia="Calibri" w:hAnsiTheme="minorHAnsi" w:cs="Calibri"/>
                <w:sz w:val="22"/>
                <w:szCs w:val="22"/>
                <w:lang w:val="en-US" w:eastAsia="en-US"/>
              </w:rPr>
              <w:t xml:space="preserve"> (if any) through </w:t>
            </w:r>
            <w:r w:rsidR="0098508C">
              <w:rPr>
                <w:rFonts w:asciiTheme="minorHAnsi" w:eastAsia="Calibri" w:hAnsiTheme="minorHAnsi" w:cs="Calibri"/>
                <w:sz w:val="22"/>
                <w:szCs w:val="22"/>
                <w:lang w:val="en-US" w:eastAsia="en-US"/>
              </w:rPr>
              <w:t xml:space="preserve">exchange of </w:t>
            </w:r>
            <w:r>
              <w:rPr>
                <w:rFonts w:asciiTheme="minorHAnsi" w:eastAsia="Calibri" w:hAnsiTheme="minorHAnsi" w:cs="Calibri"/>
                <w:sz w:val="22"/>
                <w:szCs w:val="22"/>
                <w:lang w:val="en-US" w:eastAsia="en-US"/>
              </w:rPr>
              <w:t>letters;</w:t>
            </w:r>
            <w:r w:rsidR="0098508C">
              <w:rPr>
                <w:rFonts w:asciiTheme="minorHAnsi" w:eastAsia="Calibri" w:hAnsiTheme="minorHAnsi" w:cs="Calibri"/>
                <w:sz w:val="22"/>
                <w:szCs w:val="22"/>
                <w:lang w:val="en-US" w:eastAsia="en-US"/>
              </w:rPr>
              <w:t xml:space="preserve"> it does not require an amendment to the Agreement. </w:t>
            </w:r>
          </w:p>
          <w:p w14:paraId="0FC4956E" w14:textId="00F3B3FA" w:rsidR="001213A9" w:rsidRPr="00B87B22" w:rsidRDefault="001213A9" w:rsidP="001213A9">
            <w:pPr>
              <w:jc w:val="both"/>
              <w:rPr>
                <w:rFonts w:asciiTheme="minorHAnsi" w:eastAsia="Calibri" w:hAnsiTheme="minorHAnsi" w:cs="Calibri"/>
                <w:sz w:val="22"/>
                <w:szCs w:val="22"/>
                <w:lang w:val="en-US" w:eastAsia="en-US"/>
              </w:rPr>
            </w:pPr>
          </w:p>
        </w:tc>
      </w:tr>
      <w:tr w:rsidR="007D36F4" w:rsidRPr="00F72204" w14:paraId="3517E726" w14:textId="77777777" w:rsidTr="00AF6F27">
        <w:trPr>
          <w:trHeight w:val="554"/>
        </w:trPr>
        <w:tc>
          <w:tcPr>
            <w:tcW w:w="2831" w:type="dxa"/>
            <w:shd w:val="clear" w:color="auto" w:fill="auto"/>
          </w:tcPr>
          <w:p w14:paraId="6FB891FD" w14:textId="5DD9A617" w:rsidR="007D36F4" w:rsidRPr="00F72204" w:rsidRDefault="007F7B57" w:rsidP="00914836">
            <w:pPr>
              <w:jc w:val="both"/>
              <w:rPr>
                <w:rFonts w:asciiTheme="minorHAnsi" w:hAnsiTheme="minorHAnsi" w:cs="Calibri"/>
                <w:sz w:val="22"/>
                <w:szCs w:val="22"/>
                <w:lang w:val="en-US"/>
              </w:rPr>
            </w:pPr>
            <w:r>
              <w:rPr>
                <w:rFonts w:asciiTheme="minorHAnsi" w:hAnsiTheme="minorHAnsi" w:cs="Calibri"/>
                <w:sz w:val="22"/>
                <w:szCs w:val="22"/>
                <w:lang w:val="en-US"/>
              </w:rPr>
              <w:t>UNHCR</w:t>
            </w:r>
            <w:r w:rsidR="00EA6977">
              <w:rPr>
                <w:rFonts w:asciiTheme="minorHAnsi" w:hAnsiTheme="minorHAnsi" w:cs="Calibri"/>
                <w:sz w:val="22"/>
                <w:szCs w:val="22"/>
                <w:lang w:val="en-US"/>
              </w:rPr>
              <w:t xml:space="preserve"> (13.2)</w:t>
            </w:r>
          </w:p>
        </w:tc>
        <w:tc>
          <w:tcPr>
            <w:tcW w:w="6440" w:type="dxa"/>
            <w:shd w:val="clear" w:color="auto" w:fill="auto"/>
          </w:tcPr>
          <w:p w14:paraId="57CCB5A3" w14:textId="63611923" w:rsidR="007D36F4" w:rsidRPr="00B87B22" w:rsidRDefault="00EA3137" w:rsidP="00EA3137">
            <w:pPr>
              <w:jc w:val="both"/>
              <w:rPr>
                <w:rFonts w:asciiTheme="minorHAnsi" w:eastAsia="Calibri" w:hAnsiTheme="minorHAnsi" w:cs="Calibri"/>
                <w:sz w:val="22"/>
                <w:szCs w:val="22"/>
                <w:lang w:val="en-US" w:eastAsia="en-US"/>
              </w:rPr>
            </w:pPr>
            <w:r w:rsidRPr="00B87B22">
              <w:rPr>
                <w:rFonts w:asciiTheme="minorHAnsi" w:eastAsia="Calibri" w:hAnsiTheme="minorHAnsi" w:cs="Calibri"/>
                <w:sz w:val="22"/>
                <w:szCs w:val="22"/>
                <w:lang w:val="en-US" w:eastAsia="en-US"/>
              </w:rPr>
              <w:t>The full name, title and address of the person designated by UNHCR to manage this Agreement should be provided along with full contact details.</w:t>
            </w:r>
          </w:p>
          <w:p w14:paraId="16C595FE" w14:textId="60DEA0D3" w:rsidR="00B87B22" w:rsidRPr="00B87B22" w:rsidRDefault="00B87B22" w:rsidP="00EA3137">
            <w:pPr>
              <w:jc w:val="both"/>
              <w:rPr>
                <w:rFonts w:asciiTheme="minorHAnsi" w:eastAsia="Calibri" w:hAnsiTheme="minorHAnsi" w:cs="Calibri"/>
                <w:sz w:val="22"/>
                <w:szCs w:val="22"/>
                <w:lang w:val="en-US" w:eastAsia="en-US"/>
              </w:rPr>
            </w:pPr>
          </w:p>
        </w:tc>
      </w:tr>
      <w:tr w:rsidR="007F7B57" w:rsidRPr="00F72204" w14:paraId="460681A7" w14:textId="77777777" w:rsidTr="00AF6F27">
        <w:trPr>
          <w:trHeight w:val="554"/>
        </w:trPr>
        <w:tc>
          <w:tcPr>
            <w:tcW w:w="9271" w:type="dxa"/>
            <w:gridSpan w:val="2"/>
            <w:shd w:val="clear" w:color="auto" w:fill="F2F2F2" w:themeFill="background1" w:themeFillShade="F2"/>
          </w:tcPr>
          <w:p w14:paraId="61FD1B20" w14:textId="693F2883" w:rsidR="007F7B57" w:rsidRPr="00F72204" w:rsidRDefault="007F7B57" w:rsidP="00914836">
            <w:pPr>
              <w:jc w:val="both"/>
              <w:rPr>
                <w:rFonts w:asciiTheme="minorHAnsi" w:hAnsiTheme="minorHAnsi" w:cs="Calibri"/>
                <w:szCs w:val="24"/>
                <w:u w:val="single"/>
                <w:lang w:val="en-US"/>
              </w:rPr>
            </w:pPr>
            <w:r w:rsidRPr="007F7B57">
              <w:rPr>
                <w:rFonts w:asciiTheme="minorHAnsi" w:hAnsiTheme="minorHAnsi" w:cs="Calibri"/>
                <w:b/>
                <w:color w:val="1F497D"/>
                <w:sz w:val="22"/>
                <w:szCs w:val="22"/>
                <w:lang w:val="en-US"/>
              </w:rPr>
              <w:t>Article 14 – Appendices and Annexes</w:t>
            </w:r>
          </w:p>
        </w:tc>
      </w:tr>
      <w:tr w:rsidR="00117D86" w:rsidRPr="00BE7174" w14:paraId="6258D7E3" w14:textId="77777777" w:rsidTr="00AF6F27">
        <w:trPr>
          <w:trHeight w:val="1550"/>
        </w:trPr>
        <w:tc>
          <w:tcPr>
            <w:tcW w:w="9271" w:type="dxa"/>
            <w:gridSpan w:val="2"/>
            <w:shd w:val="clear" w:color="auto" w:fill="auto"/>
          </w:tcPr>
          <w:p w14:paraId="37036A9E" w14:textId="37950713" w:rsidR="00117D86" w:rsidRPr="00BE7174" w:rsidRDefault="00117D86" w:rsidP="00B40B1E">
            <w:pPr>
              <w:jc w:val="both"/>
              <w:rPr>
                <w:rFonts w:asciiTheme="minorHAnsi" w:eastAsia="Calibri" w:hAnsiTheme="minorHAnsi" w:cs="Calibri"/>
                <w:sz w:val="22"/>
                <w:szCs w:val="22"/>
                <w:lang w:val="en-US" w:eastAsia="en-US"/>
              </w:rPr>
            </w:pPr>
            <w:r w:rsidRPr="00BE7174">
              <w:rPr>
                <w:rFonts w:asciiTheme="minorHAnsi" w:eastAsia="Calibri" w:hAnsiTheme="minorHAnsi" w:cs="Calibri"/>
                <w:color w:val="000000"/>
                <w:sz w:val="22"/>
                <w:szCs w:val="22"/>
                <w:lang w:val="en-US" w:eastAsia="en-US"/>
              </w:rPr>
              <w:t xml:space="preserve">In the event that the terms contained in </w:t>
            </w:r>
            <w:r w:rsidR="00C42D15" w:rsidRPr="00BE7174">
              <w:rPr>
                <w:rFonts w:asciiTheme="minorHAnsi" w:eastAsia="Calibri" w:hAnsiTheme="minorHAnsi" w:cs="Calibri"/>
                <w:color w:val="000000"/>
                <w:sz w:val="22"/>
                <w:szCs w:val="22"/>
                <w:lang w:val="en-US" w:eastAsia="en-US"/>
              </w:rPr>
              <w:t xml:space="preserve">the </w:t>
            </w:r>
            <w:proofErr w:type="gramStart"/>
            <w:r w:rsidRPr="00BE7174">
              <w:rPr>
                <w:rFonts w:asciiTheme="minorHAnsi" w:eastAsia="Calibri" w:hAnsiTheme="minorHAnsi" w:cs="Calibri"/>
                <w:color w:val="000000"/>
                <w:sz w:val="22"/>
                <w:szCs w:val="22"/>
                <w:lang w:val="en-US" w:eastAsia="en-US"/>
              </w:rPr>
              <w:t>Annex(</w:t>
            </w:r>
            <w:proofErr w:type="spellStart"/>
            <w:proofErr w:type="gramEnd"/>
            <w:r w:rsidRPr="00BE7174">
              <w:rPr>
                <w:rFonts w:asciiTheme="minorHAnsi" w:eastAsia="Calibri" w:hAnsiTheme="minorHAnsi" w:cs="Calibri"/>
                <w:color w:val="000000"/>
                <w:sz w:val="22"/>
                <w:szCs w:val="22"/>
                <w:lang w:val="en-US" w:eastAsia="en-US"/>
              </w:rPr>
              <w:t>es</w:t>
            </w:r>
            <w:proofErr w:type="spellEnd"/>
            <w:r w:rsidRPr="00BE7174">
              <w:rPr>
                <w:rFonts w:asciiTheme="minorHAnsi" w:eastAsia="Calibri" w:hAnsiTheme="minorHAnsi" w:cs="Calibri"/>
                <w:color w:val="000000"/>
                <w:sz w:val="22"/>
                <w:szCs w:val="22"/>
                <w:lang w:val="en-US" w:eastAsia="en-US"/>
              </w:rPr>
              <w:t>) are incompatible with those contained in this Agreement, then the latter shall govern and prevail.</w:t>
            </w:r>
            <w:r w:rsidR="00B633AC" w:rsidRPr="00BE7174">
              <w:rPr>
                <w:rFonts w:asciiTheme="minorHAnsi" w:eastAsia="Calibri" w:hAnsiTheme="minorHAnsi" w:cs="Calibri"/>
                <w:color w:val="000000"/>
                <w:sz w:val="22"/>
                <w:szCs w:val="22"/>
                <w:lang w:val="en-US" w:eastAsia="en-US"/>
              </w:rPr>
              <w:t xml:space="preserve"> </w:t>
            </w:r>
            <w:r w:rsidRPr="00BE7174">
              <w:rPr>
                <w:rFonts w:asciiTheme="minorHAnsi" w:eastAsia="Calibri" w:hAnsiTheme="minorHAnsi" w:cs="Calibri"/>
                <w:sz w:val="22"/>
                <w:szCs w:val="22"/>
                <w:lang w:val="en-US" w:eastAsia="en-US"/>
              </w:rPr>
              <w:t xml:space="preserve">List and </w:t>
            </w:r>
            <w:r w:rsidR="00C42D15" w:rsidRPr="00BE7174">
              <w:rPr>
                <w:rFonts w:asciiTheme="minorHAnsi" w:eastAsia="Calibri" w:hAnsiTheme="minorHAnsi" w:cs="Calibri"/>
                <w:sz w:val="22"/>
                <w:szCs w:val="22"/>
                <w:lang w:val="en-US" w:eastAsia="en-US"/>
              </w:rPr>
              <w:t xml:space="preserve">attach </w:t>
            </w:r>
            <w:r w:rsidRPr="00BE7174">
              <w:rPr>
                <w:rFonts w:asciiTheme="minorHAnsi" w:eastAsia="Calibri" w:hAnsiTheme="minorHAnsi" w:cs="Calibri"/>
                <w:sz w:val="22"/>
                <w:szCs w:val="22"/>
                <w:lang w:val="en-US" w:eastAsia="en-US"/>
              </w:rPr>
              <w:t xml:space="preserve">any </w:t>
            </w:r>
            <w:proofErr w:type="gramStart"/>
            <w:r w:rsidRPr="00BE7174">
              <w:rPr>
                <w:rFonts w:asciiTheme="minorHAnsi" w:eastAsia="Calibri" w:hAnsiTheme="minorHAnsi" w:cs="Calibri"/>
                <w:sz w:val="22"/>
                <w:szCs w:val="22"/>
                <w:lang w:val="en-US" w:eastAsia="en-US"/>
              </w:rPr>
              <w:t>Annex(</w:t>
            </w:r>
            <w:proofErr w:type="spellStart"/>
            <w:proofErr w:type="gramEnd"/>
            <w:r w:rsidRPr="00BE7174">
              <w:rPr>
                <w:rFonts w:asciiTheme="minorHAnsi" w:eastAsia="Calibri" w:hAnsiTheme="minorHAnsi" w:cs="Calibri"/>
                <w:sz w:val="22"/>
                <w:szCs w:val="22"/>
                <w:lang w:val="en-US" w:eastAsia="en-US"/>
              </w:rPr>
              <w:t>es</w:t>
            </w:r>
            <w:proofErr w:type="spellEnd"/>
            <w:r w:rsidRPr="00BE7174">
              <w:rPr>
                <w:rFonts w:asciiTheme="minorHAnsi" w:eastAsia="Calibri" w:hAnsiTheme="minorHAnsi" w:cs="Calibri"/>
                <w:sz w:val="22"/>
                <w:szCs w:val="22"/>
                <w:lang w:val="en-US" w:eastAsia="en-US"/>
              </w:rPr>
              <w:t xml:space="preserve">) that both UNHCR and the </w:t>
            </w:r>
            <w:r w:rsidR="00853C57">
              <w:rPr>
                <w:rFonts w:asciiTheme="minorHAnsi" w:eastAsia="Calibri" w:hAnsiTheme="minorHAnsi" w:cs="Calibri"/>
                <w:sz w:val="22"/>
                <w:szCs w:val="22"/>
                <w:lang w:val="en-US" w:eastAsia="en-US"/>
              </w:rPr>
              <w:t>partner</w:t>
            </w:r>
            <w:r w:rsidRPr="00BE7174">
              <w:rPr>
                <w:rFonts w:asciiTheme="minorHAnsi" w:eastAsia="Calibri" w:hAnsiTheme="minorHAnsi" w:cs="Calibri"/>
                <w:sz w:val="22"/>
                <w:szCs w:val="22"/>
                <w:lang w:val="en-US" w:eastAsia="en-US"/>
              </w:rPr>
              <w:t xml:space="preserve"> consider </w:t>
            </w:r>
            <w:r w:rsidR="00C42D15" w:rsidRPr="00BE7174">
              <w:rPr>
                <w:rFonts w:asciiTheme="minorHAnsi" w:eastAsia="Calibri" w:hAnsiTheme="minorHAnsi" w:cs="Calibri"/>
                <w:sz w:val="22"/>
                <w:szCs w:val="22"/>
                <w:lang w:val="en-US" w:eastAsia="en-US"/>
              </w:rPr>
              <w:t xml:space="preserve">to be </w:t>
            </w:r>
            <w:r w:rsidRPr="00BE7174">
              <w:rPr>
                <w:rFonts w:asciiTheme="minorHAnsi" w:eastAsia="Calibri" w:hAnsiTheme="minorHAnsi" w:cs="Calibri"/>
                <w:sz w:val="22"/>
                <w:szCs w:val="22"/>
                <w:lang w:val="en-US" w:eastAsia="en-US"/>
              </w:rPr>
              <w:t xml:space="preserve">a component of the </w:t>
            </w:r>
            <w:r w:rsidR="00DA72C4" w:rsidRPr="00EC0FF0">
              <w:rPr>
                <w:rFonts w:asciiTheme="minorHAnsi" w:eastAsia="Calibri" w:hAnsiTheme="minorHAnsi" w:cs="Calibri"/>
                <w:color w:val="365F91"/>
                <w:sz w:val="22"/>
                <w:szCs w:val="22"/>
                <w:lang w:val="en-US" w:eastAsia="en-US"/>
              </w:rPr>
              <w:t xml:space="preserve">Project Partnership </w:t>
            </w:r>
            <w:r w:rsidRPr="00EC0FF0">
              <w:rPr>
                <w:rFonts w:asciiTheme="minorHAnsi" w:eastAsia="Calibri" w:hAnsiTheme="minorHAnsi" w:cs="Calibri"/>
                <w:color w:val="365F91"/>
                <w:sz w:val="22"/>
                <w:szCs w:val="22"/>
                <w:lang w:val="en-US" w:eastAsia="en-US"/>
              </w:rPr>
              <w:t>Agreement</w:t>
            </w:r>
            <w:r w:rsidRPr="00BE7174">
              <w:rPr>
                <w:rFonts w:asciiTheme="minorHAnsi" w:eastAsia="Calibri" w:hAnsiTheme="minorHAnsi" w:cs="Calibri"/>
                <w:sz w:val="22"/>
                <w:szCs w:val="22"/>
                <w:lang w:val="en-US" w:eastAsia="en-US"/>
              </w:rPr>
              <w:t>.</w:t>
            </w:r>
          </w:p>
          <w:p w14:paraId="191DF29D" w14:textId="77777777" w:rsidR="00C42D15" w:rsidRDefault="00C42D15" w:rsidP="00B40B1E">
            <w:pPr>
              <w:jc w:val="both"/>
              <w:rPr>
                <w:rFonts w:asciiTheme="minorHAnsi" w:eastAsia="Calibri" w:hAnsiTheme="minorHAnsi" w:cs="Calibri"/>
                <w:sz w:val="22"/>
                <w:szCs w:val="22"/>
                <w:lang w:val="en-US" w:eastAsia="en-US"/>
              </w:rPr>
            </w:pPr>
          </w:p>
          <w:p w14:paraId="3B491ABA" w14:textId="7E9329E8" w:rsidR="001A5EED" w:rsidRPr="001A5EED" w:rsidRDefault="001A5EED" w:rsidP="001A5EED">
            <w:pPr>
              <w:keepNext/>
              <w:tabs>
                <w:tab w:val="left" w:pos="284"/>
                <w:tab w:val="left" w:pos="720"/>
              </w:tabs>
              <w:jc w:val="both"/>
              <w:rPr>
                <w:rFonts w:asciiTheme="minorHAnsi" w:hAnsiTheme="minorHAnsi" w:cs="Calibri"/>
                <w:b/>
                <w:color w:val="000000"/>
                <w:sz w:val="22"/>
                <w:szCs w:val="22"/>
                <w:u w:val="single"/>
                <w:lang w:val="en-US"/>
              </w:rPr>
            </w:pPr>
            <w:r w:rsidRPr="001A5EED">
              <w:rPr>
                <w:rFonts w:asciiTheme="minorHAnsi" w:hAnsiTheme="minorHAnsi" w:cs="Calibri"/>
                <w:b/>
                <w:color w:val="000000"/>
                <w:sz w:val="22"/>
                <w:szCs w:val="22"/>
                <w:u w:val="single"/>
                <w:lang w:val="en-US"/>
              </w:rPr>
              <w:t>List of Appendices:</w:t>
            </w:r>
          </w:p>
          <w:p w14:paraId="37C5D354" w14:textId="0C378248" w:rsidR="001A5EED" w:rsidRPr="00DB61FB" w:rsidRDefault="00DB61FB" w:rsidP="00B40B1E">
            <w:pPr>
              <w:keepNext/>
              <w:tabs>
                <w:tab w:val="left" w:pos="284"/>
                <w:tab w:val="left" w:pos="720"/>
              </w:tabs>
              <w:jc w:val="both"/>
              <w:rPr>
                <w:rFonts w:asciiTheme="minorHAnsi" w:hAnsiTheme="minorHAnsi" w:cs="Calibri"/>
                <w:color w:val="000000"/>
                <w:sz w:val="22"/>
                <w:szCs w:val="22"/>
                <w:lang w:val="en-US"/>
              </w:rPr>
            </w:pPr>
            <w:r w:rsidRPr="00DB61FB">
              <w:rPr>
                <w:rFonts w:asciiTheme="minorHAnsi" w:hAnsiTheme="minorHAnsi" w:cs="Calibri"/>
                <w:color w:val="000000"/>
                <w:sz w:val="22"/>
                <w:szCs w:val="22"/>
                <w:lang w:val="en-US"/>
              </w:rPr>
              <w:t>Appendix 1: Provides definitions of terms used in the agreement</w:t>
            </w:r>
          </w:p>
          <w:p w14:paraId="488DADBE" w14:textId="77777777" w:rsidR="00DB61FB" w:rsidRPr="00DB61FB" w:rsidRDefault="00DB61FB" w:rsidP="00B40B1E">
            <w:pPr>
              <w:keepNext/>
              <w:tabs>
                <w:tab w:val="left" w:pos="284"/>
                <w:tab w:val="left" w:pos="720"/>
              </w:tabs>
              <w:jc w:val="both"/>
              <w:rPr>
                <w:rFonts w:asciiTheme="minorHAnsi" w:hAnsiTheme="minorHAnsi" w:cs="Calibri"/>
                <w:color w:val="000000"/>
                <w:sz w:val="22"/>
                <w:szCs w:val="22"/>
                <w:lang w:val="en-US"/>
              </w:rPr>
            </w:pPr>
            <w:r w:rsidRPr="00DB61FB">
              <w:rPr>
                <w:rFonts w:asciiTheme="minorHAnsi" w:hAnsiTheme="minorHAnsi" w:cs="Calibri"/>
                <w:color w:val="000000"/>
                <w:sz w:val="22"/>
                <w:szCs w:val="22"/>
                <w:lang w:val="en-US"/>
              </w:rPr>
              <w:t>Appendix 2: Provides the expected standards of managing misconduct</w:t>
            </w:r>
          </w:p>
          <w:p w14:paraId="3D3BBB81" w14:textId="77777777" w:rsidR="00DB61FB" w:rsidRDefault="00DB61FB" w:rsidP="00B40B1E">
            <w:pPr>
              <w:keepNext/>
              <w:tabs>
                <w:tab w:val="left" w:pos="284"/>
                <w:tab w:val="left" w:pos="720"/>
              </w:tabs>
              <w:jc w:val="both"/>
              <w:rPr>
                <w:rFonts w:asciiTheme="minorHAnsi" w:hAnsiTheme="minorHAnsi" w:cs="Calibri"/>
                <w:b/>
                <w:color w:val="000000"/>
                <w:sz w:val="22"/>
                <w:szCs w:val="22"/>
                <w:u w:val="single"/>
                <w:lang w:val="en-US"/>
              </w:rPr>
            </w:pPr>
          </w:p>
          <w:p w14:paraId="2CF121E4" w14:textId="22040AEA" w:rsidR="00B633AC" w:rsidRPr="00BE7174" w:rsidRDefault="00117D86" w:rsidP="00B40B1E">
            <w:pPr>
              <w:keepNext/>
              <w:tabs>
                <w:tab w:val="left" w:pos="284"/>
                <w:tab w:val="left" w:pos="720"/>
              </w:tabs>
              <w:jc w:val="both"/>
              <w:rPr>
                <w:rFonts w:asciiTheme="minorHAnsi" w:hAnsiTheme="minorHAnsi" w:cs="Calibri"/>
                <w:b/>
                <w:color w:val="000000"/>
                <w:sz w:val="22"/>
                <w:szCs w:val="22"/>
                <w:u w:val="single"/>
                <w:lang w:val="en-US"/>
              </w:rPr>
            </w:pPr>
            <w:r w:rsidRPr="00BE7174">
              <w:rPr>
                <w:rFonts w:asciiTheme="minorHAnsi" w:hAnsiTheme="minorHAnsi" w:cs="Calibri"/>
                <w:b/>
                <w:color w:val="000000"/>
                <w:sz w:val="22"/>
                <w:szCs w:val="22"/>
                <w:u w:val="single"/>
                <w:lang w:val="en-US"/>
              </w:rPr>
              <w:t>List</w:t>
            </w:r>
            <w:r w:rsidR="001A5EED">
              <w:rPr>
                <w:rFonts w:asciiTheme="minorHAnsi" w:hAnsiTheme="minorHAnsi" w:cs="Calibri"/>
                <w:b/>
                <w:color w:val="000000"/>
                <w:sz w:val="22"/>
                <w:szCs w:val="22"/>
                <w:u w:val="single"/>
                <w:lang w:val="en-US"/>
              </w:rPr>
              <w:t xml:space="preserve"> of Annexes</w:t>
            </w:r>
            <w:r w:rsidR="00C42D15" w:rsidRPr="00BE7174">
              <w:rPr>
                <w:rFonts w:asciiTheme="minorHAnsi" w:hAnsiTheme="minorHAnsi" w:cs="Calibri"/>
                <w:b/>
                <w:color w:val="000000"/>
                <w:sz w:val="22"/>
                <w:szCs w:val="22"/>
                <w:u w:val="single"/>
                <w:lang w:val="en-US"/>
              </w:rPr>
              <w:t>:</w:t>
            </w:r>
          </w:p>
          <w:p w14:paraId="39ADEBCA" w14:textId="77777777" w:rsidR="00117D86" w:rsidRPr="00BE7174" w:rsidRDefault="00117D86" w:rsidP="00B40B1E">
            <w:pPr>
              <w:keepNext/>
              <w:tabs>
                <w:tab w:val="left" w:pos="284"/>
                <w:tab w:val="left" w:pos="720"/>
              </w:tabs>
              <w:jc w:val="both"/>
              <w:rPr>
                <w:rFonts w:asciiTheme="minorHAnsi" w:hAnsiTheme="minorHAnsi" w:cs="Calibri"/>
                <w:iCs/>
                <w:color w:val="000000"/>
                <w:sz w:val="22"/>
                <w:szCs w:val="22"/>
                <w:lang w:val="en-US"/>
              </w:rPr>
            </w:pPr>
            <w:r w:rsidRPr="00BE7174">
              <w:rPr>
                <w:rFonts w:asciiTheme="minorHAnsi" w:hAnsiTheme="minorHAnsi" w:cs="Calibri"/>
                <w:iCs/>
                <w:color w:val="000000"/>
                <w:sz w:val="22"/>
                <w:szCs w:val="22"/>
                <w:lang w:val="en-US"/>
              </w:rPr>
              <w:t>Annex A:</w:t>
            </w:r>
            <w:r w:rsidRPr="00BE7174">
              <w:rPr>
                <w:rFonts w:asciiTheme="minorHAnsi" w:hAnsiTheme="minorHAnsi" w:cs="Calibri"/>
                <w:iCs/>
                <w:color w:val="000000"/>
                <w:sz w:val="22"/>
                <w:szCs w:val="22"/>
                <w:lang w:val="en-US"/>
              </w:rPr>
              <w:tab/>
              <w:t xml:space="preserve">Project Description, including the Expected Results </w:t>
            </w:r>
            <w:proofErr w:type="spellStart"/>
            <w:r w:rsidRPr="00BE7174">
              <w:rPr>
                <w:rFonts w:asciiTheme="minorHAnsi" w:hAnsiTheme="minorHAnsi" w:cs="Calibri"/>
                <w:iCs/>
                <w:color w:val="000000"/>
                <w:sz w:val="22"/>
                <w:szCs w:val="22"/>
                <w:lang w:val="en-US"/>
              </w:rPr>
              <w:t>Logframe</w:t>
            </w:r>
            <w:proofErr w:type="spellEnd"/>
            <w:r w:rsidRPr="00BE7174">
              <w:rPr>
                <w:rFonts w:asciiTheme="minorHAnsi" w:hAnsiTheme="minorHAnsi" w:cs="Calibri"/>
                <w:iCs/>
                <w:color w:val="000000"/>
                <w:sz w:val="22"/>
                <w:szCs w:val="22"/>
                <w:lang w:val="en-US"/>
              </w:rPr>
              <w:t xml:space="preserve"> (as agreed)</w:t>
            </w:r>
          </w:p>
          <w:p w14:paraId="603B748E" w14:textId="491B9DA9" w:rsidR="00117D86" w:rsidRPr="00BE7174" w:rsidRDefault="00117D86" w:rsidP="00B40B1E">
            <w:pPr>
              <w:keepNext/>
              <w:tabs>
                <w:tab w:val="left" w:pos="284"/>
                <w:tab w:val="left" w:pos="720"/>
              </w:tabs>
              <w:jc w:val="both"/>
              <w:rPr>
                <w:rFonts w:asciiTheme="minorHAnsi" w:hAnsiTheme="minorHAnsi" w:cs="Calibri"/>
                <w:iCs/>
                <w:color w:val="000000"/>
                <w:sz w:val="22"/>
                <w:szCs w:val="22"/>
                <w:lang w:val="en-US"/>
              </w:rPr>
            </w:pPr>
            <w:r w:rsidRPr="00BE7174">
              <w:rPr>
                <w:rFonts w:asciiTheme="minorHAnsi" w:hAnsiTheme="minorHAnsi" w:cs="Calibri"/>
                <w:iCs/>
                <w:color w:val="000000"/>
                <w:sz w:val="22"/>
                <w:szCs w:val="22"/>
                <w:lang w:val="en-US"/>
              </w:rPr>
              <w:t>Annex B:</w:t>
            </w:r>
            <w:r w:rsidR="00B633AC" w:rsidRPr="00BE7174">
              <w:rPr>
                <w:rFonts w:asciiTheme="minorHAnsi" w:hAnsiTheme="minorHAnsi" w:cs="Calibri"/>
                <w:iCs/>
                <w:color w:val="000000"/>
                <w:sz w:val="22"/>
                <w:szCs w:val="22"/>
                <w:lang w:val="en-US"/>
              </w:rPr>
              <w:tab/>
            </w:r>
            <w:r w:rsidR="00853C57">
              <w:rPr>
                <w:rFonts w:asciiTheme="minorHAnsi" w:hAnsiTheme="minorHAnsi" w:cs="Calibri"/>
                <w:iCs/>
                <w:color w:val="000000"/>
                <w:sz w:val="22"/>
                <w:szCs w:val="22"/>
                <w:lang w:val="en-US"/>
              </w:rPr>
              <w:t xml:space="preserve">Project </w:t>
            </w:r>
            <w:r w:rsidRPr="00BE7174">
              <w:rPr>
                <w:rFonts w:asciiTheme="minorHAnsi" w:hAnsiTheme="minorHAnsi" w:cs="Calibri"/>
                <w:iCs/>
                <w:color w:val="000000"/>
                <w:sz w:val="22"/>
                <w:szCs w:val="22"/>
                <w:lang w:val="en-US"/>
              </w:rPr>
              <w:t>Budget</w:t>
            </w:r>
          </w:p>
          <w:p w14:paraId="63F3530F" w14:textId="0D7EC163" w:rsidR="00117D86" w:rsidRPr="00BE7174" w:rsidRDefault="00117D86" w:rsidP="00B40B1E">
            <w:pPr>
              <w:keepNext/>
              <w:tabs>
                <w:tab w:val="left" w:pos="284"/>
                <w:tab w:val="left" w:pos="720"/>
              </w:tabs>
              <w:jc w:val="both"/>
              <w:rPr>
                <w:rFonts w:asciiTheme="minorHAnsi" w:hAnsiTheme="minorHAnsi" w:cs="Calibri"/>
                <w:iCs/>
                <w:color w:val="000000"/>
                <w:sz w:val="22"/>
                <w:szCs w:val="22"/>
                <w:lang w:val="en-US"/>
              </w:rPr>
            </w:pPr>
            <w:r w:rsidRPr="00BE7174">
              <w:rPr>
                <w:rFonts w:asciiTheme="minorHAnsi" w:hAnsiTheme="minorHAnsi" w:cs="Calibri"/>
                <w:iCs/>
                <w:color w:val="000000"/>
                <w:sz w:val="22"/>
                <w:szCs w:val="22"/>
                <w:lang w:val="en-US"/>
              </w:rPr>
              <w:t>Annex C:</w:t>
            </w:r>
            <w:r w:rsidR="00B633AC" w:rsidRPr="00BE7174">
              <w:rPr>
                <w:rFonts w:asciiTheme="minorHAnsi" w:hAnsiTheme="minorHAnsi" w:cs="Calibri"/>
                <w:iCs/>
                <w:color w:val="000000"/>
                <w:sz w:val="22"/>
                <w:szCs w:val="22"/>
                <w:lang w:val="en-US"/>
              </w:rPr>
              <w:tab/>
            </w:r>
            <w:r w:rsidR="00853C57">
              <w:rPr>
                <w:rFonts w:asciiTheme="minorHAnsi" w:hAnsiTheme="minorHAnsi" w:cs="Calibri"/>
                <w:iCs/>
                <w:color w:val="000000"/>
                <w:sz w:val="22"/>
                <w:szCs w:val="22"/>
                <w:lang w:val="en-US"/>
              </w:rPr>
              <w:t xml:space="preserve">Project </w:t>
            </w:r>
            <w:r w:rsidRPr="00BE7174">
              <w:rPr>
                <w:rFonts w:asciiTheme="minorHAnsi" w:hAnsiTheme="minorHAnsi" w:cs="Calibri"/>
                <w:iCs/>
                <w:color w:val="000000"/>
                <w:sz w:val="22"/>
                <w:szCs w:val="22"/>
                <w:lang w:val="en-US"/>
              </w:rPr>
              <w:t>Workplan</w:t>
            </w:r>
            <w:r w:rsidR="00853C57">
              <w:rPr>
                <w:rFonts w:asciiTheme="minorHAnsi" w:hAnsiTheme="minorHAnsi" w:cs="Calibri"/>
                <w:iCs/>
                <w:color w:val="000000"/>
                <w:sz w:val="22"/>
                <w:szCs w:val="22"/>
                <w:lang w:val="en-US"/>
              </w:rPr>
              <w:t>/ Installment Plan</w:t>
            </w:r>
          </w:p>
          <w:p w14:paraId="08C660BC" w14:textId="184D3513" w:rsidR="00117D86" w:rsidRDefault="00117D86" w:rsidP="00B40B1E">
            <w:pPr>
              <w:keepNext/>
              <w:tabs>
                <w:tab w:val="left" w:pos="284"/>
                <w:tab w:val="left" w:pos="720"/>
              </w:tabs>
              <w:jc w:val="both"/>
              <w:rPr>
                <w:rFonts w:asciiTheme="minorHAnsi" w:hAnsiTheme="minorHAnsi" w:cs="Calibri"/>
                <w:iCs/>
                <w:color w:val="000000"/>
                <w:sz w:val="22"/>
                <w:szCs w:val="22"/>
                <w:lang w:val="en-US"/>
              </w:rPr>
            </w:pPr>
            <w:r w:rsidRPr="00BE7174">
              <w:rPr>
                <w:rFonts w:asciiTheme="minorHAnsi" w:hAnsiTheme="minorHAnsi" w:cs="Calibri"/>
                <w:iCs/>
                <w:color w:val="000000"/>
                <w:sz w:val="22"/>
                <w:szCs w:val="22"/>
                <w:lang w:val="en-US"/>
              </w:rPr>
              <w:t>Annex D:</w:t>
            </w:r>
            <w:r w:rsidR="00B633AC" w:rsidRPr="00BE7174">
              <w:rPr>
                <w:rFonts w:asciiTheme="minorHAnsi" w:hAnsiTheme="minorHAnsi" w:cs="Calibri"/>
                <w:iCs/>
                <w:color w:val="000000"/>
                <w:sz w:val="22"/>
                <w:szCs w:val="22"/>
                <w:lang w:val="en-US"/>
              </w:rPr>
              <w:tab/>
            </w:r>
            <w:r w:rsidR="00853C57">
              <w:rPr>
                <w:rFonts w:asciiTheme="minorHAnsi" w:hAnsiTheme="minorHAnsi" w:cs="Calibri"/>
                <w:iCs/>
                <w:color w:val="000000"/>
                <w:sz w:val="22"/>
                <w:szCs w:val="22"/>
                <w:lang w:val="en-US"/>
              </w:rPr>
              <w:t>Project Report Formats</w:t>
            </w:r>
          </w:p>
          <w:p w14:paraId="1C052863" w14:textId="465C05E3" w:rsidR="00853C57" w:rsidRDefault="00853C57" w:rsidP="00853C57">
            <w:pPr>
              <w:keepNext/>
              <w:tabs>
                <w:tab w:val="left" w:pos="284"/>
                <w:tab w:val="left" w:pos="720"/>
              </w:tabs>
              <w:jc w:val="both"/>
              <w:rPr>
                <w:rFonts w:asciiTheme="minorHAnsi" w:hAnsiTheme="minorHAnsi" w:cs="Calibri"/>
                <w:iCs/>
                <w:color w:val="000000"/>
                <w:sz w:val="22"/>
                <w:szCs w:val="22"/>
                <w:lang w:val="en-US"/>
              </w:rPr>
            </w:pPr>
            <w:r>
              <w:rPr>
                <w:rFonts w:asciiTheme="minorHAnsi" w:hAnsiTheme="minorHAnsi" w:cs="Calibri"/>
                <w:iCs/>
                <w:color w:val="000000"/>
                <w:sz w:val="22"/>
                <w:szCs w:val="22"/>
                <w:lang w:val="en-US"/>
              </w:rPr>
              <w:t>Annex E</w:t>
            </w:r>
            <w:r w:rsidRPr="00BE7174">
              <w:rPr>
                <w:rFonts w:asciiTheme="minorHAnsi" w:hAnsiTheme="minorHAnsi" w:cs="Calibri"/>
                <w:iCs/>
                <w:color w:val="000000"/>
                <w:sz w:val="22"/>
                <w:szCs w:val="22"/>
                <w:lang w:val="en-US"/>
              </w:rPr>
              <w:t>:</w:t>
            </w:r>
            <w:r w:rsidRPr="00BE7174">
              <w:rPr>
                <w:rFonts w:asciiTheme="minorHAnsi" w:hAnsiTheme="minorHAnsi" w:cs="Calibri"/>
                <w:iCs/>
                <w:color w:val="000000"/>
                <w:sz w:val="22"/>
                <w:szCs w:val="22"/>
                <w:lang w:val="en-US"/>
              </w:rPr>
              <w:tab/>
            </w:r>
            <w:r>
              <w:rPr>
                <w:rFonts w:asciiTheme="minorHAnsi" w:hAnsiTheme="minorHAnsi" w:cs="Calibri"/>
                <w:iCs/>
                <w:color w:val="000000"/>
                <w:sz w:val="22"/>
                <w:szCs w:val="22"/>
                <w:lang w:val="en-US"/>
              </w:rPr>
              <w:t>Partner Personnel List</w:t>
            </w:r>
            <w:r w:rsidR="005A36BA">
              <w:rPr>
                <w:rFonts w:asciiTheme="minorHAnsi" w:hAnsiTheme="minorHAnsi" w:cs="Calibri"/>
                <w:iCs/>
                <w:color w:val="000000"/>
                <w:sz w:val="22"/>
                <w:szCs w:val="22"/>
                <w:lang w:val="en-US"/>
              </w:rPr>
              <w:t xml:space="preserve">   </w:t>
            </w:r>
          </w:p>
          <w:p w14:paraId="3D79D08F" w14:textId="77777777" w:rsidR="00D60617" w:rsidRPr="00BE7174" w:rsidRDefault="00D60617" w:rsidP="00B40B1E">
            <w:pPr>
              <w:keepNext/>
              <w:tabs>
                <w:tab w:val="left" w:pos="284"/>
                <w:tab w:val="left" w:pos="720"/>
              </w:tabs>
              <w:jc w:val="both"/>
              <w:rPr>
                <w:rFonts w:asciiTheme="minorHAnsi" w:hAnsiTheme="minorHAnsi" w:cs="Calibri"/>
                <w:iCs/>
                <w:color w:val="000000"/>
                <w:sz w:val="22"/>
                <w:szCs w:val="22"/>
                <w:lang w:val="en-US"/>
              </w:rPr>
            </w:pPr>
          </w:p>
          <w:p w14:paraId="6D57F4D7" w14:textId="4F6CE29E" w:rsidR="001A5EED" w:rsidRPr="00AE70DA" w:rsidRDefault="00D60617" w:rsidP="0062144A">
            <w:pPr>
              <w:keepNext/>
              <w:tabs>
                <w:tab w:val="left" w:pos="284"/>
                <w:tab w:val="left" w:pos="720"/>
              </w:tabs>
              <w:jc w:val="both"/>
              <w:rPr>
                <w:rFonts w:asciiTheme="minorHAnsi" w:hAnsiTheme="minorHAnsi" w:cs="Calibri"/>
                <w:i/>
                <w:iCs/>
                <w:sz w:val="22"/>
                <w:szCs w:val="22"/>
                <w:lang w:val="en-US"/>
              </w:rPr>
            </w:pPr>
            <w:r w:rsidRPr="00BE7174">
              <w:rPr>
                <w:rFonts w:asciiTheme="minorHAnsi" w:hAnsiTheme="minorHAnsi" w:cs="Calibri"/>
                <w:i/>
                <w:iCs/>
                <w:sz w:val="22"/>
                <w:szCs w:val="22"/>
                <w:lang w:val="en-US"/>
              </w:rPr>
              <w:t>(</w:t>
            </w:r>
            <w:r w:rsidR="00C42D15" w:rsidRPr="00BE7174">
              <w:rPr>
                <w:rFonts w:asciiTheme="minorHAnsi" w:hAnsiTheme="minorHAnsi" w:cs="Calibri"/>
                <w:i/>
                <w:iCs/>
                <w:sz w:val="22"/>
                <w:szCs w:val="22"/>
                <w:lang w:val="en-US"/>
              </w:rPr>
              <w:t>L</w:t>
            </w:r>
            <w:r w:rsidRPr="00BE7174">
              <w:rPr>
                <w:rFonts w:asciiTheme="minorHAnsi" w:hAnsiTheme="minorHAnsi" w:cs="Calibri"/>
                <w:i/>
                <w:iCs/>
                <w:sz w:val="22"/>
                <w:szCs w:val="22"/>
                <w:lang w:val="en-US"/>
              </w:rPr>
              <w:t xml:space="preserve">ist and </w:t>
            </w:r>
            <w:r w:rsidR="00C42D15" w:rsidRPr="00BE7174">
              <w:rPr>
                <w:rFonts w:asciiTheme="minorHAnsi" w:hAnsiTheme="minorHAnsi" w:cs="Calibri"/>
                <w:i/>
                <w:iCs/>
                <w:sz w:val="22"/>
                <w:szCs w:val="22"/>
                <w:lang w:val="en-US"/>
              </w:rPr>
              <w:t>attach</w:t>
            </w:r>
            <w:r w:rsidRPr="00BE7174">
              <w:rPr>
                <w:rFonts w:asciiTheme="minorHAnsi" w:hAnsiTheme="minorHAnsi" w:cs="Calibri"/>
                <w:i/>
                <w:iCs/>
                <w:sz w:val="22"/>
                <w:szCs w:val="22"/>
                <w:lang w:val="en-US"/>
              </w:rPr>
              <w:t xml:space="preserve"> any additional annexes</w:t>
            </w:r>
            <w:r w:rsidR="00AE70DA">
              <w:rPr>
                <w:rFonts w:asciiTheme="minorHAnsi" w:hAnsiTheme="minorHAnsi" w:cs="Calibri"/>
                <w:i/>
                <w:iCs/>
                <w:sz w:val="22"/>
                <w:szCs w:val="22"/>
                <w:lang w:val="en-US"/>
              </w:rPr>
              <w:t>)</w:t>
            </w:r>
          </w:p>
        </w:tc>
      </w:tr>
      <w:tr w:rsidR="000F6070" w:rsidRPr="00F72204" w14:paraId="661F0C03" w14:textId="77777777" w:rsidTr="00AF6F27">
        <w:trPr>
          <w:trHeight w:val="554"/>
        </w:trPr>
        <w:tc>
          <w:tcPr>
            <w:tcW w:w="9271" w:type="dxa"/>
            <w:gridSpan w:val="2"/>
            <w:shd w:val="clear" w:color="auto" w:fill="F2F2F2" w:themeFill="background1" w:themeFillShade="F2"/>
          </w:tcPr>
          <w:p w14:paraId="7C33B120" w14:textId="5138FD5C" w:rsidR="000F6070" w:rsidRPr="00F72204" w:rsidRDefault="000F6070" w:rsidP="000F6070">
            <w:pPr>
              <w:jc w:val="both"/>
              <w:rPr>
                <w:rFonts w:asciiTheme="minorHAnsi" w:hAnsiTheme="minorHAnsi" w:cs="Calibri"/>
                <w:szCs w:val="24"/>
                <w:u w:val="single"/>
                <w:lang w:val="en-US"/>
              </w:rPr>
            </w:pPr>
            <w:r>
              <w:rPr>
                <w:rFonts w:asciiTheme="minorHAnsi" w:hAnsiTheme="minorHAnsi" w:cs="Calibri"/>
                <w:b/>
                <w:color w:val="1F497D"/>
                <w:sz w:val="22"/>
                <w:szCs w:val="22"/>
                <w:lang w:val="en-US"/>
              </w:rPr>
              <w:t>Article 15</w:t>
            </w:r>
            <w:r w:rsidRPr="007F7B57">
              <w:rPr>
                <w:rFonts w:asciiTheme="minorHAnsi" w:hAnsiTheme="minorHAnsi" w:cs="Calibri"/>
                <w:b/>
                <w:color w:val="1F497D"/>
                <w:sz w:val="22"/>
                <w:szCs w:val="22"/>
                <w:lang w:val="en-US"/>
              </w:rPr>
              <w:t xml:space="preserve"> – </w:t>
            </w:r>
            <w:r>
              <w:rPr>
                <w:rFonts w:asciiTheme="minorHAnsi" w:hAnsiTheme="minorHAnsi" w:cs="Calibri"/>
                <w:b/>
                <w:color w:val="1F497D"/>
                <w:sz w:val="22"/>
                <w:szCs w:val="22"/>
                <w:lang w:val="en-US"/>
              </w:rPr>
              <w:t>Language</w:t>
            </w:r>
          </w:p>
        </w:tc>
      </w:tr>
      <w:tr w:rsidR="000F6070" w:rsidRPr="00BE7174" w14:paraId="48D8F723" w14:textId="77777777" w:rsidTr="00AF6F27">
        <w:trPr>
          <w:trHeight w:val="1550"/>
        </w:trPr>
        <w:tc>
          <w:tcPr>
            <w:tcW w:w="9271" w:type="dxa"/>
            <w:gridSpan w:val="2"/>
            <w:shd w:val="clear" w:color="auto" w:fill="auto"/>
          </w:tcPr>
          <w:p w14:paraId="265ECC2C" w14:textId="3F8FAD47" w:rsidR="00893A0A" w:rsidRPr="0050286F" w:rsidRDefault="00893A0A" w:rsidP="00893A0A">
            <w:pPr>
              <w:autoSpaceDE w:val="0"/>
              <w:autoSpaceDN w:val="0"/>
              <w:adjustRightInd w:val="0"/>
              <w:jc w:val="both"/>
              <w:rPr>
                <w:rFonts w:asciiTheme="minorHAnsi" w:hAnsiTheme="minorHAnsi" w:cs="Calibri"/>
                <w:sz w:val="22"/>
                <w:szCs w:val="24"/>
                <w:lang w:val="en-US" w:eastAsia="en-US"/>
              </w:rPr>
            </w:pPr>
            <w:r w:rsidRPr="0050286F">
              <w:rPr>
                <w:rFonts w:asciiTheme="minorHAnsi" w:hAnsiTheme="minorHAnsi" w:cs="Calibri"/>
                <w:sz w:val="22"/>
                <w:szCs w:val="24"/>
                <w:lang w:val="en-US" w:eastAsia="en-US"/>
              </w:rPr>
              <w:t xml:space="preserve">Select the box </w:t>
            </w:r>
            <w:r>
              <w:rPr>
                <w:rFonts w:asciiTheme="minorHAnsi" w:hAnsiTheme="minorHAnsi" w:cs="Calibri"/>
                <w:sz w:val="22"/>
                <w:szCs w:val="24"/>
                <w:lang w:val="en-US" w:eastAsia="en-US"/>
              </w:rPr>
              <w:t xml:space="preserve">if translated version of the agreement needs to be attached to the Agreement </w:t>
            </w:r>
            <w:r w:rsidRPr="0050286F">
              <w:rPr>
                <w:rFonts w:asciiTheme="minorHAnsi" w:hAnsiTheme="minorHAnsi" w:cs="Calibri"/>
                <w:sz w:val="22"/>
                <w:szCs w:val="24"/>
                <w:lang w:val="en-US" w:eastAsia="en-US"/>
              </w:rPr>
              <w:t xml:space="preserve">and </w:t>
            </w:r>
            <w:r>
              <w:rPr>
                <w:rFonts w:asciiTheme="minorHAnsi" w:hAnsiTheme="minorHAnsi" w:cs="Calibri"/>
                <w:sz w:val="22"/>
                <w:szCs w:val="24"/>
                <w:lang w:val="en-US" w:eastAsia="en-US"/>
              </w:rPr>
              <w:t>this clause</w:t>
            </w:r>
            <w:r w:rsidRPr="0050286F">
              <w:rPr>
                <w:rFonts w:asciiTheme="minorHAnsi" w:hAnsiTheme="minorHAnsi" w:cs="Calibri"/>
                <w:sz w:val="22"/>
                <w:szCs w:val="24"/>
                <w:lang w:val="en-US" w:eastAsia="en-US"/>
              </w:rPr>
              <w:t xml:space="preserve"> will appear.</w:t>
            </w:r>
          </w:p>
          <w:p w14:paraId="05F7570C" w14:textId="77777777" w:rsidR="000F6070" w:rsidRDefault="000F6070" w:rsidP="00B40B1E">
            <w:pPr>
              <w:jc w:val="both"/>
              <w:rPr>
                <w:rFonts w:asciiTheme="minorHAnsi" w:eastAsia="Calibri" w:hAnsiTheme="minorHAnsi" w:cs="Calibri"/>
                <w:color w:val="000000"/>
                <w:sz w:val="22"/>
                <w:szCs w:val="22"/>
                <w:lang w:val="en-US" w:eastAsia="en-US"/>
              </w:rPr>
            </w:pPr>
          </w:p>
          <w:p w14:paraId="50DEC21B" w14:textId="1D91BB4B" w:rsidR="00893A0A" w:rsidRDefault="00893A0A" w:rsidP="006805B4">
            <w:pPr>
              <w:jc w:val="both"/>
              <w:rPr>
                <w:rFonts w:asciiTheme="minorHAnsi" w:eastAsia="Calibri" w:hAnsiTheme="minorHAnsi" w:cs="Calibri"/>
                <w:color w:val="000000"/>
                <w:sz w:val="22"/>
                <w:szCs w:val="22"/>
                <w:lang w:val="en-US" w:eastAsia="en-US"/>
              </w:rPr>
            </w:pPr>
            <w:r>
              <w:rPr>
                <w:rFonts w:asciiTheme="minorHAnsi" w:eastAsia="Calibri" w:hAnsiTheme="minorHAnsi" w:cs="Calibri"/>
                <w:color w:val="000000"/>
                <w:sz w:val="22"/>
                <w:szCs w:val="22"/>
                <w:lang w:val="en-US" w:eastAsia="en-US"/>
              </w:rPr>
              <w:t xml:space="preserve">The official </w:t>
            </w:r>
            <w:r w:rsidR="006805B4">
              <w:rPr>
                <w:rFonts w:asciiTheme="minorHAnsi" w:eastAsia="Calibri" w:hAnsiTheme="minorHAnsi" w:cs="Calibri"/>
                <w:color w:val="000000"/>
                <w:sz w:val="22"/>
                <w:szCs w:val="22"/>
                <w:lang w:val="en-US" w:eastAsia="en-US"/>
              </w:rPr>
              <w:t xml:space="preserve">Agreement </w:t>
            </w:r>
            <w:r>
              <w:rPr>
                <w:rFonts w:asciiTheme="minorHAnsi" w:eastAsia="Calibri" w:hAnsiTheme="minorHAnsi" w:cs="Calibri"/>
                <w:color w:val="000000"/>
                <w:sz w:val="22"/>
                <w:szCs w:val="22"/>
                <w:lang w:val="en-US" w:eastAsia="en-US"/>
              </w:rPr>
              <w:t xml:space="preserve">is only the one signed in </w:t>
            </w:r>
            <w:r w:rsidR="006805B4">
              <w:rPr>
                <w:rFonts w:asciiTheme="minorHAnsi" w:eastAsia="Calibri" w:hAnsiTheme="minorHAnsi" w:cs="Calibri"/>
                <w:color w:val="000000"/>
                <w:sz w:val="22"/>
                <w:szCs w:val="22"/>
                <w:lang w:val="en-US" w:eastAsia="en-US"/>
              </w:rPr>
              <w:t>UNHCR official working languages which are English French</w:t>
            </w:r>
            <w:r w:rsidR="004D7466">
              <w:rPr>
                <w:rFonts w:asciiTheme="minorHAnsi" w:eastAsia="Calibri" w:hAnsiTheme="minorHAnsi" w:cs="Calibri"/>
                <w:color w:val="000000"/>
                <w:sz w:val="22"/>
                <w:szCs w:val="22"/>
                <w:lang w:val="en-US" w:eastAsia="en-US"/>
              </w:rPr>
              <w:t xml:space="preserve"> and Spanish</w:t>
            </w:r>
            <w:r w:rsidR="006805B4">
              <w:rPr>
                <w:rFonts w:asciiTheme="minorHAnsi" w:eastAsia="Calibri" w:hAnsiTheme="minorHAnsi" w:cs="Calibri"/>
                <w:color w:val="000000"/>
                <w:sz w:val="22"/>
                <w:szCs w:val="22"/>
                <w:lang w:val="en-US" w:eastAsia="en-US"/>
              </w:rPr>
              <w:t>.  Translations in any other language are just to assist the understanding of the Agreement and in case of any disputes or controversy interpretation, the English version prevails.</w:t>
            </w:r>
          </w:p>
          <w:p w14:paraId="62393CA8" w14:textId="3A701B64" w:rsidR="00B87B22" w:rsidRPr="00BE7174" w:rsidRDefault="00B87B22" w:rsidP="006805B4">
            <w:pPr>
              <w:jc w:val="both"/>
              <w:rPr>
                <w:rFonts w:asciiTheme="minorHAnsi" w:eastAsia="Calibri" w:hAnsiTheme="minorHAnsi" w:cs="Calibri"/>
                <w:color w:val="000000"/>
                <w:sz w:val="22"/>
                <w:szCs w:val="22"/>
                <w:lang w:val="en-US" w:eastAsia="en-US"/>
              </w:rPr>
            </w:pPr>
          </w:p>
        </w:tc>
      </w:tr>
      <w:tr w:rsidR="000F6070" w:rsidRPr="00F72204" w14:paraId="11B6B5ED" w14:textId="77777777" w:rsidTr="00AF6F27">
        <w:trPr>
          <w:trHeight w:val="554"/>
        </w:trPr>
        <w:tc>
          <w:tcPr>
            <w:tcW w:w="9271" w:type="dxa"/>
            <w:gridSpan w:val="2"/>
            <w:shd w:val="clear" w:color="auto" w:fill="F2F2F2" w:themeFill="background1" w:themeFillShade="F2"/>
          </w:tcPr>
          <w:p w14:paraId="422E9FD6" w14:textId="7E472A25" w:rsidR="000F6070" w:rsidRPr="00F72204" w:rsidRDefault="000F6070" w:rsidP="000F6070">
            <w:pPr>
              <w:jc w:val="both"/>
              <w:rPr>
                <w:rFonts w:asciiTheme="minorHAnsi" w:hAnsiTheme="minorHAnsi" w:cs="Calibri"/>
                <w:szCs w:val="24"/>
                <w:u w:val="single"/>
                <w:lang w:val="en-US"/>
              </w:rPr>
            </w:pPr>
            <w:r>
              <w:rPr>
                <w:rFonts w:asciiTheme="minorHAnsi" w:hAnsiTheme="minorHAnsi" w:cs="Calibri"/>
                <w:b/>
                <w:color w:val="1F497D"/>
                <w:sz w:val="22"/>
                <w:szCs w:val="22"/>
                <w:lang w:val="en-US"/>
              </w:rPr>
              <w:t>Signatures</w:t>
            </w:r>
          </w:p>
        </w:tc>
      </w:tr>
      <w:tr w:rsidR="000F6070" w:rsidRPr="00243BE0" w14:paraId="253C3419" w14:textId="77777777" w:rsidTr="00AF6F27">
        <w:trPr>
          <w:trHeight w:val="1550"/>
        </w:trPr>
        <w:tc>
          <w:tcPr>
            <w:tcW w:w="9271" w:type="dxa"/>
            <w:gridSpan w:val="2"/>
            <w:shd w:val="clear" w:color="auto" w:fill="auto"/>
          </w:tcPr>
          <w:p w14:paraId="7EF60E48" w14:textId="60FD1A73" w:rsidR="00243BE0" w:rsidRPr="00243BE0" w:rsidRDefault="00243BE0" w:rsidP="00243BE0">
            <w:pPr>
              <w:spacing w:line="227" w:lineRule="auto"/>
              <w:jc w:val="both"/>
              <w:rPr>
                <w:rFonts w:asciiTheme="minorHAnsi" w:eastAsia="Calibri" w:hAnsiTheme="minorHAnsi" w:cs="Calibri"/>
                <w:sz w:val="22"/>
                <w:szCs w:val="22"/>
                <w:lang w:val="en-US" w:eastAsia="en-US"/>
              </w:rPr>
            </w:pPr>
            <w:r w:rsidRPr="00243BE0">
              <w:rPr>
                <w:rFonts w:asciiTheme="minorHAnsi" w:eastAsia="Calibri" w:hAnsiTheme="minorHAnsi" w:cs="Calibri"/>
                <w:sz w:val="22"/>
                <w:szCs w:val="22"/>
                <w:lang w:val="en-US" w:eastAsia="en-US"/>
              </w:rPr>
              <w:lastRenderedPageBreak/>
              <w:t>Completing this space ensures that the requisite numbers of originals are signed normally two for Bipartite Agreements: one original for each Party.</w:t>
            </w:r>
          </w:p>
          <w:p w14:paraId="408EDDD0" w14:textId="77777777" w:rsidR="00243BE0" w:rsidRPr="00243BE0" w:rsidRDefault="00243BE0" w:rsidP="00243BE0">
            <w:pPr>
              <w:spacing w:line="227" w:lineRule="auto"/>
              <w:jc w:val="both"/>
              <w:rPr>
                <w:rFonts w:asciiTheme="minorHAnsi" w:eastAsia="Calibri" w:hAnsiTheme="minorHAnsi" w:cs="Calibri"/>
                <w:sz w:val="22"/>
                <w:szCs w:val="22"/>
                <w:lang w:val="en-US" w:eastAsia="en-US"/>
              </w:rPr>
            </w:pPr>
          </w:p>
          <w:p w14:paraId="43E03F91" w14:textId="6A8F6C1E" w:rsidR="00243BE0" w:rsidRPr="00243BE0" w:rsidRDefault="00243BE0" w:rsidP="00243BE0">
            <w:pPr>
              <w:spacing w:line="227" w:lineRule="auto"/>
              <w:jc w:val="both"/>
              <w:rPr>
                <w:rFonts w:asciiTheme="minorHAnsi" w:eastAsia="Calibri" w:hAnsiTheme="minorHAnsi" w:cs="Calibri"/>
                <w:sz w:val="22"/>
                <w:szCs w:val="22"/>
                <w:lang w:val="en-US" w:eastAsia="en-US"/>
              </w:rPr>
            </w:pPr>
            <w:r w:rsidRPr="00243BE0">
              <w:rPr>
                <w:rFonts w:asciiTheme="minorHAnsi" w:eastAsia="Calibri" w:hAnsiTheme="minorHAnsi" w:cs="Calibri"/>
                <w:sz w:val="22"/>
                <w:szCs w:val="22"/>
                <w:lang w:val="en-US" w:eastAsia="en-US"/>
              </w:rPr>
              <w:t>If other signed originals are required (e.g. for the Ministry of Finance or the Attorney General), then extra originals should be signed.  A photocopy of a final signed original is often sufficient for those who need a copy for reference or for their records.</w:t>
            </w:r>
          </w:p>
          <w:p w14:paraId="0CF370B3" w14:textId="77777777" w:rsidR="00243BE0" w:rsidRPr="00243BE0" w:rsidRDefault="00243BE0" w:rsidP="00243BE0">
            <w:pPr>
              <w:spacing w:line="227" w:lineRule="auto"/>
              <w:rPr>
                <w:rFonts w:asciiTheme="minorHAnsi" w:eastAsia="Calibri" w:hAnsiTheme="minorHAnsi" w:cs="Calibri"/>
                <w:sz w:val="22"/>
                <w:szCs w:val="22"/>
                <w:lang w:val="en-US" w:eastAsia="en-US"/>
              </w:rPr>
            </w:pPr>
          </w:p>
          <w:p w14:paraId="5F826EE2" w14:textId="7CD38541" w:rsidR="00243BE0" w:rsidRDefault="00243BE0" w:rsidP="00243BE0">
            <w:pPr>
              <w:spacing w:line="227" w:lineRule="auto"/>
              <w:jc w:val="both"/>
              <w:rPr>
                <w:rFonts w:asciiTheme="minorHAnsi" w:eastAsia="Calibri" w:hAnsiTheme="minorHAnsi" w:cs="Calibri"/>
                <w:sz w:val="22"/>
                <w:szCs w:val="22"/>
                <w:lang w:val="en-US" w:eastAsia="en-US"/>
              </w:rPr>
            </w:pPr>
            <w:r>
              <w:rPr>
                <w:rFonts w:asciiTheme="minorHAnsi" w:eastAsia="Calibri" w:hAnsiTheme="minorHAnsi" w:cs="Calibri"/>
                <w:sz w:val="22"/>
                <w:szCs w:val="22"/>
                <w:lang w:val="en-US" w:eastAsia="en-US"/>
              </w:rPr>
              <w:t>I</w:t>
            </w:r>
            <w:r w:rsidRPr="00243BE0">
              <w:rPr>
                <w:rFonts w:asciiTheme="minorHAnsi" w:eastAsia="Calibri" w:hAnsiTheme="minorHAnsi" w:cs="Calibri"/>
                <w:sz w:val="22"/>
                <w:szCs w:val="22"/>
                <w:lang w:val="en-US" w:eastAsia="en-US"/>
              </w:rPr>
              <w:t xml:space="preserve">n addition to the signature of an authorized officer for each Party, the individual's name and title, and the date and place indicating when and where each signatory signed are entered.  These dates are for reference purposes only; the Effective Commencement Date (see Clause </w:t>
            </w:r>
            <w:r>
              <w:rPr>
                <w:rFonts w:asciiTheme="minorHAnsi" w:eastAsia="Calibri" w:hAnsiTheme="minorHAnsi" w:cs="Calibri"/>
                <w:sz w:val="22"/>
                <w:szCs w:val="22"/>
                <w:lang w:val="en-US" w:eastAsia="en-US"/>
              </w:rPr>
              <w:t>3.2</w:t>
            </w:r>
            <w:r w:rsidRPr="00243BE0">
              <w:rPr>
                <w:rFonts w:asciiTheme="minorHAnsi" w:eastAsia="Calibri" w:hAnsiTheme="minorHAnsi" w:cs="Calibri"/>
                <w:sz w:val="22"/>
                <w:szCs w:val="22"/>
                <w:lang w:val="en-US" w:eastAsia="en-US"/>
              </w:rPr>
              <w:t xml:space="preserve">) specifies when the agreement comes into effect. </w:t>
            </w:r>
          </w:p>
          <w:p w14:paraId="4841F40B" w14:textId="7E41FCC2" w:rsidR="000F6070" w:rsidRPr="00243BE0" w:rsidRDefault="000F6070" w:rsidP="009852C0">
            <w:pPr>
              <w:spacing w:line="227" w:lineRule="auto"/>
              <w:jc w:val="both"/>
              <w:rPr>
                <w:rFonts w:asciiTheme="minorHAnsi" w:eastAsia="Calibri" w:hAnsiTheme="minorHAnsi" w:cs="Calibri"/>
                <w:sz w:val="22"/>
                <w:szCs w:val="22"/>
                <w:lang w:val="en-US" w:eastAsia="en-US"/>
              </w:rPr>
            </w:pPr>
          </w:p>
        </w:tc>
      </w:tr>
    </w:tbl>
    <w:p w14:paraId="263D129A" w14:textId="77777777" w:rsidR="008B281C" w:rsidRPr="00243BE0" w:rsidRDefault="008B281C" w:rsidP="0062144A">
      <w:pPr>
        <w:jc w:val="both"/>
        <w:rPr>
          <w:rFonts w:asciiTheme="minorHAnsi" w:eastAsia="Calibri" w:hAnsiTheme="minorHAnsi" w:cs="Calibri"/>
          <w:sz w:val="22"/>
          <w:szCs w:val="22"/>
          <w:lang w:val="en-US" w:eastAsia="en-US"/>
        </w:rPr>
      </w:pPr>
    </w:p>
    <w:sectPr w:rsidR="008B281C" w:rsidRPr="00243BE0" w:rsidSect="00A12785">
      <w:headerReference w:type="even" r:id="rId10"/>
      <w:headerReference w:type="default" r:id="rId11"/>
      <w:footerReference w:type="even" r:id="rId12"/>
      <w:footerReference w:type="default" r:id="rId13"/>
      <w:headerReference w:type="first" r:id="rId14"/>
      <w:footerReference w:type="first" r:id="rId15"/>
      <w:pgSz w:w="12240" w:h="15840" w:code="1"/>
      <w:pgMar w:top="1418" w:right="1418" w:bottom="1418" w:left="1418"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7AF738" w14:textId="77777777" w:rsidR="00930AF2" w:rsidRDefault="00930AF2">
      <w:r>
        <w:separator/>
      </w:r>
    </w:p>
  </w:endnote>
  <w:endnote w:type="continuationSeparator" w:id="0">
    <w:p w14:paraId="479D9B81" w14:textId="77777777" w:rsidR="00930AF2" w:rsidRDefault="00930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4FE3E" w14:textId="77777777" w:rsidR="00E6012A" w:rsidRDefault="00E601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EAC82" w14:textId="3C40189A" w:rsidR="00A342A2" w:rsidRPr="008F6612" w:rsidRDefault="00A342A2" w:rsidP="00693367">
    <w:pPr>
      <w:pBdr>
        <w:top w:val="single" w:sz="4" w:space="1" w:color="auto"/>
      </w:pBdr>
      <w:tabs>
        <w:tab w:val="center" w:pos="4320"/>
        <w:tab w:val="right" w:pos="9356"/>
      </w:tabs>
      <w:rPr>
        <w:rFonts w:ascii="Calibri" w:hAnsi="Calibri" w:cs="Calibri"/>
        <w:i/>
        <w:sz w:val="18"/>
        <w:szCs w:val="18"/>
      </w:rPr>
    </w:pPr>
    <w:r w:rsidRPr="008F6612">
      <w:rPr>
        <w:rFonts w:ascii="Calibri" w:hAnsi="Calibri" w:cs="Calibri"/>
        <w:i/>
        <w:sz w:val="18"/>
        <w:szCs w:val="18"/>
      </w:rPr>
      <w:t>G</w:t>
    </w:r>
    <w:r>
      <w:rPr>
        <w:rFonts w:ascii="Calibri" w:hAnsi="Calibri" w:cs="Calibri"/>
        <w:i/>
        <w:sz w:val="18"/>
        <w:szCs w:val="18"/>
      </w:rPr>
      <w:t xml:space="preserve">uidance Note on standard format Bipartite </w:t>
    </w:r>
    <w:r w:rsidRPr="008F6612">
      <w:rPr>
        <w:rFonts w:ascii="Calibri" w:hAnsi="Calibri" w:cs="Calibri"/>
        <w:i/>
        <w:sz w:val="18"/>
        <w:szCs w:val="18"/>
      </w:rPr>
      <w:t>Project Partnership Agreements</w:t>
    </w:r>
    <w:r w:rsidRPr="008F6612">
      <w:rPr>
        <w:rFonts w:ascii="Calibri" w:hAnsi="Calibri" w:cs="Calibri"/>
        <w:i/>
        <w:sz w:val="18"/>
        <w:szCs w:val="18"/>
      </w:rPr>
      <w:tab/>
    </w:r>
    <w:r w:rsidRPr="008F6612">
      <w:rPr>
        <w:rFonts w:ascii="Calibri" w:hAnsi="Calibri" w:cs="Calibri"/>
        <w:i/>
        <w:sz w:val="18"/>
        <w:szCs w:val="18"/>
      </w:rPr>
      <w:fldChar w:fldCharType="begin"/>
    </w:r>
    <w:r w:rsidRPr="008F6612">
      <w:rPr>
        <w:rFonts w:ascii="Calibri" w:hAnsi="Calibri" w:cs="Calibri"/>
        <w:i/>
        <w:sz w:val="18"/>
        <w:szCs w:val="18"/>
      </w:rPr>
      <w:instrText xml:space="preserve"> PAGE </w:instrText>
    </w:r>
    <w:r w:rsidRPr="008F6612">
      <w:rPr>
        <w:rFonts w:ascii="Calibri" w:hAnsi="Calibri" w:cs="Calibri"/>
        <w:i/>
        <w:sz w:val="18"/>
        <w:szCs w:val="18"/>
      </w:rPr>
      <w:fldChar w:fldCharType="separate"/>
    </w:r>
    <w:r w:rsidR="00486A7E">
      <w:rPr>
        <w:rFonts w:ascii="Calibri" w:hAnsi="Calibri" w:cs="Calibri"/>
        <w:i/>
        <w:noProof/>
        <w:sz w:val="18"/>
        <w:szCs w:val="18"/>
      </w:rPr>
      <w:t>1</w:t>
    </w:r>
    <w:r w:rsidRPr="008F6612">
      <w:rPr>
        <w:rFonts w:ascii="Calibri" w:hAnsi="Calibri" w:cs="Calibri"/>
        <w:i/>
        <w:sz w:val="18"/>
        <w:szCs w:val="18"/>
      </w:rPr>
      <w:fldChar w:fldCharType="end"/>
    </w:r>
    <w:r w:rsidRPr="008F6612">
      <w:rPr>
        <w:rFonts w:ascii="Calibri" w:hAnsi="Calibri" w:cs="Calibri"/>
        <w:i/>
        <w:sz w:val="18"/>
        <w:szCs w:val="18"/>
      </w:rPr>
      <w:t xml:space="preserve"> of </w:t>
    </w:r>
    <w:r w:rsidRPr="008F6612">
      <w:rPr>
        <w:rFonts w:ascii="Calibri" w:hAnsi="Calibri" w:cs="Calibri"/>
        <w:i/>
        <w:sz w:val="18"/>
        <w:szCs w:val="18"/>
      </w:rPr>
      <w:fldChar w:fldCharType="begin"/>
    </w:r>
    <w:r w:rsidRPr="008F6612">
      <w:rPr>
        <w:rFonts w:ascii="Calibri" w:hAnsi="Calibri" w:cs="Calibri"/>
        <w:i/>
        <w:sz w:val="18"/>
        <w:szCs w:val="18"/>
      </w:rPr>
      <w:instrText xml:space="preserve"> NUMPAGES </w:instrText>
    </w:r>
    <w:r w:rsidRPr="008F6612">
      <w:rPr>
        <w:rFonts w:ascii="Calibri" w:hAnsi="Calibri" w:cs="Calibri"/>
        <w:i/>
        <w:sz w:val="18"/>
        <w:szCs w:val="18"/>
      </w:rPr>
      <w:fldChar w:fldCharType="separate"/>
    </w:r>
    <w:r w:rsidR="00486A7E">
      <w:rPr>
        <w:rFonts w:ascii="Calibri" w:hAnsi="Calibri" w:cs="Calibri"/>
        <w:i/>
        <w:noProof/>
        <w:sz w:val="18"/>
        <w:szCs w:val="18"/>
      </w:rPr>
      <w:t>19</w:t>
    </w:r>
    <w:r w:rsidRPr="008F6612">
      <w:rPr>
        <w:rFonts w:ascii="Calibri" w:hAnsi="Calibri" w:cs="Calibri"/>
        <w:i/>
        <w:sz w:val="18"/>
        <w:szCs w:val="18"/>
      </w:rPr>
      <w:fldChar w:fldCharType="end"/>
    </w:r>
  </w:p>
  <w:p w14:paraId="0DFCDB2F" w14:textId="77777777" w:rsidR="00A342A2" w:rsidRPr="00983912" w:rsidRDefault="00A342A2" w:rsidP="006F4912">
    <w:pPr>
      <w:pStyle w:val="Footer"/>
      <w:rPr>
        <w: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6DB31" w14:textId="77777777" w:rsidR="00E6012A" w:rsidRDefault="00E601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F9C1E6" w14:textId="77777777" w:rsidR="00930AF2" w:rsidRDefault="00930AF2">
      <w:r>
        <w:separator/>
      </w:r>
    </w:p>
  </w:footnote>
  <w:footnote w:type="continuationSeparator" w:id="0">
    <w:p w14:paraId="473C202A" w14:textId="77777777" w:rsidR="00930AF2" w:rsidRDefault="00930A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10FB2" w14:textId="044F0FC8" w:rsidR="00262F3E" w:rsidRPr="00262F3E" w:rsidRDefault="00262F3E">
    <w:pPr>
      <w:pStyle w:val="Header"/>
      <w:rPr>
        <w:lang w:val="en-US"/>
      </w:rPr>
    </w:pPr>
    <w:r>
      <w:rPr>
        <w:lang w:val="en-US"/>
      </w:rPr>
      <w:tab/>
    </w:r>
    <w:r>
      <w:rPr>
        <w:lang w:val="en-US"/>
      </w:rPr>
      <w:tab/>
    </w:r>
    <w:r w:rsidRPr="00262F3E">
      <w:rPr>
        <w:b/>
        <w:i/>
        <w:highlight w:val="yellow"/>
      </w:rPr>
      <w:t>PRE-DRAFT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9476694"/>
      <w:docPartObj>
        <w:docPartGallery w:val="Watermarks"/>
        <w:docPartUnique/>
      </w:docPartObj>
    </w:sdtPr>
    <w:sdtEndPr/>
    <w:sdtContent>
      <w:p w14:paraId="21706781" w14:textId="68369AF6" w:rsidR="00A342A2" w:rsidRDefault="00E6012A">
        <w:pPr>
          <w:pStyle w:val="Header"/>
        </w:pPr>
        <w:r>
          <w:rPr>
            <w:noProof/>
          </w:rPr>
          <w:drawing>
            <wp:anchor distT="0" distB="0" distL="114300" distR="114300" simplePos="0" relativeHeight="251657216" behindDoc="0" locked="0" layoutInCell="1" allowOverlap="1" wp14:anchorId="79B3E44D" wp14:editId="08D2CBEB">
              <wp:simplePos x="0" y="0"/>
              <wp:positionH relativeFrom="page">
                <wp:posOffset>23247</wp:posOffset>
              </wp:positionH>
              <wp:positionV relativeFrom="page">
                <wp:posOffset>46496</wp:posOffset>
              </wp:positionV>
              <wp:extent cx="2918167" cy="821410"/>
              <wp:effectExtent l="0" t="0" r="0" b="0"/>
              <wp:wrapNone/>
              <wp:docPr id="2" name="Picture 2" descr="colOf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ff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0773" cy="822144"/>
                      </a:xfrm>
                      <a:prstGeom prst="rect">
                        <a:avLst/>
                      </a:prstGeom>
                      <a:noFill/>
                    </pic:spPr>
                  </pic:pic>
                </a:graphicData>
              </a:graphic>
              <wp14:sizeRelH relativeFrom="page">
                <wp14:pctWidth>0</wp14:pctWidth>
              </wp14:sizeRelH>
              <wp14:sizeRelV relativeFrom="page">
                <wp14:pctHeight>0</wp14:pctHeight>
              </wp14:sizeRelV>
            </wp:anchor>
          </w:drawing>
        </w:r>
        <w:r w:rsidR="00930AF2">
          <w:rPr>
            <w:noProof/>
            <w:lang w:val="en-US" w:eastAsia="zh-TW"/>
          </w:rPr>
          <w:pict w14:anchorId="1AE784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49490" o:spid="_x0000_s2049" type="#_x0000_t136" style="position:absolute;margin-left:0;margin-top:0;width:497.2pt;height:165.7pt;rotation:315;z-index:-251658240;mso-position-horizontal:center;mso-position-horizontal-relative:margin;mso-position-vertical:center;mso-position-vertical-relative:margin" o:allowincell="f" fillcolor="silver" stroked="f">
              <v:fill opacity=".5"/>
              <v:textpath style="font-family:&quot;Calibri&quot;;font-size:1pt" string="PRE-DRAFT"/>
              <w10:wrap anchorx="margin" anchory="margin"/>
            </v:shape>
          </w:pict>
        </w:r>
      </w:p>
    </w:sdtContent>
  </w:sdt>
  <w:p w14:paraId="58E1978F" w14:textId="5C082631" w:rsidR="00F05399" w:rsidRDefault="00E6012A">
    <w:pPr>
      <w:pStyle w:val="Header"/>
      <w:rPr>
        <w:b/>
        <w:i/>
      </w:rPr>
    </w:pPr>
    <w:r>
      <w:tab/>
    </w:r>
  </w:p>
  <w:p w14:paraId="1530485C" w14:textId="77777777" w:rsidR="00F05399" w:rsidRDefault="00E6012A">
    <w:pPr>
      <w:pStyle w:val="Header"/>
      <w:rPr>
        <w:b/>
        <w:i/>
      </w:rPr>
    </w:pPr>
    <w:r>
      <w:rPr>
        <w:b/>
        <w:i/>
      </w:rPr>
      <w:t>-</w:t>
    </w:r>
  </w:p>
  <w:p w14:paraId="703F956E" w14:textId="18606FB1" w:rsidR="00A342A2" w:rsidRPr="00262F3E" w:rsidRDefault="00F05399">
    <w:pPr>
      <w:pStyle w:val="Header"/>
      <w:rPr>
        <w:b/>
        <w:i/>
      </w:rPr>
    </w:pPr>
    <w:bookmarkStart w:id="0" w:name="_GoBack"/>
    <w:bookmarkEnd w:id="0"/>
    <w:r w:rsidRPr="00486A7E">
      <w:rPr>
        <w:b/>
        <w:i/>
        <w:highlight w:val="yellow"/>
      </w:rPr>
      <w:t xml:space="preserve">PRE-DRAFT </w:t>
    </w:r>
    <w:r w:rsidRPr="00486A7E">
      <w:rPr>
        <w:b/>
        <w:i/>
        <w:highlight w:val="yellow"/>
      </w:rPr>
      <w:t>(initial stage of drafting)</w:t>
    </w:r>
    <w:r w:rsidR="00E6012A" w:rsidRPr="00486A7E">
      <w:rPr>
        <w:b/>
        <w:i/>
        <w:highlight w:val="yellow"/>
      </w:rPr>
      <w:t xml:space="preserve"> for soliciting comments/suggestion</w:t>
    </w:r>
    <w:r>
      <w:rPr>
        <w:b/>
        <w:i/>
      </w:rPr>
      <w:t xml:space="preserve"> </w:t>
    </w:r>
  </w:p>
  <w:p w14:paraId="5254876F" w14:textId="77777777" w:rsidR="00A342A2" w:rsidRDefault="00A342A2">
    <w:pPr>
      <w:pStyle w:val="Header"/>
    </w:pPr>
  </w:p>
  <w:p w14:paraId="0FDC8B83" w14:textId="755565FD" w:rsidR="00A342A2" w:rsidRDefault="00A342A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8C705" w14:textId="77777777" w:rsidR="00E6012A" w:rsidRDefault="00E601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C86084"/>
    <w:multiLevelType w:val="hybridMultilevel"/>
    <w:tmpl w:val="FA983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87C5C43"/>
    <w:multiLevelType w:val="hybridMultilevel"/>
    <w:tmpl w:val="323C709C"/>
    <w:lvl w:ilvl="0" w:tplc="FF16A792">
      <w:start w:val="1"/>
      <w:numFmt w:val="decimal"/>
      <w:lvlText w:val="%1."/>
      <w:lvlJc w:val="left"/>
      <w:pPr>
        <w:ind w:left="720" w:hanging="360"/>
      </w:pPr>
      <w:rPr>
        <w:rFonts w:hint="default"/>
        <w:color w:val="1F497D"/>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5AD7C55"/>
    <w:multiLevelType w:val="hybridMultilevel"/>
    <w:tmpl w:val="161EC9C8"/>
    <w:lvl w:ilvl="0" w:tplc="04090019">
      <w:start w:val="1"/>
      <w:numFmt w:val="lowerLetter"/>
      <w:lvlText w:val="%1."/>
      <w:lvlJc w:val="left"/>
      <w:pPr>
        <w:ind w:left="-720" w:hanging="360"/>
      </w:pPr>
    </w:lvl>
    <w:lvl w:ilvl="1" w:tplc="04090019">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4">
    <w:nsid w:val="4DD47703"/>
    <w:multiLevelType w:val="hybridMultilevel"/>
    <w:tmpl w:val="FA3C5F98"/>
    <w:lvl w:ilvl="0" w:tplc="42D4357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01A3397"/>
    <w:multiLevelType w:val="hybridMultilevel"/>
    <w:tmpl w:val="D0DE8024"/>
    <w:lvl w:ilvl="0" w:tplc="E536F702">
      <w:start w:val="5"/>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5"/>
  </w:num>
  <w:num w:numId="6">
    <w:abstractNumId w:val="0"/>
    <w:lvlOverride w:ilvl="0">
      <w:lvl w:ilvl="0">
        <w:start w:val="1"/>
        <w:numFmt w:val="bullet"/>
        <w:lvlText w:val=""/>
        <w:legacy w:legacy="1" w:legacySpace="0" w:legacyIndent="283"/>
        <w:lvlJc w:val="left"/>
        <w:pPr>
          <w:ind w:left="852" w:hanging="283"/>
        </w:pPr>
        <w:rPr>
          <w:rFonts w:ascii="Symbol" w:hAnsi="Symbol"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492"/>
    <w:rsid w:val="00001727"/>
    <w:rsid w:val="00005C98"/>
    <w:rsid w:val="000078AA"/>
    <w:rsid w:val="00007DC4"/>
    <w:rsid w:val="00012889"/>
    <w:rsid w:val="000156FA"/>
    <w:rsid w:val="00026134"/>
    <w:rsid w:val="000274FD"/>
    <w:rsid w:val="00027A93"/>
    <w:rsid w:val="000305FF"/>
    <w:rsid w:val="00030C90"/>
    <w:rsid w:val="00031045"/>
    <w:rsid w:val="00034D5B"/>
    <w:rsid w:val="00034EAE"/>
    <w:rsid w:val="00037BBF"/>
    <w:rsid w:val="00040D73"/>
    <w:rsid w:val="00043889"/>
    <w:rsid w:val="00046C01"/>
    <w:rsid w:val="00050B3A"/>
    <w:rsid w:val="00051A51"/>
    <w:rsid w:val="00051F2A"/>
    <w:rsid w:val="00055CC6"/>
    <w:rsid w:val="00057A13"/>
    <w:rsid w:val="00063B0E"/>
    <w:rsid w:val="00064B29"/>
    <w:rsid w:val="0006693B"/>
    <w:rsid w:val="00067A55"/>
    <w:rsid w:val="0007359C"/>
    <w:rsid w:val="000816BE"/>
    <w:rsid w:val="00085827"/>
    <w:rsid w:val="000859F4"/>
    <w:rsid w:val="00087AC9"/>
    <w:rsid w:val="0009065F"/>
    <w:rsid w:val="0009185A"/>
    <w:rsid w:val="000938A1"/>
    <w:rsid w:val="0009484B"/>
    <w:rsid w:val="00094983"/>
    <w:rsid w:val="00096516"/>
    <w:rsid w:val="000A009F"/>
    <w:rsid w:val="000A51CE"/>
    <w:rsid w:val="000B0797"/>
    <w:rsid w:val="000B3A60"/>
    <w:rsid w:val="000B5366"/>
    <w:rsid w:val="000C02A0"/>
    <w:rsid w:val="000C0DF8"/>
    <w:rsid w:val="000C2E75"/>
    <w:rsid w:val="000C3348"/>
    <w:rsid w:val="000C38D1"/>
    <w:rsid w:val="000C42C1"/>
    <w:rsid w:val="000C5780"/>
    <w:rsid w:val="000C5CF1"/>
    <w:rsid w:val="000C7262"/>
    <w:rsid w:val="000C75B0"/>
    <w:rsid w:val="000D0E27"/>
    <w:rsid w:val="000D25B0"/>
    <w:rsid w:val="000D3CD0"/>
    <w:rsid w:val="000D6400"/>
    <w:rsid w:val="000D7462"/>
    <w:rsid w:val="000E1DFD"/>
    <w:rsid w:val="000E1F9C"/>
    <w:rsid w:val="000E39B5"/>
    <w:rsid w:val="000E4FF8"/>
    <w:rsid w:val="000E61CC"/>
    <w:rsid w:val="000E71C5"/>
    <w:rsid w:val="000F096C"/>
    <w:rsid w:val="000F2DF4"/>
    <w:rsid w:val="000F3229"/>
    <w:rsid w:val="000F3CC5"/>
    <w:rsid w:val="000F3D01"/>
    <w:rsid w:val="000F49EE"/>
    <w:rsid w:val="000F6070"/>
    <w:rsid w:val="00106C8B"/>
    <w:rsid w:val="001129DE"/>
    <w:rsid w:val="00115D74"/>
    <w:rsid w:val="00116D98"/>
    <w:rsid w:val="00117D86"/>
    <w:rsid w:val="00117FC2"/>
    <w:rsid w:val="001213A9"/>
    <w:rsid w:val="001306BC"/>
    <w:rsid w:val="00132C1C"/>
    <w:rsid w:val="001334D2"/>
    <w:rsid w:val="00137399"/>
    <w:rsid w:val="00137D02"/>
    <w:rsid w:val="00141D2C"/>
    <w:rsid w:val="001444D3"/>
    <w:rsid w:val="00145316"/>
    <w:rsid w:val="00147E77"/>
    <w:rsid w:val="001504B6"/>
    <w:rsid w:val="001507EE"/>
    <w:rsid w:val="00150E28"/>
    <w:rsid w:val="001515B3"/>
    <w:rsid w:val="00151669"/>
    <w:rsid w:val="00151784"/>
    <w:rsid w:val="0015208D"/>
    <w:rsid w:val="00152250"/>
    <w:rsid w:val="001523B5"/>
    <w:rsid w:val="00152758"/>
    <w:rsid w:val="00153B01"/>
    <w:rsid w:val="00155F04"/>
    <w:rsid w:val="001573F5"/>
    <w:rsid w:val="00160C64"/>
    <w:rsid w:val="00160F83"/>
    <w:rsid w:val="0016160F"/>
    <w:rsid w:val="001623DA"/>
    <w:rsid w:val="001624E9"/>
    <w:rsid w:val="001645AA"/>
    <w:rsid w:val="00164951"/>
    <w:rsid w:val="001650AD"/>
    <w:rsid w:val="001665CA"/>
    <w:rsid w:val="00166A43"/>
    <w:rsid w:val="00167A2F"/>
    <w:rsid w:val="00171D86"/>
    <w:rsid w:val="001730EC"/>
    <w:rsid w:val="00173611"/>
    <w:rsid w:val="001756CB"/>
    <w:rsid w:val="001765A0"/>
    <w:rsid w:val="001812FC"/>
    <w:rsid w:val="00187142"/>
    <w:rsid w:val="00187BC1"/>
    <w:rsid w:val="0019407E"/>
    <w:rsid w:val="00196DC0"/>
    <w:rsid w:val="001A16CA"/>
    <w:rsid w:val="001A2C3A"/>
    <w:rsid w:val="001A4433"/>
    <w:rsid w:val="001A4B0F"/>
    <w:rsid w:val="001A5EED"/>
    <w:rsid w:val="001A632C"/>
    <w:rsid w:val="001A672A"/>
    <w:rsid w:val="001A7212"/>
    <w:rsid w:val="001A7537"/>
    <w:rsid w:val="001A7699"/>
    <w:rsid w:val="001B03D7"/>
    <w:rsid w:val="001B19EF"/>
    <w:rsid w:val="001B273D"/>
    <w:rsid w:val="001B4FA4"/>
    <w:rsid w:val="001B7092"/>
    <w:rsid w:val="001B7E8F"/>
    <w:rsid w:val="001C02CB"/>
    <w:rsid w:val="001C0774"/>
    <w:rsid w:val="001C502F"/>
    <w:rsid w:val="001C5316"/>
    <w:rsid w:val="001C5852"/>
    <w:rsid w:val="001C59A5"/>
    <w:rsid w:val="001C7BD7"/>
    <w:rsid w:val="001C7C5C"/>
    <w:rsid w:val="001D0148"/>
    <w:rsid w:val="001D1640"/>
    <w:rsid w:val="001E2AA6"/>
    <w:rsid w:val="001F083E"/>
    <w:rsid w:val="001F0F8A"/>
    <w:rsid w:val="001F16BB"/>
    <w:rsid w:val="001F232A"/>
    <w:rsid w:val="001F6526"/>
    <w:rsid w:val="001F6B5D"/>
    <w:rsid w:val="002055F3"/>
    <w:rsid w:val="002058C0"/>
    <w:rsid w:val="00205D06"/>
    <w:rsid w:val="0020664C"/>
    <w:rsid w:val="00215096"/>
    <w:rsid w:val="002227EC"/>
    <w:rsid w:val="00224AF2"/>
    <w:rsid w:val="00225B08"/>
    <w:rsid w:val="0023219D"/>
    <w:rsid w:val="002328C5"/>
    <w:rsid w:val="0023372C"/>
    <w:rsid w:val="00234D16"/>
    <w:rsid w:val="00235D4B"/>
    <w:rsid w:val="00237DB1"/>
    <w:rsid w:val="00243BE0"/>
    <w:rsid w:val="00247141"/>
    <w:rsid w:val="0025665A"/>
    <w:rsid w:val="0025742B"/>
    <w:rsid w:val="00261317"/>
    <w:rsid w:val="0026179A"/>
    <w:rsid w:val="00262F3E"/>
    <w:rsid w:val="002677D3"/>
    <w:rsid w:val="00267E70"/>
    <w:rsid w:val="0027124B"/>
    <w:rsid w:val="00272CB1"/>
    <w:rsid w:val="0027322E"/>
    <w:rsid w:val="0027779B"/>
    <w:rsid w:val="002809AE"/>
    <w:rsid w:val="00280EC7"/>
    <w:rsid w:val="0028435F"/>
    <w:rsid w:val="00285BF2"/>
    <w:rsid w:val="002864B1"/>
    <w:rsid w:val="002908F1"/>
    <w:rsid w:val="00295172"/>
    <w:rsid w:val="00295357"/>
    <w:rsid w:val="00296A47"/>
    <w:rsid w:val="00296B69"/>
    <w:rsid w:val="0029752C"/>
    <w:rsid w:val="002975E8"/>
    <w:rsid w:val="002A2732"/>
    <w:rsid w:val="002A512A"/>
    <w:rsid w:val="002A687C"/>
    <w:rsid w:val="002A7E72"/>
    <w:rsid w:val="002B1310"/>
    <w:rsid w:val="002B316D"/>
    <w:rsid w:val="002B3D96"/>
    <w:rsid w:val="002B5227"/>
    <w:rsid w:val="002B577D"/>
    <w:rsid w:val="002C055F"/>
    <w:rsid w:val="002C0CDF"/>
    <w:rsid w:val="002C1025"/>
    <w:rsid w:val="002C2601"/>
    <w:rsid w:val="002C2603"/>
    <w:rsid w:val="002D11F9"/>
    <w:rsid w:val="002D13C1"/>
    <w:rsid w:val="002D25AC"/>
    <w:rsid w:val="002D5BF8"/>
    <w:rsid w:val="002D62A9"/>
    <w:rsid w:val="002D6C19"/>
    <w:rsid w:val="002E26AF"/>
    <w:rsid w:val="002E6CE4"/>
    <w:rsid w:val="002E6D79"/>
    <w:rsid w:val="002F03F7"/>
    <w:rsid w:val="002F175F"/>
    <w:rsid w:val="002F1EC0"/>
    <w:rsid w:val="002F4A39"/>
    <w:rsid w:val="002F6287"/>
    <w:rsid w:val="002F67A8"/>
    <w:rsid w:val="00302F5E"/>
    <w:rsid w:val="003034E5"/>
    <w:rsid w:val="00306E41"/>
    <w:rsid w:val="003101BC"/>
    <w:rsid w:val="00312717"/>
    <w:rsid w:val="00312F3E"/>
    <w:rsid w:val="003221C8"/>
    <w:rsid w:val="00325693"/>
    <w:rsid w:val="003308E9"/>
    <w:rsid w:val="0033454C"/>
    <w:rsid w:val="00335B48"/>
    <w:rsid w:val="00336957"/>
    <w:rsid w:val="00340251"/>
    <w:rsid w:val="00344159"/>
    <w:rsid w:val="00344493"/>
    <w:rsid w:val="00347615"/>
    <w:rsid w:val="00347FCD"/>
    <w:rsid w:val="00351169"/>
    <w:rsid w:val="00354D43"/>
    <w:rsid w:val="00361346"/>
    <w:rsid w:val="00362466"/>
    <w:rsid w:val="00363F27"/>
    <w:rsid w:val="00366EAC"/>
    <w:rsid w:val="0036754D"/>
    <w:rsid w:val="0037017A"/>
    <w:rsid w:val="00373DA9"/>
    <w:rsid w:val="003754F3"/>
    <w:rsid w:val="0037593C"/>
    <w:rsid w:val="003770F0"/>
    <w:rsid w:val="00380653"/>
    <w:rsid w:val="00383764"/>
    <w:rsid w:val="00386131"/>
    <w:rsid w:val="00386E1C"/>
    <w:rsid w:val="003925E1"/>
    <w:rsid w:val="003A2510"/>
    <w:rsid w:val="003A377C"/>
    <w:rsid w:val="003A5FF0"/>
    <w:rsid w:val="003A63C4"/>
    <w:rsid w:val="003B062D"/>
    <w:rsid w:val="003B1B73"/>
    <w:rsid w:val="003B3835"/>
    <w:rsid w:val="003B5A3B"/>
    <w:rsid w:val="003B5A7F"/>
    <w:rsid w:val="003B74FF"/>
    <w:rsid w:val="003C069F"/>
    <w:rsid w:val="003C1C0A"/>
    <w:rsid w:val="003C3815"/>
    <w:rsid w:val="003C398E"/>
    <w:rsid w:val="003C4D97"/>
    <w:rsid w:val="003C7DFD"/>
    <w:rsid w:val="003D107B"/>
    <w:rsid w:val="003D2CB6"/>
    <w:rsid w:val="003D3FB7"/>
    <w:rsid w:val="003D4C2B"/>
    <w:rsid w:val="003D5F32"/>
    <w:rsid w:val="003D794B"/>
    <w:rsid w:val="003D7DBB"/>
    <w:rsid w:val="003E0A46"/>
    <w:rsid w:val="003E146D"/>
    <w:rsid w:val="003E153D"/>
    <w:rsid w:val="003E2E42"/>
    <w:rsid w:val="003E50A7"/>
    <w:rsid w:val="003E745E"/>
    <w:rsid w:val="003F063F"/>
    <w:rsid w:val="003F2C25"/>
    <w:rsid w:val="003F2D1E"/>
    <w:rsid w:val="003F319A"/>
    <w:rsid w:val="004008C3"/>
    <w:rsid w:val="00401881"/>
    <w:rsid w:val="00404477"/>
    <w:rsid w:val="0040457B"/>
    <w:rsid w:val="0040765B"/>
    <w:rsid w:val="00407AD5"/>
    <w:rsid w:val="00420AC5"/>
    <w:rsid w:val="00420BAF"/>
    <w:rsid w:val="00422C0B"/>
    <w:rsid w:val="00422EB2"/>
    <w:rsid w:val="0042304D"/>
    <w:rsid w:val="004233C0"/>
    <w:rsid w:val="004236A9"/>
    <w:rsid w:val="004325E4"/>
    <w:rsid w:val="00432987"/>
    <w:rsid w:val="00432D3E"/>
    <w:rsid w:val="00432FC2"/>
    <w:rsid w:val="00436B70"/>
    <w:rsid w:val="004373B6"/>
    <w:rsid w:val="004379B0"/>
    <w:rsid w:val="004424AB"/>
    <w:rsid w:val="00444F71"/>
    <w:rsid w:val="00445FE9"/>
    <w:rsid w:val="00451A67"/>
    <w:rsid w:val="004610C9"/>
    <w:rsid w:val="00464E59"/>
    <w:rsid w:val="00465FBE"/>
    <w:rsid w:val="0046647D"/>
    <w:rsid w:val="004710B6"/>
    <w:rsid w:val="00471953"/>
    <w:rsid w:val="004732A1"/>
    <w:rsid w:val="00473434"/>
    <w:rsid w:val="004736FA"/>
    <w:rsid w:val="00473FDD"/>
    <w:rsid w:val="00474E96"/>
    <w:rsid w:val="004767EC"/>
    <w:rsid w:val="00476E9D"/>
    <w:rsid w:val="00480441"/>
    <w:rsid w:val="00480F45"/>
    <w:rsid w:val="0048195A"/>
    <w:rsid w:val="00481E56"/>
    <w:rsid w:val="00482585"/>
    <w:rsid w:val="00483D86"/>
    <w:rsid w:val="00486A7E"/>
    <w:rsid w:val="00486E20"/>
    <w:rsid w:val="0049017D"/>
    <w:rsid w:val="0049102C"/>
    <w:rsid w:val="00491BFD"/>
    <w:rsid w:val="0049233A"/>
    <w:rsid w:val="004926EF"/>
    <w:rsid w:val="004934EE"/>
    <w:rsid w:val="004967D1"/>
    <w:rsid w:val="00496DEB"/>
    <w:rsid w:val="00497B18"/>
    <w:rsid w:val="004A29B5"/>
    <w:rsid w:val="004A34CC"/>
    <w:rsid w:val="004A3A80"/>
    <w:rsid w:val="004A5270"/>
    <w:rsid w:val="004A5D58"/>
    <w:rsid w:val="004B2C1E"/>
    <w:rsid w:val="004B34A0"/>
    <w:rsid w:val="004C0E3D"/>
    <w:rsid w:val="004C25C4"/>
    <w:rsid w:val="004C25C9"/>
    <w:rsid w:val="004C31D3"/>
    <w:rsid w:val="004D3D54"/>
    <w:rsid w:val="004D6D95"/>
    <w:rsid w:val="004D7466"/>
    <w:rsid w:val="004E14B1"/>
    <w:rsid w:val="004E2011"/>
    <w:rsid w:val="004E78F0"/>
    <w:rsid w:val="004F148F"/>
    <w:rsid w:val="004F3117"/>
    <w:rsid w:val="004F3635"/>
    <w:rsid w:val="0050286F"/>
    <w:rsid w:val="00503C70"/>
    <w:rsid w:val="00504CD8"/>
    <w:rsid w:val="0050602F"/>
    <w:rsid w:val="00511C09"/>
    <w:rsid w:val="005141E7"/>
    <w:rsid w:val="00514DC1"/>
    <w:rsid w:val="00515325"/>
    <w:rsid w:val="00522505"/>
    <w:rsid w:val="00525323"/>
    <w:rsid w:val="00526CE6"/>
    <w:rsid w:val="0052741A"/>
    <w:rsid w:val="00530665"/>
    <w:rsid w:val="00537088"/>
    <w:rsid w:val="00537EE9"/>
    <w:rsid w:val="005425D2"/>
    <w:rsid w:val="00547665"/>
    <w:rsid w:val="00551D43"/>
    <w:rsid w:val="005538D6"/>
    <w:rsid w:val="00557EEE"/>
    <w:rsid w:val="00561B43"/>
    <w:rsid w:val="00563792"/>
    <w:rsid w:val="005639F7"/>
    <w:rsid w:val="0056587C"/>
    <w:rsid w:val="00565A12"/>
    <w:rsid w:val="005669C1"/>
    <w:rsid w:val="00570E24"/>
    <w:rsid w:val="00571B8C"/>
    <w:rsid w:val="00572348"/>
    <w:rsid w:val="0057341E"/>
    <w:rsid w:val="00574050"/>
    <w:rsid w:val="005754EA"/>
    <w:rsid w:val="00576CA7"/>
    <w:rsid w:val="0058107E"/>
    <w:rsid w:val="00581CF9"/>
    <w:rsid w:val="0058202D"/>
    <w:rsid w:val="0058327C"/>
    <w:rsid w:val="0058434F"/>
    <w:rsid w:val="0058531C"/>
    <w:rsid w:val="00591A97"/>
    <w:rsid w:val="0059210F"/>
    <w:rsid w:val="0059675B"/>
    <w:rsid w:val="005A199C"/>
    <w:rsid w:val="005A36BA"/>
    <w:rsid w:val="005A4010"/>
    <w:rsid w:val="005A4BDD"/>
    <w:rsid w:val="005A5928"/>
    <w:rsid w:val="005A6A11"/>
    <w:rsid w:val="005A7520"/>
    <w:rsid w:val="005B7EDD"/>
    <w:rsid w:val="005C054D"/>
    <w:rsid w:val="005C2418"/>
    <w:rsid w:val="005C32E3"/>
    <w:rsid w:val="005C4229"/>
    <w:rsid w:val="005C5925"/>
    <w:rsid w:val="005C75DE"/>
    <w:rsid w:val="005D365C"/>
    <w:rsid w:val="005D7824"/>
    <w:rsid w:val="005E3381"/>
    <w:rsid w:val="005E5016"/>
    <w:rsid w:val="005E54D7"/>
    <w:rsid w:val="005E64D4"/>
    <w:rsid w:val="005E717F"/>
    <w:rsid w:val="005E7721"/>
    <w:rsid w:val="005F0E86"/>
    <w:rsid w:val="005F1FD7"/>
    <w:rsid w:val="005F4A55"/>
    <w:rsid w:val="00600C91"/>
    <w:rsid w:val="006020C7"/>
    <w:rsid w:val="00603170"/>
    <w:rsid w:val="0060674A"/>
    <w:rsid w:val="00606BB2"/>
    <w:rsid w:val="00607314"/>
    <w:rsid w:val="00611EDC"/>
    <w:rsid w:val="00614B13"/>
    <w:rsid w:val="006154C5"/>
    <w:rsid w:val="00615EFD"/>
    <w:rsid w:val="006162CF"/>
    <w:rsid w:val="0062144A"/>
    <w:rsid w:val="006216D2"/>
    <w:rsid w:val="006223F9"/>
    <w:rsid w:val="00624A4D"/>
    <w:rsid w:val="0062549A"/>
    <w:rsid w:val="006276EF"/>
    <w:rsid w:val="00627DE7"/>
    <w:rsid w:val="00631492"/>
    <w:rsid w:val="006320D6"/>
    <w:rsid w:val="00637FC5"/>
    <w:rsid w:val="006400F9"/>
    <w:rsid w:val="0064043A"/>
    <w:rsid w:val="00644AA1"/>
    <w:rsid w:val="00644FC4"/>
    <w:rsid w:val="00645304"/>
    <w:rsid w:val="006453A0"/>
    <w:rsid w:val="00645FF7"/>
    <w:rsid w:val="00652514"/>
    <w:rsid w:val="0065253D"/>
    <w:rsid w:val="00654BC5"/>
    <w:rsid w:val="00655419"/>
    <w:rsid w:val="00657606"/>
    <w:rsid w:val="006636CA"/>
    <w:rsid w:val="0066538C"/>
    <w:rsid w:val="00672376"/>
    <w:rsid w:val="0067250D"/>
    <w:rsid w:val="00672E1E"/>
    <w:rsid w:val="00675826"/>
    <w:rsid w:val="00677241"/>
    <w:rsid w:val="00677C6D"/>
    <w:rsid w:val="006805B4"/>
    <w:rsid w:val="00686552"/>
    <w:rsid w:val="006871BD"/>
    <w:rsid w:val="006925DB"/>
    <w:rsid w:val="00693367"/>
    <w:rsid w:val="00694772"/>
    <w:rsid w:val="00696049"/>
    <w:rsid w:val="006960FD"/>
    <w:rsid w:val="0069685A"/>
    <w:rsid w:val="00697569"/>
    <w:rsid w:val="00697FA7"/>
    <w:rsid w:val="006A0EB0"/>
    <w:rsid w:val="006A1311"/>
    <w:rsid w:val="006A6127"/>
    <w:rsid w:val="006A647E"/>
    <w:rsid w:val="006A6705"/>
    <w:rsid w:val="006B1423"/>
    <w:rsid w:val="006B34D0"/>
    <w:rsid w:val="006B4C21"/>
    <w:rsid w:val="006B6CBB"/>
    <w:rsid w:val="006B7E8A"/>
    <w:rsid w:val="006B7ECF"/>
    <w:rsid w:val="006C1044"/>
    <w:rsid w:val="006C1DDC"/>
    <w:rsid w:val="006C2CD7"/>
    <w:rsid w:val="006C5990"/>
    <w:rsid w:val="006C6375"/>
    <w:rsid w:val="006D5CD9"/>
    <w:rsid w:val="006D7304"/>
    <w:rsid w:val="006E1791"/>
    <w:rsid w:val="006E2CEC"/>
    <w:rsid w:val="006E3141"/>
    <w:rsid w:val="006E4805"/>
    <w:rsid w:val="006F10B0"/>
    <w:rsid w:val="006F4912"/>
    <w:rsid w:val="00700064"/>
    <w:rsid w:val="00701916"/>
    <w:rsid w:val="00701A78"/>
    <w:rsid w:val="00702021"/>
    <w:rsid w:val="00703EEC"/>
    <w:rsid w:val="00705C91"/>
    <w:rsid w:val="00705D63"/>
    <w:rsid w:val="00706A1B"/>
    <w:rsid w:val="00711AB5"/>
    <w:rsid w:val="00717CFE"/>
    <w:rsid w:val="00724764"/>
    <w:rsid w:val="007303A8"/>
    <w:rsid w:val="00731B9A"/>
    <w:rsid w:val="00734A60"/>
    <w:rsid w:val="00736729"/>
    <w:rsid w:val="00736FE2"/>
    <w:rsid w:val="00743090"/>
    <w:rsid w:val="007431EA"/>
    <w:rsid w:val="00743F57"/>
    <w:rsid w:val="0074492A"/>
    <w:rsid w:val="00751B56"/>
    <w:rsid w:val="00752303"/>
    <w:rsid w:val="0075240A"/>
    <w:rsid w:val="00752DC7"/>
    <w:rsid w:val="00753AC3"/>
    <w:rsid w:val="00753DC3"/>
    <w:rsid w:val="0076049B"/>
    <w:rsid w:val="00761793"/>
    <w:rsid w:val="00763D52"/>
    <w:rsid w:val="0076576C"/>
    <w:rsid w:val="007659C8"/>
    <w:rsid w:val="00766E2C"/>
    <w:rsid w:val="007678FD"/>
    <w:rsid w:val="00771D5A"/>
    <w:rsid w:val="00772771"/>
    <w:rsid w:val="0077449C"/>
    <w:rsid w:val="007753AF"/>
    <w:rsid w:val="00775BB1"/>
    <w:rsid w:val="00776DFF"/>
    <w:rsid w:val="00777F46"/>
    <w:rsid w:val="00780AFC"/>
    <w:rsid w:val="007810ED"/>
    <w:rsid w:val="0078115F"/>
    <w:rsid w:val="0078177E"/>
    <w:rsid w:val="00781865"/>
    <w:rsid w:val="0078438B"/>
    <w:rsid w:val="00784C60"/>
    <w:rsid w:val="00786DF0"/>
    <w:rsid w:val="00787E6E"/>
    <w:rsid w:val="007917CF"/>
    <w:rsid w:val="00792A5F"/>
    <w:rsid w:val="00793AC5"/>
    <w:rsid w:val="0079446E"/>
    <w:rsid w:val="00794B1D"/>
    <w:rsid w:val="00796DF0"/>
    <w:rsid w:val="007A0E9C"/>
    <w:rsid w:val="007B01B1"/>
    <w:rsid w:val="007B17F8"/>
    <w:rsid w:val="007B2354"/>
    <w:rsid w:val="007B2A8D"/>
    <w:rsid w:val="007B5C86"/>
    <w:rsid w:val="007C11B7"/>
    <w:rsid w:val="007C403F"/>
    <w:rsid w:val="007C4236"/>
    <w:rsid w:val="007C5BA4"/>
    <w:rsid w:val="007C7216"/>
    <w:rsid w:val="007C7E38"/>
    <w:rsid w:val="007D36F4"/>
    <w:rsid w:val="007D4AA2"/>
    <w:rsid w:val="007E06DF"/>
    <w:rsid w:val="007E28E6"/>
    <w:rsid w:val="007E4D5C"/>
    <w:rsid w:val="007F27C0"/>
    <w:rsid w:val="007F52D4"/>
    <w:rsid w:val="007F7B57"/>
    <w:rsid w:val="00801CFF"/>
    <w:rsid w:val="0080209E"/>
    <w:rsid w:val="00803A7B"/>
    <w:rsid w:val="0080590E"/>
    <w:rsid w:val="00805F88"/>
    <w:rsid w:val="00811A52"/>
    <w:rsid w:val="00813C10"/>
    <w:rsid w:val="008169D7"/>
    <w:rsid w:val="00817071"/>
    <w:rsid w:val="00821FB8"/>
    <w:rsid w:val="00824C39"/>
    <w:rsid w:val="0083031E"/>
    <w:rsid w:val="00832C8C"/>
    <w:rsid w:val="008330E4"/>
    <w:rsid w:val="0083326D"/>
    <w:rsid w:val="008363B7"/>
    <w:rsid w:val="00837701"/>
    <w:rsid w:val="0084007B"/>
    <w:rsid w:val="0084051C"/>
    <w:rsid w:val="008418BB"/>
    <w:rsid w:val="0084197A"/>
    <w:rsid w:val="00843102"/>
    <w:rsid w:val="008455F4"/>
    <w:rsid w:val="00850311"/>
    <w:rsid w:val="00851181"/>
    <w:rsid w:val="00853C57"/>
    <w:rsid w:val="00854634"/>
    <w:rsid w:val="00854805"/>
    <w:rsid w:val="00854EA1"/>
    <w:rsid w:val="00855369"/>
    <w:rsid w:val="0085796C"/>
    <w:rsid w:val="00860118"/>
    <w:rsid w:val="00860638"/>
    <w:rsid w:val="00861BE1"/>
    <w:rsid w:val="00866E5D"/>
    <w:rsid w:val="008709F8"/>
    <w:rsid w:val="008719FE"/>
    <w:rsid w:val="00872402"/>
    <w:rsid w:val="008724E1"/>
    <w:rsid w:val="0087620C"/>
    <w:rsid w:val="00877CB2"/>
    <w:rsid w:val="00881B7C"/>
    <w:rsid w:val="008840C1"/>
    <w:rsid w:val="00884196"/>
    <w:rsid w:val="0088594A"/>
    <w:rsid w:val="00890B93"/>
    <w:rsid w:val="00891E52"/>
    <w:rsid w:val="00892E6F"/>
    <w:rsid w:val="00893227"/>
    <w:rsid w:val="0089394A"/>
    <w:rsid w:val="00893A0A"/>
    <w:rsid w:val="008951C8"/>
    <w:rsid w:val="00896EE7"/>
    <w:rsid w:val="008A07D2"/>
    <w:rsid w:val="008A0B71"/>
    <w:rsid w:val="008A4879"/>
    <w:rsid w:val="008A59EE"/>
    <w:rsid w:val="008A79D1"/>
    <w:rsid w:val="008B0A36"/>
    <w:rsid w:val="008B0B40"/>
    <w:rsid w:val="008B281C"/>
    <w:rsid w:val="008B2F8B"/>
    <w:rsid w:val="008B3137"/>
    <w:rsid w:val="008B38E2"/>
    <w:rsid w:val="008B44A6"/>
    <w:rsid w:val="008C137F"/>
    <w:rsid w:val="008C1FB4"/>
    <w:rsid w:val="008C22A5"/>
    <w:rsid w:val="008C329E"/>
    <w:rsid w:val="008C3A62"/>
    <w:rsid w:val="008C42DB"/>
    <w:rsid w:val="008C474E"/>
    <w:rsid w:val="008C4B97"/>
    <w:rsid w:val="008C4F2E"/>
    <w:rsid w:val="008D4316"/>
    <w:rsid w:val="008D5440"/>
    <w:rsid w:val="008D7E3D"/>
    <w:rsid w:val="008E13A5"/>
    <w:rsid w:val="008E23E8"/>
    <w:rsid w:val="008E374D"/>
    <w:rsid w:val="008E4ABD"/>
    <w:rsid w:val="008E63FE"/>
    <w:rsid w:val="008E6F44"/>
    <w:rsid w:val="008F1746"/>
    <w:rsid w:val="008F2152"/>
    <w:rsid w:val="008F5C10"/>
    <w:rsid w:val="008F6612"/>
    <w:rsid w:val="008F6B27"/>
    <w:rsid w:val="008F7B06"/>
    <w:rsid w:val="009001DA"/>
    <w:rsid w:val="00904DDC"/>
    <w:rsid w:val="00905495"/>
    <w:rsid w:val="009078CA"/>
    <w:rsid w:val="009117FE"/>
    <w:rsid w:val="0091280F"/>
    <w:rsid w:val="00913576"/>
    <w:rsid w:val="00913632"/>
    <w:rsid w:val="00913EFB"/>
    <w:rsid w:val="00914836"/>
    <w:rsid w:val="009225AF"/>
    <w:rsid w:val="009227FC"/>
    <w:rsid w:val="00923AC5"/>
    <w:rsid w:val="009242F8"/>
    <w:rsid w:val="00930AF2"/>
    <w:rsid w:val="00931ACE"/>
    <w:rsid w:val="00934116"/>
    <w:rsid w:val="009343AB"/>
    <w:rsid w:val="009428C5"/>
    <w:rsid w:val="00942C62"/>
    <w:rsid w:val="009436F3"/>
    <w:rsid w:val="009440D7"/>
    <w:rsid w:val="009455E8"/>
    <w:rsid w:val="00945CD1"/>
    <w:rsid w:val="009464F1"/>
    <w:rsid w:val="00947005"/>
    <w:rsid w:val="00950D03"/>
    <w:rsid w:val="00950EA2"/>
    <w:rsid w:val="00953FD6"/>
    <w:rsid w:val="0095409A"/>
    <w:rsid w:val="00957C42"/>
    <w:rsid w:val="00960D5A"/>
    <w:rsid w:val="00963FA4"/>
    <w:rsid w:val="00964FA1"/>
    <w:rsid w:val="00965C81"/>
    <w:rsid w:val="00966198"/>
    <w:rsid w:val="00970DA2"/>
    <w:rsid w:val="00972602"/>
    <w:rsid w:val="009750CE"/>
    <w:rsid w:val="00980446"/>
    <w:rsid w:val="00980C58"/>
    <w:rsid w:val="00982123"/>
    <w:rsid w:val="00983912"/>
    <w:rsid w:val="0098508C"/>
    <w:rsid w:val="009852C0"/>
    <w:rsid w:val="00987DF1"/>
    <w:rsid w:val="00987EE1"/>
    <w:rsid w:val="0099148C"/>
    <w:rsid w:val="00992A0C"/>
    <w:rsid w:val="009A3BDF"/>
    <w:rsid w:val="009A52A5"/>
    <w:rsid w:val="009A6578"/>
    <w:rsid w:val="009A6CAF"/>
    <w:rsid w:val="009A7D03"/>
    <w:rsid w:val="009B01BD"/>
    <w:rsid w:val="009B229D"/>
    <w:rsid w:val="009B5AD1"/>
    <w:rsid w:val="009B79A6"/>
    <w:rsid w:val="009B7C19"/>
    <w:rsid w:val="009C13CB"/>
    <w:rsid w:val="009C435F"/>
    <w:rsid w:val="009C694E"/>
    <w:rsid w:val="009C7B99"/>
    <w:rsid w:val="009D13CE"/>
    <w:rsid w:val="009D249F"/>
    <w:rsid w:val="009D3486"/>
    <w:rsid w:val="009E18E9"/>
    <w:rsid w:val="009E2023"/>
    <w:rsid w:val="009E25ED"/>
    <w:rsid w:val="009E288A"/>
    <w:rsid w:val="009E30AE"/>
    <w:rsid w:val="009F1460"/>
    <w:rsid w:val="009F1E0E"/>
    <w:rsid w:val="009F6350"/>
    <w:rsid w:val="00A00301"/>
    <w:rsid w:val="00A00D7C"/>
    <w:rsid w:val="00A00DC6"/>
    <w:rsid w:val="00A038EB"/>
    <w:rsid w:val="00A04706"/>
    <w:rsid w:val="00A05CE9"/>
    <w:rsid w:val="00A06164"/>
    <w:rsid w:val="00A10F07"/>
    <w:rsid w:val="00A11277"/>
    <w:rsid w:val="00A12785"/>
    <w:rsid w:val="00A16E8B"/>
    <w:rsid w:val="00A22214"/>
    <w:rsid w:val="00A2388E"/>
    <w:rsid w:val="00A27DB9"/>
    <w:rsid w:val="00A303B8"/>
    <w:rsid w:val="00A312CB"/>
    <w:rsid w:val="00A313BA"/>
    <w:rsid w:val="00A342A2"/>
    <w:rsid w:val="00A3495F"/>
    <w:rsid w:val="00A379EA"/>
    <w:rsid w:val="00A40237"/>
    <w:rsid w:val="00A42688"/>
    <w:rsid w:val="00A441B0"/>
    <w:rsid w:val="00A45754"/>
    <w:rsid w:val="00A527E0"/>
    <w:rsid w:val="00A52F42"/>
    <w:rsid w:val="00A5438F"/>
    <w:rsid w:val="00A56DAD"/>
    <w:rsid w:val="00A617E6"/>
    <w:rsid w:val="00A63E5B"/>
    <w:rsid w:val="00A644D7"/>
    <w:rsid w:val="00A65B67"/>
    <w:rsid w:val="00A70CBA"/>
    <w:rsid w:val="00A71352"/>
    <w:rsid w:val="00A7440A"/>
    <w:rsid w:val="00A802CD"/>
    <w:rsid w:val="00A80565"/>
    <w:rsid w:val="00A81E29"/>
    <w:rsid w:val="00A82FAC"/>
    <w:rsid w:val="00A85B39"/>
    <w:rsid w:val="00A86561"/>
    <w:rsid w:val="00A87282"/>
    <w:rsid w:val="00A9090A"/>
    <w:rsid w:val="00A94B9A"/>
    <w:rsid w:val="00A9519B"/>
    <w:rsid w:val="00A967A8"/>
    <w:rsid w:val="00AA200C"/>
    <w:rsid w:val="00AA2090"/>
    <w:rsid w:val="00AA4534"/>
    <w:rsid w:val="00AA477C"/>
    <w:rsid w:val="00AA5623"/>
    <w:rsid w:val="00AA7AFA"/>
    <w:rsid w:val="00AB0C17"/>
    <w:rsid w:val="00AB3326"/>
    <w:rsid w:val="00AB37B0"/>
    <w:rsid w:val="00AB5255"/>
    <w:rsid w:val="00AB62BF"/>
    <w:rsid w:val="00AC1491"/>
    <w:rsid w:val="00AC4E73"/>
    <w:rsid w:val="00AC6661"/>
    <w:rsid w:val="00AC680B"/>
    <w:rsid w:val="00AD6B6E"/>
    <w:rsid w:val="00AD6CBB"/>
    <w:rsid w:val="00AE114F"/>
    <w:rsid w:val="00AE11EF"/>
    <w:rsid w:val="00AE37B7"/>
    <w:rsid w:val="00AE4F3A"/>
    <w:rsid w:val="00AE70DA"/>
    <w:rsid w:val="00AF0A50"/>
    <w:rsid w:val="00AF24E7"/>
    <w:rsid w:val="00AF2599"/>
    <w:rsid w:val="00AF48CF"/>
    <w:rsid w:val="00AF6B1A"/>
    <w:rsid w:val="00AF6F27"/>
    <w:rsid w:val="00B010F4"/>
    <w:rsid w:val="00B01E76"/>
    <w:rsid w:val="00B0293B"/>
    <w:rsid w:val="00B03C34"/>
    <w:rsid w:val="00B0615A"/>
    <w:rsid w:val="00B07D4F"/>
    <w:rsid w:val="00B1006A"/>
    <w:rsid w:val="00B102B6"/>
    <w:rsid w:val="00B1140E"/>
    <w:rsid w:val="00B127AC"/>
    <w:rsid w:val="00B128CC"/>
    <w:rsid w:val="00B13A6C"/>
    <w:rsid w:val="00B1601C"/>
    <w:rsid w:val="00B16B8E"/>
    <w:rsid w:val="00B220A4"/>
    <w:rsid w:val="00B24603"/>
    <w:rsid w:val="00B249F8"/>
    <w:rsid w:val="00B24A54"/>
    <w:rsid w:val="00B25876"/>
    <w:rsid w:val="00B25CCF"/>
    <w:rsid w:val="00B25F41"/>
    <w:rsid w:val="00B263A0"/>
    <w:rsid w:val="00B2775B"/>
    <w:rsid w:val="00B30132"/>
    <w:rsid w:val="00B330F3"/>
    <w:rsid w:val="00B359AF"/>
    <w:rsid w:val="00B3633A"/>
    <w:rsid w:val="00B3739F"/>
    <w:rsid w:val="00B37851"/>
    <w:rsid w:val="00B40B1E"/>
    <w:rsid w:val="00B451DB"/>
    <w:rsid w:val="00B45497"/>
    <w:rsid w:val="00B46597"/>
    <w:rsid w:val="00B633AC"/>
    <w:rsid w:val="00B63736"/>
    <w:rsid w:val="00B67E72"/>
    <w:rsid w:val="00B71021"/>
    <w:rsid w:val="00B73617"/>
    <w:rsid w:val="00B75A76"/>
    <w:rsid w:val="00B81ECD"/>
    <w:rsid w:val="00B837C1"/>
    <w:rsid w:val="00B83E2C"/>
    <w:rsid w:val="00B873FD"/>
    <w:rsid w:val="00B8771C"/>
    <w:rsid w:val="00B87B22"/>
    <w:rsid w:val="00B9006A"/>
    <w:rsid w:val="00B91C9D"/>
    <w:rsid w:val="00B925F0"/>
    <w:rsid w:val="00B932B9"/>
    <w:rsid w:val="00B958BF"/>
    <w:rsid w:val="00B9644F"/>
    <w:rsid w:val="00B96A92"/>
    <w:rsid w:val="00BA1C5C"/>
    <w:rsid w:val="00BA2D6E"/>
    <w:rsid w:val="00BA35FB"/>
    <w:rsid w:val="00BA45EF"/>
    <w:rsid w:val="00BA4F10"/>
    <w:rsid w:val="00BB24D1"/>
    <w:rsid w:val="00BB3FA7"/>
    <w:rsid w:val="00BB48D8"/>
    <w:rsid w:val="00BB4A8D"/>
    <w:rsid w:val="00BB7C73"/>
    <w:rsid w:val="00BC0D9E"/>
    <w:rsid w:val="00BC4B6A"/>
    <w:rsid w:val="00BC60A4"/>
    <w:rsid w:val="00BC721B"/>
    <w:rsid w:val="00BD18B5"/>
    <w:rsid w:val="00BD1D8E"/>
    <w:rsid w:val="00BD318F"/>
    <w:rsid w:val="00BD4196"/>
    <w:rsid w:val="00BD4CE6"/>
    <w:rsid w:val="00BD7472"/>
    <w:rsid w:val="00BE020F"/>
    <w:rsid w:val="00BE0E1C"/>
    <w:rsid w:val="00BE0FE0"/>
    <w:rsid w:val="00BE106F"/>
    <w:rsid w:val="00BE117B"/>
    <w:rsid w:val="00BE3562"/>
    <w:rsid w:val="00BE58BE"/>
    <w:rsid w:val="00BE7174"/>
    <w:rsid w:val="00BE740A"/>
    <w:rsid w:val="00BF08C0"/>
    <w:rsid w:val="00BF1DB5"/>
    <w:rsid w:val="00BF2C3E"/>
    <w:rsid w:val="00C00372"/>
    <w:rsid w:val="00C00773"/>
    <w:rsid w:val="00C01650"/>
    <w:rsid w:val="00C03790"/>
    <w:rsid w:val="00C03838"/>
    <w:rsid w:val="00C07BE7"/>
    <w:rsid w:val="00C105EC"/>
    <w:rsid w:val="00C11BDB"/>
    <w:rsid w:val="00C12708"/>
    <w:rsid w:val="00C133FA"/>
    <w:rsid w:val="00C15CED"/>
    <w:rsid w:val="00C16271"/>
    <w:rsid w:val="00C2056E"/>
    <w:rsid w:val="00C205AE"/>
    <w:rsid w:val="00C208CE"/>
    <w:rsid w:val="00C21A93"/>
    <w:rsid w:val="00C27A23"/>
    <w:rsid w:val="00C302A4"/>
    <w:rsid w:val="00C3408E"/>
    <w:rsid w:val="00C3768D"/>
    <w:rsid w:val="00C422A2"/>
    <w:rsid w:val="00C42D15"/>
    <w:rsid w:val="00C43696"/>
    <w:rsid w:val="00C46848"/>
    <w:rsid w:val="00C5525A"/>
    <w:rsid w:val="00C572AF"/>
    <w:rsid w:val="00C57436"/>
    <w:rsid w:val="00C57D80"/>
    <w:rsid w:val="00C71693"/>
    <w:rsid w:val="00C743B1"/>
    <w:rsid w:val="00C77F47"/>
    <w:rsid w:val="00C808A5"/>
    <w:rsid w:val="00C8148A"/>
    <w:rsid w:val="00C82C50"/>
    <w:rsid w:val="00C8328C"/>
    <w:rsid w:val="00C919A5"/>
    <w:rsid w:val="00C923CB"/>
    <w:rsid w:val="00C95903"/>
    <w:rsid w:val="00CA18B3"/>
    <w:rsid w:val="00CA2FF5"/>
    <w:rsid w:val="00CA4ED6"/>
    <w:rsid w:val="00CA603E"/>
    <w:rsid w:val="00CA6611"/>
    <w:rsid w:val="00CB0DC3"/>
    <w:rsid w:val="00CB111D"/>
    <w:rsid w:val="00CB2114"/>
    <w:rsid w:val="00CB3BE9"/>
    <w:rsid w:val="00CB53C9"/>
    <w:rsid w:val="00CB5E73"/>
    <w:rsid w:val="00CC069D"/>
    <w:rsid w:val="00CC0E8C"/>
    <w:rsid w:val="00CC19D4"/>
    <w:rsid w:val="00CC2B1B"/>
    <w:rsid w:val="00CC504D"/>
    <w:rsid w:val="00CC759F"/>
    <w:rsid w:val="00CD09DF"/>
    <w:rsid w:val="00CD4304"/>
    <w:rsid w:val="00CD6202"/>
    <w:rsid w:val="00CD73CA"/>
    <w:rsid w:val="00CD7BEC"/>
    <w:rsid w:val="00CE62DF"/>
    <w:rsid w:val="00CE64A7"/>
    <w:rsid w:val="00CE6790"/>
    <w:rsid w:val="00CE6DA1"/>
    <w:rsid w:val="00CF0D7D"/>
    <w:rsid w:val="00CF19DC"/>
    <w:rsid w:val="00CF4F48"/>
    <w:rsid w:val="00D00BFD"/>
    <w:rsid w:val="00D01B9D"/>
    <w:rsid w:val="00D02170"/>
    <w:rsid w:val="00D02E90"/>
    <w:rsid w:val="00D055FE"/>
    <w:rsid w:val="00D057F0"/>
    <w:rsid w:val="00D05888"/>
    <w:rsid w:val="00D105A7"/>
    <w:rsid w:val="00D11CD2"/>
    <w:rsid w:val="00D14BAB"/>
    <w:rsid w:val="00D15097"/>
    <w:rsid w:val="00D154B5"/>
    <w:rsid w:val="00D1590B"/>
    <w:rsid w:val="00D15D12"/>
    <w:rsid w:val="00D16CB1"/>
    <w:rsid w:val="00D16EAD"/>
    <w:rsid w:val="00D201BD"/>
    <w:rsid w:val="00D20537"/>
    <w:rsid w:val="00D23BA2"/>
    <w:rsid w:val="00D31675"/>
    <w:rsid w:val="00D345C0"/>
    <w:rsid w:val="00D37548"/>
    <w:rsid w:val="00D40C6C"/>
    <w:rsid w:val="00D43457"/>
    <w:rsid w:val="00D43A87"/>
    <w:rsid w:val="00D4749D"/>
    <w:rsid w:val="00D52739"/>
    <w:rsid w:val="00D571E0"/>
    <w:rsid w:val="00D57DF8"/>
    <w:rsid w:val="00D60617"/>
    <w:rsid w:val="00D614EE"/>
    <w:rsid w:val="00D6544B"/>
    <w:rsid w:val="00D66534"/>
    <w:rsid w:val="00D70178"/>
    <w:rsid w:val="00D70270"/>
    <w:rsid w:val="00D70CBF"/>
    <w:rsid w:val="00D7559B"/>
    <w:rsid w:val="00D820B2"/>
    <w:rsid w:val="00D830D8"/>
    <w:rsid w:val="00D83A22"/>
    <w:rsid w:val="00D84DC0"/>
    <w:rsid w:val="00D90E96"/>
    <w:rsid w:val="00D93348"/>
    <w:rsid w:val="00D9586C"/>
    <w:rsid w:val="00DA1E97"/>
    <w:rsid w:val="00DA24E2"/>
    <w:rsid w:val="00DA2A58"/>
    <w:rsid w:val="00DA388A"/>
    <w:rsid w:val="00DA5226"/>
    <w:rsid w:val="00DA57F5"/>
    <w:rsid w:val="00DA5D73"/>
    <w:rsid w:val="00DA72C4"/>
    <w:rsid w:val="00DB1191"/>
    <w:rsid w:val="00DB262A"/>
    <w:rsid w:val="00DB3480"/>
    <w:rsid w:val="00DB5091"/>
    <w:rsid w:val="00DB61FB"/>
    <w:rsid w:val="00DC03FB"/>
    <w:rsid w:val="00DC17FA"/>
    <w:rsid w:val="00DC2161"/>
    <w:rsid w:val="00DD2A9D"/>
    <w:rsid w:val="00DD3FC8"/>
    <w:rsid w:val="00DD6ED8"/>
    <w:rsid w:val="00DE1DBF"/>
    <w:rsid w:val="00DE1E3A"/>
    <w:rsid w:val="00DE63FC"/>
    <w:rsid w:val="00DF0F78"/>
    <w:rsid w:val="00DF14F6"/>
    <w:rsid w:val="00DF5758"/>
    <w:rsid w:val="00DF5EF3"/>
    <w:rsid w:val="00DF688D"/>
    <w:rsid w:val="00E01204"/>
    <w:rsid w:val="00E019BC"/>
    <w:rsid w:val="00E027BC"/>
    <w:rsid w:val="00E03AFD"/>
    <w:rsid w:val="00E03E8E"/>
    <w:rsid w:val="00E11C2B"/>
    <w:rsid w:val="00E1339A"/>
    <w:rsid w:val="00E1588B"/>
    <w:rsid w:val="00E17257"/>
    <w:rsid w:val="00E20238"/>
    <w:rsid w:val="00E209A2"/>
    <w:rsid w:val="00E20E40"/>
    <w:rsid w:val="00E2167F"/>
    <w:rsid w:val="00E243A0"/>
    <w:rsid w:val="00E25DE1"/>
    <w:rsid w:val="00E305D4"/>
    <w:rsid w:val="00E32169"/>
    <w:rsid w:val="00E35752"/>
    <w:rsid w:val="00E44D1C"/>
    <w:rsid w:val="00E521C2"/>
    <w:rsid w:val="00E52DB9"/>
    <w:rsid w:val="00E5580E"/>
    <w:rsid w:val="00E566AE"/>
    <w:rsid w:val="00E6012A"/>
    <w:rsid w:val="00E60975"/>
    <w:rsid w:val="00E60BE7"/>
    <w:rsid w:val="00E60F1E"/>
    <w:rsid w:val="00E63E12"/>
    <w:rsid w:val="00E64617"/>
    <w:rsid w:val="00E664AB"/>
    <w:rsid w:val="00E6715C"/>
    <w:rsid w:val="00E71DB7"/>
    <w:rsid w:val="00E73208"/>
    <w:rsid w:val="00E760D9"/>
    <w:rsid w:val="00E77B6D"/>
    <w:rsid w:val="00E828DB"/>
    <w:rsid w:val="00E86905"/>
    <w:rsid w:val="00E87FE4"/>
    <w:rsid w:val="00E90470"/>
    <w:rsid w:val="00E9081E"/>
    <w:rsid w:val="00E914E6"/>
    <w:rsid w:val="00E918E8"/>
    <w:rsid w:val="00E9284F"/>
    <w:rsid w:val="00E93423"/>
    <w:rsid w:val="00E93838"/>
    <w:rsid w:val="00EA1633"/>
    <w:rsid w:val="00EA3137"/>
    <w:rsid w:val="00EA4465"/>
    <w:rsid w:val="00EA4F52"/>
    <w:rsid w:val="00EA6977"/>
    <w:rsid w:val="00EA7461"/>
    <w:rsid w:val="00EB1653"/>
    <w:rsid w:val="00EB2747"/>
    <w:rsid w:val="00EB2D59"/>
    <w:rsid w:val="00EB3740"/>
    <w:rsid w:val="00EB444C"/>
    <w:rsid w:val="00EB5E8E"/>
    <w:rsid w:val="00EB637F"/>
    <w:rsid w:val="00EB7A27"/>
    <w:rsid w:val="00EC0FF0"/>
    <w:rsid w:val="00EC31CE"/>
    <w:rsid w:val="00EC3AEC"/>
    <w:rsid w:val="00EC497A"/>
    <w:rsid w:val="00EC4B19"/>
    <w:rsid w:val="00ED19AA"/>
    <w:rsid w:val="00ED217B"/>
    <w:rsid w:val="00ED4C55"/>
    <w:rsid w:val="00ED5584"/>
    <w:rsid w:val="00ED57B5"/>
    <w:rsid w:val="00ED715E"/>
    <w:rsid w:val="00EE00E8"/>
    <w:rsid w:val="00EE3DBB"/>
    <w:rsid w:val="00EE5342"/>
    <w:rsid w:val="00EE7439"/>
    <w:rsid w:val="00EF149D"/>
    <w:rsid w:val="00EF21E0"/>
    <w:rsid w:val="00EF258B"/>
    <w:rsid w:val="00EF3625"/>
    <w:rsid w:val="00EF5862"/>
    <w:rsid w:val="00EF5D94"/>
    <w:rsid w:val="00F00ABF"/>
    <w:rsid w:val="00F00B2B"/>
    <w:rsid w:val="00F00FE5"/>
    <w:rsid w:val="00F0164D"/>
    <w:rsid w:val="00F02B71"/>
    <w:rsid w:val="00F03FCB"/>
    <w:rsid w:val="00F05399"/>
    <w:rsid w:val="00F053BF"/>
    <w:rsid w:val="00F05EE6"/>
    <w:rsid w:val="00F05FD9"/>
    <w:rsid w:val="00F07FD1"/>
    <w:rsid w:val="00F10F6E"/>
    <w:rsid w:val="00F11F40"/>
    <w:rsid w:val="00F139D2"/>
    <w:rsid w:val="00F15840"/>
    <w:rsid w:val="00F206B4"/>
    <w:rsid w:val="00F22062"/>
    <w:rsid w:val="00F238AF"/>
    <w:rsid w:val="00F242C0"/>
    <w:rsid w:val="00F24EFE"/>
    <w:rsid w:val="00F26D2F"/>
    <w:rsid w:val="00F31FE2"/>
    <w:rsid w:val="00F3522F"/>
    <w:rsid w:val="00F40AC6"/>
    <w:rsid w:val="00F40B63"/>
    <w:rsid w:val="00F45AE5"/>
    <w:rsid w:val="00F5121B"/>
    <w:rsid w:val="00F517A7"/>
    <w:rsid w:val="00F5715E"/>
    <w:rsid w:val="00F57CFB"/>
    <w:rsid w:val="00F606E1"/>
    <w:rsid w:val="00F630BB"/>
    <w:rsid w:val="00F65304"/>
    <w:rsid w:val="00F66301"/>
    <w:rsid w:val="00F70BB6"/>
    <w:rsid w:val="00F72204"/>
    <w:rsid w:val="00F72CFF"/>
    <w:rsid w:val="00F825E2"/>
    <w:rsid w:val="00F83AB1"/>
    <w:rsid w:val="00F83F50"/>
    <w:rsid w:val="00F8666D"/>
    <w:rsid w:val="00F93470"/>
    <w:rsid w:val="00FA1322"/>
    <w:rsid w:val="00FA14B0"/>
    <w:rsid w:val="00FA2888"/>
    <w:rsid w:val="00FA3628"/>
    <w:rsid w:val="00FA3A72"/>
    <w:rsid w:val="00FA614F"/>
    <w:rsid w:val="00FA72C1"/>
    <w:rsid w:val="00FA747B"/>
    <w:rsid w:val="00FB0602"/>
    <w:rsid w:val="00FB0F0C"/>
    <w:rsid w:val="00FB14E5"/>
    <w:rsid w:val="00FB2574"/>
    <w:rsid w:val="00FB564B"/>
    <w:rsid w:val="00FB602A"/>
    <w:rsid w:val="00FB6EBC"/>
    <w:rsid w:val="00FB74C5"/>
    <w:rsid w:val="00FB7532"/>
    <w:rsid w:val="00FC0CAF"/>
    <w:rsid w:val="00FC2E3D"/>
    <w:rsid w:val="00FC4FB2"/>
    <w:rsid w:val="00FC524F"/>
    <w:rsid w:val="00FC6C6F"/>
    <w:rsid w:val="00FC751B"/>
    <w:rsid w:val="00FC7B24"/>
    <w:rsid w:val="00FD1FDA"/>
    <w:rsid w:val="00FD3BC2"/>
    <w:rsid w:val="00FD5D3C"/>
    <w:rsid w:val="00FD7366"/>
    <w:rsid w:val="00FE25BB"/>
    <w:rsid w:val="00FE50CF"/>
    <w:rsid w:val="00FE58E2"/>
    <w:rsid w:val="00FE628E"/>
    <w:rsid w:val="00FE6844"/>
    <w:rsid w:val="00FF064B"/>
    <w:rsid w:val="00FF20F9"/>
    <w:rsid w:val="00FF7FB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09AC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Plai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A13"/>
    <w:rPr>
      <w:sz w:val="24"/>
      <w:lang w:val="en-GB" w:eastAsia="en-GB"/>
    </w:rPr>
  </w:style>
  <w:style w:type="paragraph" w:styleId="Heading1">
    <w:name w:val="heading 1"/>
    <w:basedOn w:val="Normal"/>
    <w:next w:val="Normal"/>
    <w:link w:val="Heading1Char"/>
    <w:uiPriority w:val="9"/>
    <w:qFormat/>
    <w:rsid w:val="00057A13"/>
    <w:pPr>
      <w:keepNext/>
      <w:outlineLvl w:val="0"/>
    </w:pPr>
    <w:rPr>
      <w:b/>
      <w:sz w:val="28"/>
      <w:lang w:val="en-US"/>
    </w:rPr>
  </w:style>
  <w:style w:type="paragraph" w:styleId="Heading2">
    <w:name w:val="heading 2"/>
    <w:basedOn w:val="Normal"/>
    <w:next w:val="Normal"/>
    <w:link w:val="Heading2Char"/>
    <w:uiPriority w:val="99"/>
    <w:qFormat/>
    <w:rsid w:val="00057A13"/>
    <w:pPr>
      <w:keepNext/>
      <w:outlineLvl w:val="1"/>
    </w:pPr>
    <w:rPr>
      <w:b/>
      <w:lang w:val="en-US"/>
    </w:rPr>
  </w:style>
  <w:style w:type="paragraph" w:styleId="Heading3">
    <w:name w:val="heading 3"/>
    <w:basedOn w:val="Normal"/>
    <w:next w:val="Normal"/>
    <w:link w:val="Heading3Char"/>
    <w:uiPriority w:val="99"/>
    <w:qFormat/>
    <w:rsid w:val="00057A13"/>
    <w:pPr>
      <w:keepNext/>
      <w:jc w:val="center"/>
      <w:outlineLvl w:val="2"/>
    </w:pPr>
    <w:rPr>
      <w:b/>
      <w:lang w:val="en-US"/>
    </w:rPr>
  </w:style>
  <w:style w:type="paragraph" w:styleId="Heading4">
    <w:name w:val="heading 4"/>
    <w:basedOn w:val="Normal"/>
    <w:next w:val="Normal"/>
    <w:link w:val="Heading4Char"/>
    <w:uiPriority w:val="99"/>
    <w:qFormat/>
    <w:rsid w:val="00057A13"/>
    <w:pPr>
      <w:keepNext/>
      <w:outlineLvl w:val="3"/>
    </w:pPr>
    <w:rPr>
      <w:color w:val="000000"/>
      <w:u w:val="word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D464C"/>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5D464C"/>
    <w:rPr>
      <w:rFonts w:ascii="Cambria" w:eastAsia="Times New Roman" w:hAnsi="Cambria" w:cs="Times New Roman"/>
      <w:b/>
      <w:bCs/>
      <w:i/>
      <w:iCs/>
      <w:sz w:val="28"/>
      <w:szCs w:val="28"/>
      <w:lang w:val="en-GB" w:eastAsia="en-GB"/>
    </w:rPr>
  </w:style>
  <w:style w:type="character" w:customStyle="1" w:styleId="Heading3Char">
    <w:name w:val="Heading 3 Char"/>
    <w:link w:val="Heading3"/>
    <w:uiPriority w:val="9"/>
    <w:semiHidden/>
    <w:rsid w:val="005D464C"/>
    <w:rPr>
      <w:rFonts w:ascii="Cambria" w:eastAsia="Times New Roman" w:hAnsi="Cambria" w:cs="Times New Roman"/>
      <w:b/>
      <w:bCs/>
      <w:sz w:val="26"/>
      <w:szCs w:val="26"/>
      <w:lang w:val="en-GB" w:eastAsia="en-GB"/>
    </w:rPr>
  </w:style>
  <w:style w:type="character" w:customStyle="1" w:styleId="Heading4Char">
    <w:name w:val="Heading 4 Char"/>
    <w:link w:val="Heading4"/>
    <w:uiPriority w:val="99"/>
    <w:locked/>
    <w:rsid w:val="0033454C"/>
    <w:rPr>
      <w:rFonts w:cs="Times New Roman"/>
      <w:color w:val="000000"/>
      <w:sz w:val="24"/>
      <w:u w:val="words"/>
      <w:lang w:val="en-GB" w:eastAsia="en-GB"/>
    </w:rPr>
  </w:style>
  <w:style w:type="paragraph" w:styleId="PlainText">
    <w:name w:val="Plain Text"/>
    <w:basedOn w:val="Normal"/>
    <w:link w:val="PlainTextChar"/>
    <w:uiPriority w:val="99"/>
    <w:rsid w:val="00057A13"/>
    <w:rPr>
      <w:rFonts w:ascii="Courier New" w:hAnsi="Courier New"/>
      <w:sz w:val="20"/>
      <w:lang w:val="en-US"/>
    </w:rPr>
  </w:style>
  <w:style w:type="character" w:customStyle="1" w:styleId="PlainTextChar">
    <w:name w:val="Plain Text Char"/>
    <w:link w:val="PlainText"/>
    <w:uiPriority w:val="99"/>
    <w:locked/>
    <w:rsid w:val="00DB3480"/>
    <w:rPr>
      <w:rFonts w:ascii="Courier New" w:hAnsi="Courier New" w:cs="Times New Roman"/>
      <w:lang w:eastAsia="en-GB"/>
    </w:rPr>
  </w:style>
  <w:style w:type="paragraph" w:styleId="BodyText">
    <w:name w:val="Body Text"/>
    <w:basedOn w:val="Normal"/>
    <w:link w:val="BodyTextChar"/>
    <w:uiPriority w:val="99"/>
    <w:rsid w:val="00057A13"/>
    <w:rPr>
      <w:b/>
      <w:i/>
      <w:lang w:val="en-US"/>
    </w:rPr>
  </w:style>
  <w:style w:type="character" w:customStyle="1" w:styleId="BodyTextChar">
    <w:name w:val="Body Text Char"/>
    <w:link w:val="BodyText"/>
    <w:uiPriority w:val="99"/>
    <w:semiHidden/>
    <w:rsid w:val="005D464C"/>
    <w:rPr>
      <w:sz w:val="24"/>
      <w:szCs w:val="20"/>
      <w:lang w:val="en-GB" w:eastAsia="en-GB"/>
    </w:rPr>
  </w:style>
  <w:style w:type="paragraph" w:styleId="BodyTextIndent">
    <w:name w:val="Body Text Indent"/>
    <w:basedOn w:val="Normal"/>
    <w:link w:val="BodyTextIndentChar"/>
    <w:uiPriority w:val="99"/>
    <w:rsid w:val="00057A13"/>
    <w:pPr>
      <w:ind w:left="360"/>
    </w:pPr>
  </w:style>
  <w:style w:type="character" w:customStyle="1" w:styleId="BodyTextIndentChar">
    <w:name w:val="Body Text Indent Char"/>
    <w:link w:val="BodyTextIndent"/>
    <w:uiPriority w:val="99"/>
    <w:rsid w:val="005D464C"/>
    <w:rPr>
      <w:sz w:val="24"/>
      <w:szCs w:val="20"/>
      <w:lang w:val="en-GB" w:eastAsia="en-GB"/>
    </w:rPr>
  </w:style>
  <w:style w:type="paragraph" w:styleId="BalloonText">
    <w:name w:val="Balloon Text"/>
    <w:basedOn w:val="Normal"/>
    <w:link w:val="BalloonTextChar"/>
    <w:uiPriority w:val="99"/>
    <w:semiHidden/>
    <w:rsid w:val="00F57CFB"/>
    <w:rPr>
      <w:rFonts w:ascii="Tahoma" w:hAnsi="Tahoma" w:cs="Tahoma"/>
      <w:sz w:val="16"/>
      <w:szCs w:val="16"/>
    </w:rPr>
  </w:style>
  <w:style w:type="character" w:customStyle="1" w:styleId="BalloonTextChar">
    <w:name w:val="Balloon Text Char"/>
    <w:link w:val="BalloonText"/>
    <w:uiPriority w:val="99"/>
    <w:semiHidden/>
    <w:rsid w:val="005D464C"/>
    <w:rPr>
      <w:sz w:val="0"/>
      <w:szCs w:val="0"/>
      <w:lang w:val="en-GB" w:eastAsia="en-GB"/>
    </w:rPr>
  </w:style>
  <w:style w:type="paragraph" w:styleId="HTMLPreformatted">
    <w:name w:val="HTML Preformatted"/>
    <w:basedOn w:val="Normal"/>
    <w:link w:val="HTMLPreformattedChar"/>
    <w:uiPriority w:val="99"/>
    <w:rsid w:val="00966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PreformattedChar">
    <w:name w:val="HTML Preformatted Char"/>
    <w:link w:val="HTMLPreformatted"/>
    <w:uiPriority w:val="99"/>
    <w:semiHidden/>
    <w:rsid w:val="005D464C"/>
    <w:rPr>
      <w:rFonts w:ascii="Courier New" w:hAnsi="Courier New" w:cs="Courier New"/>
      <w:sz w:val="20"/>
      <w:szCs w:val="20"/>
      <w:lang w:val="en-GB" w:eastAsia="en-GB"/>
    </w:rPr>
  </w:style>
  <w:style w:type="character" w:styleId="HTMLTypewriter">
    <w:name w:val="HTML Typewriter"/>
    <w:uiPriority w:val="99"/>
    <w:rsid w:val="00966198"/>
    <w:rPr>
      <w:rFonts w:ascii="Courier New" w:hAnsi="Courier New" w:cs="Courier New"/>
      <w:sz w:val="20"/>
      <w:szCs w:val="20"/>
    </w:rPr>
  </w:style>
  <w:style w:type="paragraph" w:styleId="Title">
    <w:name w:val="Title"/>
    <w:basedOn w:val="Normal"/>
    <w:link w:val="TitleChar"/>
    <w:uiPriority w:val="99"/>
    <w:qFormat/>
    <w:rsid w:val="00F3522F"/>
    <w:pPr>
      <w:jc w:val="center"/>
    </w:pPr>
    <w:rPr>
      <w:b/>
      <w:u w:val="single"/>
      <w:lang w:val="en-US"/>
    </w:rPr>
  </w:style>
  <w:style w:type="character" w:customStyle="1" w:styleId="TitleChar">
    <w:name w:val="Title Char"/>
    <w:link w:val="Title"/>
    <w:uiPriority w:val="10"/>
    <w:rsid w:val="005D464C"/>
    <w:rPr>
      <w:rFonts w:ascii="Cambria" w:eastAsia="Times New Roman" w:hAnsi="Cambria" w:cs="Times New Roman"/>
      <w:b/>
      <w:bCs/>
      <w:kern w:val="28"/>
      <w:sz w:val="32"/>
      <w:szCs w:val="32"/>
      <w:lang w:val="en-GB" w:eastAsia="en-GB"/>
    </w:rPr>
  </w:style>
  <w:style w:type="character" w:styleId="Hyperlink">
    <w:name w:val="Hyperlink"/>
    <w:uiPriority w:val="99"/>
    <w:rsid w:val="00F3522F"/>
    <w:rPr>
      <w:rFonts w:cs="Times New Roman"/>
      <w:color w:val="0000FF"/>
      <w:u w:val="single"/>
    </w:rPr>
  </w:style>
  <w:style w:type="paragraph" w:styleId="FootnoteText">
    <w:name w:val="footnote text"/>
    <w:basedOn w:val="Normal"/>
    <w:link w:val="FootnoteTextChar"/>
    <w:uiPriority w:val="99"/>
    <w:rsid w:val="0033454C"/>
    <w:rPr>
      <w:sz w:val="20"/>
    </w:rPr>
  </w:style>
  <w:style w:type="character" w:customStyle="1" w:styleId="FootnoteTextChar">
    <w:name w:val="Footnote Text Char"/>
    <w:link w:val="FootnoteText"/>
    <w:uiPriority w:val="99"/>
    <w:locked/>
    <w:rsid w:val="0033454C"/>
    <w:rPr>
      <w:rFonts w:cs="Times New Roman"/>
      <w:lang w:val="en-GB" w:eastAsia="en-GB"/>
    </w:rPr>
  </w:style>
  <w:style w:type="character" w:styleId="FootnoteReference">
    <w:name w:val="footnote reference"/>
    <w:uiPriority w:val="99"/>
    <w:rsid w:val="0033454C"/>
    <w:rPr>
      <w:rFonts w:cs="Times New Roman"/>
      <w:vertAlign w:val="superscript"/>
    </w:rPr>
  </w:style>
  <w:style w:type="paragraph" w:customStyle="1" w:styleId="ColorfulList-Accent11">
    <w:name w:val="Colorful List - Accent 11"/>
    <w:basedOn w:val="Normal"/>
    <w:uiPriority w:val="34"/>
    <w:qFormat/>
    <w:rsid w:val="0033454C"/>
    <w:pPr>
      <w:ind w:left="720"/>
    </w:pPr>
  </w:style>
  <w:style w:type="paragraph" w:styleId="BodyTextIndent2">
    <w:name w:val="Body Text Indent 2"/>
    <w:basedOn w:val="Normal"/>
    <w:link w:val="BodyTextIndent2Char"/>
    <w:uiPriority w:val="99"/>
    <w:rsid w:val="0033454C"/>
    <w:pPr>
      <w:spacing w:after="120" w:line="480" w:lineRule="auto"/>
      <w:ind w:left="360"/>
    </w:pPr>
  </w:style>
  <w:style w:type="character" w:customStyle="1" w:styleId="BodyTextIndent2Char">
    <w:name w:val="Body Text Indent 2 Char"/>
    <w:link w:val="BodyTextIndent2"/>
    <w:uiPriority w:val="99"/>
    <w:locked/>
    <w:rsid w:val="0033454C"/>
    <w:rPr>
      <w:rFonts w:cs="Times New Roman"/>
      <w:sz w:val="24"/>
      <w:lang w:val="en-GB" w:eastAsia="en-GB"/>
    </w:rPr>
  </w:style>
  <w:style w:type="paragraph" w:styleId="BodyText2">
    <w:name w:val="Body Text 2"/>
    <w:basedOn w:val="Normal"/>
    <w:link w:val="BodyText2Char"/>
    <w:uiPriority w:val="99"/>
    <w:rsid w:val="0033454C"/>
    <w:pPr>
      <w:spacing w:after="120" w:line="480" w:lineRule="auto"/>
    </w:pPr>
  </w:style>
  <w:style w:type="character" w:customStyle="1" w:styleId="BodyText2Char">
    <w:name w:val="Body Text 2 Char"/>
    <w:link w:val="BodyText2"/>
    <w:uiPriority w:val="99"/>
    <w:locked/>
    <w:rsid w:val="0033454C"/>
    <w:rPr>
      <w:rFonts w:cs="Times New Roman"/>
      <w:sz w:val="24"/>
      <w:lang w:val="en-GB" w:eastAsia="en-GB"/>
    </w:rPr>
  </w:style>
  <w:style w:type="paragraph" w:styleId="Header">
    <w:name w:val="header"/>
    <w:basedOn w:val="Normal"/>
    <w:link w:val="HeaderChar"/>
    <w:uiPriority w:val="99"/>
    <w:rsid w:val="002D5BF8"/>
    <w:pPr>
      <w:tabs>
        <w:tab w:val="center" w:pos="4680"/>
        <w:tab w:val="right" w:pos="9360"/>
      </w:tabs>
    </w:pPr>
  </w:style>
  <w:style w:type="character" w:customStyle="1" w:styleId="HeaderChar">
    <w:name w:val="Header Char"/>
    <w:link w:val="Header"/>
    <w:uiPriority w:val="99"/>
    <w:locked/>
    <w:rsid w:val="002D5BF8"/>
    <w:rPr>
      <w:rFonts w:cs="Times New Roman"/>
      <w:sz w:val="24"/>
      <w:lang w:val="en-GB" w:eastAsia="en-GB"/>
    </w:rPr>
  </w:style>
  <w:style w:type="paragraph" w:styleId="Footer">
    <w:name w:val="footer"/>
    <w:basedOn w:val="Normal"/>
    <w:link w:val="FooterChar"/>
    <w:uiPriority w:val="99"/>
    <w:rsid w:val="002D5BF8"/>
    <w:pPr>
      <w:tabs>
        <w:tab w:val="center" w:pos="4680"/>
        <w:tab w:val="right" w:pos="9360"/>
      </w:tabs>
    </w:pPr>
  </w:style>
  <w:style w:type="character" w:customStyle="1" w:styleId="FooterChar">
    <w:name w:val="Footer Char"/>
    <w:link w:val="Footer"/>
    <w:uiPriority w:val="99"/>
    <w:locked/>
    <w:rsid w:val="002D5BF8"/>
    <w:rPr>
      <w:rFonts w:cs="Times New Roman"/>
      <w:sz w:val="24"/>
      <w:lang w:val="en-GB" w:eastAsia="en-GB"/>
    </w:rPr>
  </w:style>
  <w:style w:type="paragraph" w:customStyle="1" w:styleId="ColorfulShading-Accent11">
    <w:name w:val="Colorful Shading - Accent 11"/>
    <w:hidden/>
    <w:uiPriority w:val="99"/>
    <w:semiHidden/>
    <w:rsid w:val="00866E5D"/>
    <w:rPr>
      <w:sz w:val="24"/>
      <w:lang w:val="en-GB" w:eastAsia="en-GB"/>
    </w:rPr>
  </w:style>
  <w:style w:type="character" w:styleId="CommentReference">
    <w:name w:val="annotation reference"/>
    <w:uiPriority w:val="99"/>
    <w:rsid w:val="00094983"/>
    <w:rPr>
      <w:rFonts w:cs="Times New Roman"/>
      <w:sz w:val="16"/>
      <w:szCs w:val="16"/>
    </w:rPr>
  </w:style>
  <w:style w:type="paragraph" w:styleId="CommentText">
    <w:name w:val="annotation text"/>
    <w:basedOn w:val="Normal"/>
    <w:link w:val="CommentTextChar"/>
    <w:uiPriority w:val="99"/>
    <w:rsid w:val="00094983"/>
    <w:rPr>
      <w:sz w:val="20"/>
    </w:rPr>
  </w:style>
  <w:style w:type="character" w:customStyle="1" w:styleId="CommentTextChar">
    <w:name w:val="Comment Text Char"/>
    <w:link w:val="CommentText"/>
    <w:uiPriority w:val="99"/>
    <w:locked/>
    <w:rsid w:val="00094983"/>
    <w:rPr>
      <w:rFonts w:cs="Times New Roman"/>
      <w:lang w:val="en-GB" w:eastAsia="en-GB"/>
    </w:rPr>
  </w:style>
  <w:style w:type="paragraph" w:styleId="CommentSubject">
    <w:name w:val="annotation subject"/>
    <w:basedOn w:val="CommentText"/>
    <w:next w:val="CommentText"/>
    <w:link w:val="CommentSubjectChar"/>
    <w:uiPriority w:val="99"/>
    <w:rsid w:val="00094983"/>
    <w:rPr>
      <w:b/>
      <w:bCs/>
    </w:rPr>
  </w:style>
  <w:style w:type="character" w:customStyle="1" w:styleId="CommentSubjectChar">
    <w:name w:val="Comment Subject Char"/>
    <w:link w:val="CommentSubject"/>
    <w:uiPriority w:val="99"/>
    <w:locked/>
    <w:rsid w:val="00094983"/>
    <w:rPr>
      <w:rFonts w:cs="Times New Roman"/>
      <w:b/>
      <w:bCs/>
      <w:lang w:val="en-GB" w:eastAsia="en-GB"/>
    </w:rPr>
  </w:style>
  <w:style w:type="character" w:styleId="Emphasis">
    <w:name w:val="Emphasis"/>
    <w:uiPriority w:val="20"/>
    <w:qFormat/>
    <w:rsid w:val="001A672A"/>
    <w:rPr>
      <w:rFonts w:cs="Times New Roman"/>
      <w:b/>
      <w:bCs/>
    </w:rPr>
  </w:style>
  <w:style w:type="paragraph" w:styleId="Revision">
    <w:name w:val="Revision"/>
    <w:hidden/>
    <w:uiPriority w:val="99"/>
    <w:semiHidden/>
    <w:rsid w:val="00EB637F"/>
    <w:rPr>
      <w:sz w:val="24"/>
      <w:lang w:val="en-GB" w:eastAsia="en-GB"/>
    </w:rPr>
  </w:style>
  <w:style w:type="paragraph" w:customStyle="1" w:styleId="Default">
    <w:name w:val="Default"/>
    <w:rsid w:val="00EC4B19"/>
    <w:pPr>
      <w:autoSpaceDE w:val="0"/>
      <w:autoSpaceDN w:val="0"/>
      <w:adjustRightInd w:val="0"/>
    </w:pPr>
    <w:rPr>
      <w:color w:val="000000"/>
      <w:sz w:val="24"/>
      <w:szCs w:val="24"/>
      <w:lang w:val="en-GB" w:eastAsia="en-GB"/>
    </w:rPr>
  </w:style>
  <w:style w:type="table" w:styleId="TableGrid">
    <w:name w:val="Table Grid"/>
    <w:basedOn w:val="TableNormal"/>
    <w:uiPriority w:val="59"/>
    <w:rsid w:val="00950E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8D4316"/>
    <w:pPr>
      <w:spacing w:after="200" w:line="276" w:lineRule="auto"/>
      <w:ind w:left="720"/>
      <w:contextualSpacing/>
    </w:pPr>
    <w:rPr>
      <w:rFonts w:ascii="Calibri" w:eastAsia="Calibri" w:hAnsi="Calibri"/>
      <w:sz w:val="22"/>
      <w:szCs w:val="22"/>
      <w:lang w:eastAsia="en-US"/>
    </w:rPr>
  </w:style>
  <w:style w:type="paragraph" w:styleId="Subtitle">
    <w:name w:val="Subtitle"/>
    <w:basedOn w:val="Normal"/>
    <w:next w:val="Normal"/>
    <w:link w:val="SubtitleChar"/>
    <w:qFormat/>
    <w:locked/>
    <w:rsid w:val="007303A8"/>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7303A8"/>
    <w:rPr>
      <w:rFonts w:asciiTheme="majorHAnsi" w:eastAsiaTheme="majorEastAsia" w:hAnsiTheme="majorHAnsi" w:cstheme="majorBidi"/>
      <w:i/>
      <w:iCs/>
      <w:color w:val="4F81BD" w:themeColor="accent1"/>
      <w:spacing w:val="15"/>
      <w:sz w:val="24"/>
      <w:szCs w:val="24"/>
      <w:lang w:val="en-GB" w:eastAsia="en-GB"/>
    </w:rPr>
  </w:style>
  <w:style w:type="character" w:customStyle="1" w:styleId="apple-converted-space">
    <w:name w:val="apple-converted-space"/>
    <w:basedOn w:val="DefaultParagraphFont"/>
    <w:rsid w:val="00051A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Plai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A13"/>
    <w:rPr>
      <w:sz w:val="24"/>
      <w:lang w:val="en-GB" w:eastAsia="en-GB"/>
    </w:rPr>
  </w:style>
  <w:style w:type="paragraph" w:styleId="Heading1">
    <w:name w:val="heading 1"/>
    <w:basedOn w:val="Normal"/>
    <w:next w:val="Normal"/>
    <w:link w:val="Heading1Char"/>
    <w:uiPriority w:val="9"/>
    <w:qFormat/>
    <w:rsid w:val="00057A13"/>
    <w:pPr>
      <w:keepNext/>
      <w:outlineLvl w:val="0"/>
    </w:pPr>
    <w:rPr>
      <w:b/>
      <w:sz w:val="28"/>
      <w:lang w:val="en-US"/>
    </w:rPr>
  </w:style>
  <w:style w:type="paragraph" w:styleId="Heading2">
    <w:name w:val="heading 2"/>
    <w:basedOn w:val="Normal"/>
    <w:next w:val="Normal"/>
    <w:link w:val="Heading2Char"/>
    <w:uiPriority w:val="99"/>
    <w:qFormat/>
    <w:rsid w:val="00057A13"/>
    <w:pPr>
      <w:keepNext/>
      <w:outlineLvl w:val="1"/>
    </w:pPr>
    <w:rPr>
      <w:b/>
      <w:lang w:val="en-US"/>
    </w:rPr>
  </w:style>
  <w:style w:type="paragraph" w:styleId="Heading3">
    <w:name w:val="heading 3"/>
    <w:basedOn w:val="Normal"/>
    <w:next w:val="Normal"/>
    <w:link w:val="Heading3Char"/>
    <w:uiPriority w:val="99"/>
    <w:qFormat/>
    <w:rsid w:val="00057A13"/>
    <w:pPr>
      <w:keepNext/>
      <w:jc w:val="center"/>
      <w:outlineLvl w:val="2"/>
    </w:pPr>
    <w:rPr>
      <w:b/>
      <w:lang w:val="en-US"/>
    </w:rPr>
  </w:style>
  <w:style w:type="paragraph" w:styleId="Heading4">
    <w:name w:val="heading 4"/>
    <w:basedOn w:val="Normal"/>
    <w:next w:val="Normal"/>
    <w:link w:val="Heading4Char"/>
    <w:uiPriority w:val="99"/>
    <w:qFormat/>
    <w:rsid w:val="00057A13"/>
    <w:pPr>
      <w:keepNext/>
      <w:outlineLvl w:val="3"/>
    </w:pPr>
    <w:rPr>
      <w:color w:val="000000"/>
      <w:u w:val="word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D464C"/>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5D464C"/>
    <w:rPr>
      <w:rFonts w:ascii="Cambria" w:eastAsia="Times New Roman" w:hAnsi="Cambria" w:cs="Times New Roman"/>
      <w:b/>
      <w:bCs/>
      <w:i/>
      <w:iCs/>
      <w:sz w:val="28"/>
      <w:szCs w:val="28"/>
      <w:lang w:val="en-GB" w:eastAsia="en-GB"/>
    </w:rPr>
  </w:style>
  <w:style w:type="character" w:customStyle="1" w:styleId="Heading3Char">
    <w:name w:val="Heading 3 Char"/>
    <w:link w:val="Heading3"/>
    <w:uiPriority w:val="9"/>
    <w:semiHidden/>
    <w:rsid w:val="005D464C"/>
    <w:rPr>
      <w:rFonts w:ascii="Cambria" w:eastAsia="Times New Roman" w:hAnsi="Cambria" w:cs="Times New Roman"/>
      <w:b/>
      <w:bCs/>
      <w:sz w:val="26"/>
      <w:szCs w:val="26"/>
      <w:lang w:val="en-GB" w:eastAsia="en-GB"/>
    </w:rPr>
  </w:style>
  <w:style w:type="character" w:customStyle="1" w:styleId="Heading4Char">
    <w:name w:val="Heading 4 Char"/>
    <w:link w:val="Heading4"/>
    <w:uiPriority w:val="99"/>
    <w:locked/>
    <w:rsid w:val="0033454C"/>
    <w:rPr>
      <w:rFonts w:cs="Times New Roman"/>
      <w:color w:val="000000"/>
      <w:sz w:val="24"/>
      <w:u w:val="words"/>
      <w:lang w:val="en-GB" w:eastAsia="en-GB"/>
    </w:rPr>
  </w:style>
  <w:style w:type="paragraph" w:styleId="PlainText">
    <w:name w:val="Plain Text"/>
    <w:basedOn w:val="Normal"/>
    <w:link w:val="PlainTextChar"/>
    <w:uiPriority w:val="99"/>
    <w:rsid w:val="00057A13"/>
    <w:rPr>
      <w:rFonts w:ascii="Courier New" w:hAnsi="Courier New"/>
      <w:sz w:val="20"/>
      <w:lang w:val="en-US"/>
    </w:rPr>
  </w:style>
  <w:style w:type="character" w:customStyle="1" w:styleId="PlainTextChar">
    <w:name w:val="Plain Text Char"/>
    <w:link w:val="PlainText"/>
    <w:uiPriority w:val="99"/>
    <w:locked/>
    <w:rsid w:val="00DB3480"/>
    <w:rPr>
      <w:rFonts w:ascii="Courier New" w:hAnsi="Courier New" w:cs="Times New Roman"/>
      <w:lang w:eastAsia="en-GB"/>
    </w:rPr>
  </w:style>
  <w:style w:type="paragraph" w:styleId="BodyText">
    <w:name w:val="Body Text"/>
    <w:basedOn w:val="Normal"/>
    <w:link w:val="BodyTextChar"/>
    <w:uiPriority w:val="99"/>
    <w:rsid w:val="00057A13"/>
    <w:rPr>
      <w:b/>
      <w:i/>
      <w:lang w:val="en-US"/>
    </w:rPr>
  </w:style>
  <w:style w:type="character" w:customStyle="1" w:styleId="BodyTextChar">
    <w:name w:val="Body Text Char"/>
    <w:link w:val="BodyText"/>
    <w:uiPriority w:val="99"/>
    <w:semiHidden/>
    <w:rsid w:val="005D464C"/>
    <w:rPr>
      <w:sz w:val="24"/>
      <w:szCs w:val="20"/>
      <w:lang w:val="en-GB" w:eastAsia="en-GB"/>
    </w:rPr>
  </w:style>
  <w:style w:type="paragraph" w:styleId="BodyTextIndent">
    <w:name w:val="Body Text Indent"/>
    <w:basedOn w:val="Normal"/>
    <w:link w:val="BodyTextIndentChar"/>
    <w:uiPriority w:val="99"/>
    <w:rsid w:val="00057A13"/>
    <w:pPr>
      <w:ind w:left="360"/>
    </w:pPr>
  </w:style>
  <w:style w:type="character" w:customStyle="1" w:styleId="BodyTextIndentChar">
    <w:name w:val="Body Text Indent Char"/>
    <w:link w:val="BodyTextIndent"/>
    <w:uiPriority w:val="99"/>
    <w:rsid w:val="005D464C"/>
    <w:rPr>
      <w:sz w:val="24"/>
      <w:szCs w:val="20"/>
      <w:lang w:val="en-GB" w:eastAsia="en-GB"/>
    </w:rPr>
  </w:style>
  <w:style w:type="paragraph" w:styleId="BalloonText">
    <w:name w:val="Balloon Text"/>
    <w:basedOn w:val="Normal"/>
    <w:link w:val="BalloonTextChar"/>
    <w:uiPriority w:val="99"/>
    <w:semiHidden/>
    <w:rsid w:val="00F57CFB"/>
    <w:rPr>
      <w:rFonts w:ascii="Tahoma" w:hAnsi="Tahoma" w:cs="Tahoma"/>
      <w:sz w:val="16"/>
      <w:szCs w:val="16"/>
    </w:rPr>
  </w:style>
  <w:style w:type="character" w:customStyle="1" w:styleId="BalloonTextChar">
    <w:name w:val="Balloon Text Char"/>
    <w:link w:val="BalloonText"/>
    <w:uiPriority w:val="99"/>
    <w:semiHidden/>
    <w:rsid w:val="005D464C"/>
    <w:rPr>
      <w:sz w:val="0"/>
      <w:szCs w:val="0"/>
      <w:lang w:val="en-GB" w:eastAsia="en-GB"/>
    </w:rPr>
  </w:style>
  <w:style w:type="paragraph" w:styleId="HTMLPreformatted">
    <w:name w:val="HTML Preformatted"/>
    <w:basedOn w:val="Normal"/>
    <w:link w:val="HTMLPreformattedChar"/>
    <w:uiPriority w:val="99"/>
    <w:rsid w:val="00966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PreformattedChar">
    <w:name w:val="HTML Preformatted Char"/>
    <w:link w:val="HTMLPreformatted"/>
    <w:uiPriority w:val="99"/>
    <w:semiHidden/>
    <w:rsid w:val="005D464C"/>
    <w:rPr>
      <w:rFonts w:ascii="Courier New" w:hAnsi="Courier New" w:cs="Courier New"/>
      <w:sz w:val="20"/>
      <w:szCs w:val="20"/>
      <w:lang w:val="en-GB" w:eastAsia="en-GB"/>
    </w:rPr>
  </w:style>
  <w:style w:type="character" w:styleId="HTMLTypewriter">
    <w:name w:val="HTML Typewriter"/>
    <w:uiPriority w:val="99"/>
    <w:rsid w:val="00966198"/>
    <w:rPr>
      <w:rFonts w:ascii="Courier New" w:hAnsi="Courier New" w:cs="Courier New"/>
      <w:sz w:val="20"/>
      <w:szCs w:val="20"/>
    </w:rPr>
  </w:style>
  <w:style w:type="paragraph" w:styleId="Title">
    <w:name w:val="Title"/>
    <w:basedOn w:val="Normal"/>
    <w:link w:val="TitleChar"/>
    <w:uiPriority w:val="99"/>
    <w:qFormat/>
    <w:rsid w:val="00F3522F"/>
    <w:pPr>
      <w:jc w:val="center"/>
    </w:pPr>
    <w:rPr>
      <w:b/>
      <w:u w:val="single"/>
      <w:lang w:val="en-US"/>
    </w:rPr>
  </w:style>
  <w:style w:type="character" w:customStyle="1" w:styleId="TitleChar">
    <w:name w:val="Title Char"/>
    <w:link w:val="Title"/>
    <w:uiPriority w:val="10"/>
    <w:rsid w:val="005D464C"/>
    <w:rPr>
      <w:rFonts w:ascii="Cambria" w:eastAsia="Times New Roman" w:hAnsi="Cambria" w:cs="Times New Roman"/>
      <w:b/>
      <w:bCs/>
      <w:kern w:val="28"/>
      <w:sz w:val="32"/>
      <w:szCs w:val="32"/>
      <w:lang w:val="en-GB" w:eastAsia="en-GB"/>
    </w:rPr>
  </w:style>
  <w:style w:type="character" w:styleId="Hyperlink">
    <w:name w:val="Hyperlink"/>
    <w:uiPriority w:val="99"/>
    <w:rsid w:val="00F3522F"/>
    <w:rPr>
      <w:rFonts w:cs="Times New Roman"/>
      <w:color w:val="0000FF"/>
      <w:u w:val="single"/>
    </w:rPr>
  </w:style>
  <w:style w:type="paragraph" w:styleId="FootnoteText">
    <w:name w:val="footnote text"/>
    <w:basedOn w:val="Normal"/>
    <w:link w:val="FootnoteTextChar"/>
    <w:uiPriority w:val="99"/>
    <w:rsid w:val="0033454C"/>
    <w:rPr>
      <w:sz w:val="20"/>
    </w:rPr>
  </w:style>
  <w:style w:type="character" w:customStyle="1" w:styleId="FootnoteTextChar">
    <w:name w:val="Footnote Text Char"/>
    <w:link w:val="FootnoteText"/>
    <w:uiPriority w:val="99"/>
    <w:locked/>
    <w:rsid w:val="0033454C"/>
    <w:rPr>
      <w:rFonts w:cs="Times New Roman"/>
      <w:lang w:val="en-GB" w:eastAsia="en-GB"/>
    </w:rPr>
  </w:style>
  <w:style w:type="character" w:styleId="FootnoteReference">
    <w:name w:val="footnote reference"/>
    <w:uiPriority w:val="99"/>
    <w:rsid w:val="0033454C"/>
    <w:rPr>
      <w:rFonts w:cs="Times New Roman"/>
      <w:vertAlign w:val="superscript"/>
    </w:rPr>
  </w:style>
  <w:style w:type="paragraph" w:customStyle="1" w:styleId="ColorfulList-Accent11">
    <w:name w:val="Colorful List - Accent 11"/>
    <w:basedOn w:val="Normal"/>
    <w:uiPriority w:val="34"/>
    <w:qFormat/>
    <w:rsid w:val="0033454C"/>
    <w:pPr>
      <w:ind w:left="720"/>
    </w:pPr>
  </w:style>
  <w:style w:type="paragraph" w:styleId="BodyTextIndent2">
    <w:name w:val="Body Text Indent 2"/>
    <w:basedOn w:val="Normal"/>
    <w:link w:val="BodyTextIndent2Char"/>
    <w:uiPriority w:val="99"/>
    <w:rsid w:val="0033454C"/>
    <w:pPr>
      <w:spacing w:after="120" w:line="480" w:lineRule="auto"/>
      <w:ind w:left="360"/>
    </w:pPr>
  </w:style>
  <w:style w:type="character" w:customStyle="1" w:styleId="BodyTextIndent2Char">
    <w:name w:val="Body Text Indent 2 Char"/>
    <w:link w:val="BodyTextIndent2"/>
    <w:uiPriority w:val="99"/>
    <w:locked/>
    <w:rsid w:val="0033454C"/>
    <w:rPr>
      <w:rFonts w:cs="Times New Roman"/>
      <w:sz w:val="24"/>
      <w:lang w:val="en-GB" w:eastAsia="en-GB"/>
    </w:rPr>
  </w:style>
  <w:style w:type="paragraph" w:styleId="BodyText2">
    <w:name w:val="Body Text 2"/>
    <w:basedOn w:val="Normal"/>
    <w:link w:val="BodyText2Char"/>
    <w:uiPriority w:val="99"/>
    <w:rsid w:val="0033454C"/>
    <w:pPr>
      <w:spacing w:after="120" w:line="480" w:lineRule="auto"/>
    </w:pPr>
  </w:style>
  <w:style w:type="character" w:customStyle="1" w:styleId="BodyText2Char">
    <w:name w:val="Body Text 2 Char"/>
    <w:link w:val="BodyText2"/>
    <w:uiPriority w:val="99"/>
    <w:locked/>
    <w:rsid w:val="0033454C"/>
    <w:rPr>
      <w:rFonts w:cs="Times New Roman"/>
      <w:sz w:val="24"/>
      <w:lang w:val="en-GB" w:eastAsia="en-GB"/>
    </w:rPr>
  </w:style>
  <w:style w:type="paragraph" w:styleId="Header">
    <w:name w:val="header"/>
    <w:basedOn w:val="Normal"/>
    <w:link w:val="HeaderChar"/>
    <w:uiPriority w:val="99"/>
    <w:rsid w:val="002D5BF8"/>
    <w:pPr>
      <w:tabs>
        <w:tab w:val="center" w:pos="4680"/>
        <w:tab w:val="right" w:pos="9360"/>
      </w:tabs>
    </w:pPr>
  </w:style>
  <w:style w:type="character" w:customStyle="1" w:styleId="HeaderChar">
    <w:name w:val="Header Char"/>
    <w:link w:val="Header"/>
    <w:uiPriority w:val="99"/>
    <w:locked/>
    <w:rsid w:val="002D5BF8"/>
    <w:rPr>
      <w:rFonts w:cs="Times New Roman"/>
      <w:sz w:val="24"/>
      <w:lang w:val="en-GB" w:eastAsia="en-GB"/>
    </w:rPr>
  </w:style>
  <w:style w:type="paragraph" w:styleId="Footer">
    <w:name w:val="footer"/>
    <w:basedOn w:val="Normal"/>
    <w:link w:val="FooterChar"/>
    <w:uiPriority w:val="99"/>
    <w:rsid w:val="002D5BF8"/>
    <w:pPr>
      <w:tabs>
        <w:tab w:val="center" w:pos="4680"/>
        <w:tab w:val="right" w:pos="9360"/>
      </w:tabs>
    </w:pPr>
  </w:style>
  <w:style w:type="character" w:customStyle="1" w:styleId="FooterChar">
    <w:name w:val="Footer Char"/>
    <w:link w:val="Footer"/>
    <w:uiPriority w:val="99"/>
    <w:locked/>
    <w:rsid w:val="002D5BF8"/>
    <w:rPr>
      <w:rFonts w:cs="Times New Roman"/>
      <w:sz w:val="24"/>
      <w:lang w:val="en-GB" w:eastAsia="en-GB"/>
    </w:rPr>
  </w:style>
  <w:style w:type="paragraph" w:customStyle="1" w:styleId="ColorfulShading-Accent11">
    <w:name w:val="Colorful Shading - Accent 11"/>
    <w:hidden/>
    <w:uiPriority w:val="99"/>
    <w:semiHidden/>
    <w:rsid w:val="00866E5D"/>
    <w:rPr>
      <w:sz w:val="24"/>
      <w:lang w:val="en-GB" w:eastAsia="en-GB"/>
    </w:rPr>
  </w:style>
  <w:style w:type="character" w:styleId="CommentReference">
    <w:name w:val="annotation reference"/>
    <w:uiPriority w:val="99"/>
    <w:rsid w:val="00094983"/>
    <w:rPr>
      <w:rFonts w:cs="Times New Roman"/>
      <w:sz w:val="16"/>
      <w:szCs w:val="16"/>
    </w:rPr>
  </w:style>
  <w:style w:type="paragraph" w:styleId="CommentText">
    <w:name w:val="annotation text"/>
    <w:basedOn w:val="Normal"/>
    <w:link w:val="CommentTextChar"/>
    <w:uiPriority w:val="99"/>
    <w:rsid w:val="00094983"/>
    <w:rPr>
      <w:sz w:val="20"/>
    </w:rPr>
  </w:style>
  <w:style w:type="character" w:customStyle="1" w:styleId="CommentTextChar">
    <w:name w:val="Comment Text Char"/>
    <w:link w:val="CommentText"/>
    <w:uiPriority w:val="99"/>
    <w:locked/>
    <w:rsid w:val="00094983"/>
    <w:rPr>
      <w:rFonts w:cs="Times New Roman"/>
      <w:lang w:val="en-GB" w:eastAsia="en-GB"/>
    </w:rPr>
  </w:style>
  <w:style w:type="paragraph" w:styleId="CommentSubject">
    <w:name w:val="annotation subject"/>
    <w:basedOn w:val="CommentText"/>
    <w:next w:val="CommentText"/>
    <w:link w:val="CommentSubjectChar"/>
    <w:uiPriority w:val="99"/>
    <w:rsid w:val="00094983"/>
    <w:rPr>
      <w:b/>
      <w:bCs/>
    </w:rPr>
  </w:style>
  <w:style w:type="character" w:customStyle="1" w:styleId="CommentSubjectChar">
    <w:name w:val="Comment Subject Char"/>
    <w:link w:val="CommentSubject"/>
    <w:uiPriority w:val="99"/>
    <w:locked/>
    <w:rsid w:val="00094983"/>
    <w:rPr>
      <w:rFonts w:cs="Times New Roman"/>
      <w:b/>
      <w:bCs/>
      <w:lang w:val="en-GB" w:eastAsia="en-GB"/>
    </w:rPr>
  </w:style>
  <w:style w:type="character" w:styleId="Emphasis">
    <w:name w:val="Emphasis"/>
    <w:uiPriority w:val="20"/>
    <w:qFormat/>
    <w:rsid w:val="001A672A"/>
    <w:rPr>
      <w:rFonts w:cs="Times New Roman"/>
      <w:b/>
      <w:bCs/>
    </w:rPr>
  </w:style>
  <w:style w:type="paragraph" w:styleId="Revision">
    <w:name w:val="Revision"/>
    <w:hidden/>
    <w:uiPriority w:val="99"/>
    <w:semiHidden/>
    <w:rsid w:val="00EB637F"/>
    <w:rPr>
      <w:sz w:val="24"/>
      <w:lang w:val="en-GB" w:eastAsia="en-GB"/>
    </w:rPr>
  </w:style>
  <w:style w:type="paragraph" w:customStyle="1" w:styleId="Default">
    <w:name w:val="Default"/>
    <w:rsid w:val="00EC4B19"/>
    <w:pPr>
      <w:autoSpaceDE w:val="0"/>
      <w:autoSpaceDN w:val="0"/>
      <w:adjustRightInd w:val="0"/>
    </w:pPr>
    <w:rPr>
      <w:color w:val="000000"/>
      <w:sz w:val="24"/>
      <w:szCs w:val="24"/>
      <w:lang w:val="en-GB" w:eastAsia="en-GB"/>
    </w:rPr>
  </w:style>
  <w:style w:type="table" w:styleId="TableGrid">
    <w:name w:val="Table Grid"/>
    <w:basedOn w:val="TableNormal"/>
    <w:uiPriority w:val="59"/>
    <w:rsid w:val="00950E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8D4316"/>
    <w:pPr>
      <w:spacing w:after="200" w:line="276" w:lineRule="auto"/>
      <w:ind w:left="720"/>
      <w:contextualSpacing/>
    </w:pPr>
    <w:rPr>
      <w:rFonts w:ascii="Calibri" w:eastAsia="Calibri" w:hAnsi="Calibri"/>
      <w:sz w:val="22"/>
      <w:szCs w:val="22"/>
      <w:lang w:eastAsia="en-US"/>
    </w:rPr>
  </w:style>
  <w:style w:type="paragraph" w:styleId="Subtitle">
    <w:name w:val="Subtitle"/>
    <w:basedOn w:val="Normal"/>
    <w:next w:val="Normal"/>
    <w:link w:val="SubtitleChar"/>
    <w:qFormat/>
    <w:locked/>
    <w:rsid w:val="007303A8"/>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7303A8"/>
    <w:rPr>
      <w:rFonts w:asciiTheme="majorHAnsi" w:eastAsiaTheme="majorEastAsia" w:hAnsiTheme="majorHAnsi" w:cstheme="majorBidi"/>
      <w:i/>
      <w:iCs/>
      <w:color w:val="4F81BD" w:themeColor="accent1"/>
      <w:spacing w:val="15"/>
      <w:sz w:val="24"/>
      <w:szCs w:val="24"/>
      <w:lang w:val="en-GB" w:eastAsia="en-GB"/>
    </w:rPr>
  </w:style>
  <w:style w:type="character" w:customStyle="1" w:styleId="apple-converted-space">
    <w:name w:val="apple-converted-space"/>
    <w:basedOn w:val="DefaultParagraphFont"/>
    <w:rsid w:val="00051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7805">
      <w:bodyDiv w:val="1"/>
      <w:marLeft w:val="0"/>
      <w:marRight w:val="0"/>
      <w:marTop w:val="0"/>
      <w:marBottom w:val="0"/>
      <w:divBdr>
        <w:top w:val="none" w:sz="0" w:space="0" w:color="auto"/>
        <w:left w:val="none" w:sz="0" w:space="0" w:color="auto"/>
        <w:bottom w:val="none" w:sz="0" w:space="0" w:color="auto"/>
        <w:right w:val="none" w:sz="0" w:space="0" w:color="auto"/>
      </w:divBdr>
    </w:div>
    <w:div w:id="145980399">
      <w:marLeft w:val="0"/>
      <w:marRight w:val="0"/>
      <w:marTop w:val="0"/>
      <w:marBottom w:val="0"/>
      <w:divBdr>
        <w:top w:val="none" w:sz="0" w:space="0" w:color="auto"/>
        <w:left w:val="none" w:sz="0" w:space="0" w:color="auto"/>
        <w:bottom w:val="none" w:sz="0" w:space="0" w:color="auto"/>
        <w:right w:val="none" w:sz="0" w:space="0" w:color="auto"/>
      </w:divBdr>
    </w:div>
    <w:div w:id="145980400">
      <w:marLeft w:val="0"/>
      <w:marRight w:val="0"/>
      <w:marTop w:val="0"/>
      <w:marBottom w:val="0"/>
      <w:divBdr>
        <w:top w:val="none" w:sz="0" w:space="0" w:color="auto"/>
        <w:left w:val="none" w:sz="0" w:space="0" w:color="auto"/>
        <w:bottom w:val="none" w:sz="0" w:space="0" w:color="auto"/>
        <w:right w:val="none" w:sz="0" w:space="0" w:color="auto"/>
      </w:divBdr>
    </w:div>
    <w:div w:id="145980401">
      <w:marLeft w:val="0"/>
      <w:marRight w:val="0"/>
      <w:marTop w:val="0"/>
      <w:marBottom w:val="0"/>
      <w:divBdr>
        <w:top w:val="none" w:sz="0" w:space="0" w:color="auto"/>
        <w:left w:val="none" w:sz="0" w:space="0" w:color="auto"/>
        <w:bottom w:val="none" w:sz="0" w:space="0" w:color="auto"/>
        <w:right w:val="none" w:sz="0" w:space="0" w:color="auto"/>
      </w:divBdr>
    </w:div>
    <w:div w:id="145980402">
      <w:marLeft w:val="0"/>
      <w:marRight w:val="0"/>
      <w:marTop w:val="0"/>
      <w:marBottom w:val="0"/>
      <w:divBdr>
        <w:top w:val="none" w:sz="0" w:space="0" w:color="auto"/>
        <w:left w:val="none" w:sz="0" w:space="0" w:color="auto"/>
        <w:bottom w:val="none" w:sz="0" w:space="0" w:color="auto"/>
        <w:right w:val="none" w:sz="0" w:space="0" w:color="auto"/>
      </w:divBdr>
    </w:div>
    <w:div w:id="145980403">
      <w:marLeft w:val="0"/>
      <w:marRight w:val="0"/>
      <w:marTop w:val="0"/>
      <w:marBottom w:val="0"/>
      <w:divBdr>
        <w:top w:val="none" w:sz="0" w:space="0" w:color="auto"/>
        <w:left w:val="none" w:sz="0" w:space="0" w:color="auto"/>
        <w:bottom w:val="none" w:sz="0" w:space="0" w:color="auto"/>
        <w:right w:val="none" w:sz="0" w:space="0" w:color="auto"/>
      </w:divBdr>
    </w:div>
    <w:div w:id="145980404">
      <w:marLeft w:val="0"/>
      <w:marRight w:val="0"/>
      <w:marTop w:val="0"/>
      <w:marBottom w:val="0"/>
      <w:divBdr>
        <w:top w:val="none" w:sz="0" w:space="0" w:color="auto"/>
        <w:left w:val="none" w:sz="0" w:space="0" w:color="auto"/>
        <w:bottom w:val="none" w:sz="0" w:space="0" w:color="auto"/>
        <w:right w:val="none" w:sz="0" w:space="0" w:color="auto"/>
      </w:divBdr>
    </w:div>
    <w:div w:id="145980405">
      <w:marLeft w:val="0"/>
      <w:marRight w:val="0"/>
      <w:marTop w:val="0"/>
      <w:marBottom w:val="0"/>
      <w:divBdr>
        <w:top w:val="none" w:sz="0" w:space="0" w:color="auto"/>
        <w:left w:val="none" w:sz="0" w:space="0" w:color="auto"/>
        <w:bottom w:val="none" w:sz="0" w:space="0" w:color="auto"/>
        <w:right w:val="none" w:sz="0" w:space="0" w:color="auto"/>
      </w:divBdr>
    </w:div>
    <w:div w:id="335302140">
      <w:bodyDiv w:val="1"/>
      <w:marLeft w:val="0"/>
      <w:marRight w:val="0"/>
      <w:marTop w:val="0"/>
      <w:marBottom w:val="0"/>
      <w:divBdr>
        <w:top w:val="none" w:sz="0" w:space="0" w:color="auto"/>
        <w:left w:val="none" w:sz="0" w:space="0" w:color="auto"/>
        <w:bottom w:val="none" w:sz="0" w:space="0" w:color="auto"/>
        <w:right w:val="none" w:sz="0" w:space="0" w:color="auto"/>
      </w:divBdr>
    </w:div>
    <w:div w:id="2026322531">
      <w:bodyDiv w:val="1"/>
      <w:marLeft w:val="0"/>
      <w:marRight w:val="0"/>
      <w:marTop w:val="0"/>
      <w:marBottom w:val="0"/>
      <w:divBdr>
        <w:top w:val="none" w:sz="0" w:space="0" w:color="auto"/>
        <w:left w:val="none" w:sz="0" w:space="0" w:color="auto"/>
        <w:bottom w:val="none" w:sz="0" w:space="0" w:color="auto"/>
        <w:right w:val="none" w:sz="0" w:space="0" w:color="auto"/>
      </w:divBdr>
      <w:divsChild>
        <w:div w:id="149752772">
          <w:marLeft w:val="0"/>
          <w:marRight w:val="0"/>
          <w:marTop w:val="0"/>
          <w:marBottom w:val="0"/>
          <w:divBdr>
            <w:top w:val="none" w:sz="0" w:space="0" w:color="auto"/>
            <w:left w:val="none" w:sz="0" w:space="0" w:color="auto"/>
            <w:bottom w:val="none" w:sz="0" w:space="0" w:color="auto"/>
            <w:right w:val="none" w:sz="0" w:space="0" w:color="auto"/>
          </w:divBdr>
          <w:divsChild>
            <w:div w:id="644355854">
              <w:marLeft w:val="0"/>
              <w:marRight w:val="0"/>
              <w:marTop w:val="0"/>
              <w:marBottom w:val="0"/>
              <w:divBdr>
                <w:top w:val="none" w:sz="0" w:space="0" w:color="auto"/>
                <w:left w:val="none" w:sz="0" w:space="0" w:color="auto"/>
                <w:bottom w:val="none" w:sz="0" w:space="0" w:color="auto"/>
                <w:right w:val="none" w:sz="0" w:space="0" w:color="auto"/>
              </w:divBdr>
              <w:divsChild>
                <w:div w:id="373505776">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epartner@unhcr.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5B5E0-A204-42E8-B4BF-BDBCE1550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19</Pages>
  <Words>5898</Words>
  <Characters>33624</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UNHCR to UN Agency</vt:lpstr>
    </vt:vector>
  </TitlesOfParts>
  <Company>UNICEF</Company>
  <LinksUpToDate>false</LinksUpToDate>
  <CharactersWithSpaces>39444</CharactersWithSpaces>
  <SharedDoc>false</SharedDoc>
  <HLinks>
    <vt:vector size="6" baseType="variant">
      <vt:variant>
        <vt:i4>6684756</vt:i4>
      </vt:variant>
      <vt:variant>
        <vt:i4>0</vt:i4>
      </vt:variant>
      <vt:variant>
        <vt:i4>0</vt:i4>
      </vt:variant>
      <vt:variant>
        <vt:i4>5</vt:i4>
      </vt:variant>
      <vt:variant>
        <vt:lpwstr>mailto:epartner@unhcr.org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UNHCR to UN Agency</dc:title>
  <dc:subject>how to fill</dc:subject>
  <dc:creator>Fatima Sherif-Nor</dc:creator>
  <cp:lastModifiedBy>Fatima Sherif-Nor</cp:lastModifiedBy>
  <cp:revision>14</cp:revision>
  <cp:lastPrinted>2014-04-29T10:32:00Z</cp:lastPrinted>
  <dcterms:created xsi:type="dcterms:W3CDTF">2014-05-30T14:59:00Z</dcterms:created>
  <dcterms:modified xsi:type="dcterms:W3CDTF">2014-06-03T09:18:00Z</dcterms:modified>
</cp:coreProperties>
</file>