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77851" w:rsidRPr="00EB3752" w:rsidRDefault="0064050A" w:rsidP="00AF237C">
      <w:pPr>
        <w:pStyle w:val="titolino"/>
        <w:rPr>
          <w:caps/>
          <w:u w:val="none"/>
          <w:lang w:val="fr-FR"/>
        </w:rPr>
      </w:pPr>
      <w:r w:rsidRPr="00EB3752">
        <w:rPr>
          <w:caps/>
          <w:u w:val="none"/>
          <w:lang w:val="fr-FR"/>
        </w:rPr>
        <w:t>Guide de dépannage (Hemocue 301)</w:t>
      </w:r>
    </w:p>
    <w:p w:rsidR="00A063D3" w:rsidRPr="00EB3752" w:rsidRDefault="00A063D3" w:rsidP="00A063D3">
      <w:pPr>
        <w:rPr>
          <w:lang w:val="fr-FR"/>
        </w:rPr>
      </w:pPr>
      <w:bookmarkStart w:id="0" w:name="_Toc339545217"/>
      <w:bookmarkStart w:id="1" w:name="_Toc216175644"/>
    </w:p>
    <w:tbl>
      <w:tblPr>
        <w:tblpPr w:leftFromText="180" w:rightFromText="180" w:vertAnchor="text" w:horzAnchor="margin" w:tblpXSpec="center" w:tblpY="417"/>
        <w:tblW w:w="10728" w:type="dxa"/>
        <w:tblBorders>
          <w:top w:val="single" w:sz="12" w:space="0" w:color="808080"/>
          <w:left w:val="single" w:sz="12" w:space="0" w:color="808080"/>
          <w:bottom w:val="single" w:sz="12" w:space="0" w:color="808080"/>
          <w:right w:val="single" w:sz="12" w:space="0" w:color="808080"/>
          <w:insideH w:val="single" w:sz="2" w:space="0" w:color="808080"/>
          <w:insideV w:val="single" w:sz="2" w:space="0" w:color="808080"/>
        </w:tblBorders>
        <w:tblLook w:val="01E0" w:firstRow="1" w:lastRow="1" w:firstColumn="1" w:lastColumn="1" w:noHBand="0" w:noVBand="0"/>
      </w:tblPr>
      <w:tblGrid>
        <w:gridCol w:w="1548"/>
        <w:gridCol w:w="3960"/>
        <w:gridCol w:w="5220"/>
      </w:tblGrid>
      <w:tr w:rsidR="0064050A" w:rsidRPr="00EB3752" w:rsidTr="00A3057C">
        <w:tc>
          <w:tcPr>
            <w:tcW w:w="1548" w:type="dxa"/>
            <w:tcBorders>
              <w:top w:val="single" w:sz="12" w:space="0" w:color="808080"/>
              <w:bottom w:val="single" w:sz="2" w:space="0" w:color="808080"/>
            </w:tcBorders>
            <w:shd w:val="clear" w:color="auto" w:fill="CCCCCC"/>
          </w:tcPr>
          <w:p w:rsidR="0064050A" w:rsidRPr="00EB3752" w:rsidRDefault="0064050A" w:rsidP="00A3057C">
            <w:pPr>
              <w:rPr>
                <w:rFonts w:ascii="Calibri" w:hAnsi="Calibri"/>
                <w:b/>
                <w:sz w:val="20"/>
                <w:szCs w:val="20"/>
                <w:lang w:val="fr-FR"/>
              </w:rPr>
            </w:pPr>
            <w:r w:rsidRPr="00EB3752">
              <w:rPr>
                <w:rFonts w:ascii="Calibri" w:hAnsi="Calibri"/>
                <w:b/>
                <w:sz w:val="20"/>
                <w:szCs w:val="20"/>
                <w:lang w:val="fr-FR"/>
              </w:rPr>
              <w:t>Code d’erreur</w:t>
            </w:r>
          </w:p>
        </w:tc>
        <w:tc>
          <w:tcPr>
            <w:tcW w:w="3960" w:type="dxa"/>
            <w:tcBorders>
              <w:top w:val="single" w:sz="12" w:space="0" w:color="808080"/>
              <w:bottom w:val="single" w:sz="2" w:space="0" w:color="808080"/>
            </w:tcBorders>
            <w:shd w:val="clear" w:color="auto" w:fill="CCCCCC"/>
          </w:tcPr>
          <w:p w:rsidR="0064050A" w:rsidRPr="00EB3752" w:rsidRDefault="0064050A" w:rsidP="00A3057C">
            <w:pPr>
              <w:rPr>
                <w:rFonts w:ascii="Calibri" w:hAnsi="Calibri"/>
                <w:b/>
                <w:sz w:val="20"/>
                <w:szCs w:val="20"/>
                <w:lang w:val="fr-FR"/>
              </w:rPr>
            </w:pPr>
            <w:r w:rsidRPr="00EB3752">
              <w:rPr>
                <w:rFonts w:ascii="Calibri" w:hAnsi="Calibri"/>
                <w:b/>
                <w:sz w:val="20"/>
                <w:szCs w:val="20"/>
                <w:lang w:val="fr-FR"/>
              </w:rPr>
              <w:t>Explication</w:t>
            </w:r>
          </w:p>
        </w:tc>
        <w:tc>
          <w:tcPr>
            <w:tcW w:w="5220" w:type="dxa"/>
            <w:tcBorders>
              <w:top w:val="single" w:sz="12" w:space="0" w:color="808080"/>
              <w:bottom w:val="single" w:sz="2" w:space="0" w:color="808080"/>
            </w:tcBorders>
            <w:shd w:val="clear" w:color="auto" w:fill="CCCCCC"/>
          </w:tcPr>
          <w:p w:rsidR="0064050A" w:rsidRPr="00EB3752" w:rsidRDefault="0064050A" w:rsidP="00A3057C">
            <w:pPr>
              <w:rPr>
                <w:rFonts w:ascii="Calibri" w:hAnsi="Calibri"/>
                <w:b/>
                <w:sz w:val="20"/>
                <w:szCs w:val="20"/>
                <w:lang w:val="fr-FR"/>
              </w:rPr>
            </w:pPr>
            <w:r w:rsidRPr="00EB3752">
              <w:rPr>
                <w:rFonts w:ascii="Calibri" w:hAnsi="Calibri"/>
                <w:b/>
                <w:sz w:val="20"/>
                <w:szCs w:val="20"/>
                <w:lang w:val="fr-FR"/>
              </w:rPr>
              <w:t>Action</w:t>
            </w:r>
          </w:p>
        </w:tc>
      </w:tr>
      <w:tr w:rsidR="0064050A" w:rsidRPr="00EB3752" w:rsidTr="00A3057C">
        <w:tc>
          <w:tcPr>
            <w:tcW w:w="1548" w:type="dxa"/>
            <w:tcBorders>
              <w:top w:val="single" w:sz="2" w:space="0" w:color="808080"/>
            </w:tcBorders>
            <w:shd w:val="clear" w:color="auto" w:fill="auto"/>
          </w:tcPr>
          <w:p w:rsidR="0064050A" w:rsidRPr="00EB3752" w:rsidRDefault="0064050A" w:rsidP="00A3057C">
            <w:pPr>
              <w:rPr>
                <w:rFonts w:ascii="Calibri" w:hAnsi="Calibri"/>
                <w:b/>
                <w:sz w:val="20"/>
                <w:szCs w:val="20"/>
                <w:lang w:val="fr-FR"/>
              </w:rPr>
            </w:pPr>
            <w:r w:rsidRPr="00EB3752">
              <w:rPr>
                <w:rFonts w:ascii="Calibri" w:hAnsi="Calibri"/>
                <w:b/>
                <w:sz w:val="20"/>
                <w:szCs w:val="20"/>
                <w:lang w:val="fr-FR"/>
              </w:rPr>
              <w:t>L’analyseur montre un code d’erreur</w:t>
            </w:r>
          </w:p>
        </w:tc>
        <w:tc>
          <w:tcPr>
            <w:tcW w:w="3960" w:type="dxa"/>
            <w:tcBorders>
              <w:top w:val="single" w:sz="2" w:space="0" w:color="808080"/>
            </w:tcBorders>
            <w:shd w:val="clear" w:color="auto" w:fill="auto"/>
          </w:tcPr>
          <w:p w:rsidR="0064050A" w:rsidRPr="00EB3752" w:rsidRDefault="00381A77" w:rsidP="00A3057C">
            <w:pPr>
              <w:rPr>
                <w:rFonts w:ascii="Calibri" w:hAnsi="Calibri"/>
                <w:sz w:val="20"/>
                <w:szCs w:val="20"/>
                <w:lang w:val="fr-FR"/>
              </w:rPr>
            </w:pPr>
            <w:r w:rsidRPr="00EB3752">
              <w:rPr>
                <w:rFonts w:ascii="Calibri" w:hAnsi="Calibri"/>
                <w:sz w:val="20"/>
                <w:szCs w:val="20"/>
                <w:lang w:val="fr-FR"/>
              </w:rPr>
              <w:t>Cela p</w:t>
            </w:r>
            <w:r w:rsidR="0064050A" w:rsidRPr="00EB3752">
              <w:rPr>
                <w:rFonts w:ascii="Calibri" w:hAnsi="Calibri"/>
                <w:sz w:val="20"/>
                <w:szCs w:val="20"/>
                <w:lang w:val="fr-FR"/>
              </w:rPr>
              <w:t>eut être</w:t>
            </w:r>
            <w:r w:rsidRPr="00EB3752">
              <w:rPr>
                <w:rFonts w:ascii="Calibri" w:hAnsi="Calibri"/>
                <w:sz w:val="20"/>
                <w:szCs w:val="20"/>
                <w:lang w:val="fr-FR"/>
              </w:rPr>
              <w:t xml:space="preserve"> dû à</w:t>
            </w:r>
            <w:r w:rsidR="0064050A" w:rsidRPr="00EB3752">
              <w:rPr>
                <w:rFonts w:ascii="Calibri" w:hAnsi="Calibri"/>
                <w:sz w:val="20"/>
                <w:szCs w:val="20"/>
                <w:lang w:val="fr-FR"/>
              </w:rPr>
              <w:t xml:space="preserve"> une erreur temporaire.</w:t>
            </w:r>
          </w:p>
        </w:tc>
        <w:tc>
          <w:tcPr>
            <w:tcW w:w="5220" w:type="dxa"/>
            <w:tcBorders>
              <w:top w:val="single" w:sz="2" w:space="0" w:color="808080"/>
            </w:tcBorders>
            <w:shd w:val="clear" w:color="auto" w:fill="auto"/>
          </w:tcPr>
          <w:p w:rsidR="0064050A" w:rsidRPr="00EB3752" w:rsidRDefault="0064050A" w:rsidP="00A3057C">
            <w:pPr>
              <w:rPr>
                <w:rFonts w:ascii="Calibri" w:hAnsi="Calibri"/>
                <w:sz w:val="20"/>
                <w:szCs w:val="20"/>
                <w:lang w:val="fr-FR"/>
              </w:rPr>
            </w:pPr>
            <w:r w:rsidRPr="00EB3752">
              <w:rPr>
                <w:rFonts w:ascii="Calibri" w:hAnsi="Calibri"/>
                <w:sz w:val="20"/>
                <w:szCs w:val="20"/>
                <w:lang w:val="fr-FR"/>
              </w:rPr>
              <w:t>Éteindre l'analyseur et le rallumer après 30 secondes. Prendre une nouvelle microcuvette et répéter la mesure. Si le problème persiste, consulter le code d'erreur spécifique ci-dessous.</w:t>
            </w:r>
          </w:p>
        </w:tc>
      </w:tr>
      <w:tr w:rsidR="0064050A" w:rsidRPr="00EB3752" w:rsidTr="00A3057C">
        <w:tc>
          <w:tcPr>
            <w:tcW w:w="1548" w:type="dxa"/>
            <w:shd w:val="clear" w:color="auto" w:fill="auto"/>
          </w:tcPr>
          <w:p w:rsidR="0064050A" w:rsidRPr="00EB3752" w:rsidRDefault="0064050A" w:rsidP="00A3057C">
            <w:pPr>
              <w:rPr>
                <w:rFonts w:ascii="Calibri" w:hAnsi="Calibri"/>
                <w:b/>
                <w:sz w:val="20"/>
                <w:szCs w:val="20"/>
                <w:lang w:val="fr-FR"/>
              </w:rPr>
            </w:pPr>
            <w:r w:rsidRPr="00EB3752">
              <w:rPr>
                <w:rFonts w:ascii="Calibri" w:hAnsi="Calibri"/>
                <w:b/>
                <w:sz w:val="20"/>
                <w:szCs w:val="20"/>
                <w:lang w:val="fr-FR"/>
              </w:rPr>
              <w:t>E00</w:t>
            </w:r>
          </w:p>
        </w:tc>
        <w:tc>
          <w:tcPr>
            <w:tcW w:w="3960" w:type="dxa"/>
            <w:shd w:val="clear" w:color="auto" w:fill="auto"/>
          </w:tcPr>
          <w:p w:rsidR="0064050A" w:rsidRPr="00EB3752" w:rsidRDefault="00381A77" w:rsidP="00A3057C">
            <w:pPr>
              <w:rPr>
                <w:rFonts w:ascii="Calibri" w:hAnsi="Calibri"/>
                <w:sz w:val="20"/>
                <w:szCs w:val="20"/>
                <w:lang w:val="fr-FR"/>
              </w:rPr>
            </w:pPr>
            <w:r w:rsidRPr="00EB3752">
              <w:rPr>
                <w:rFonts w:ascii="Calibri" w:hAnsi="Calibri"/>
                <w:sz w:val="20"/>
                <w:szCs w:val="20"/>
                <w:lang w:val="fr-FR"/>
              </w:rPr>
              <w:t>Pas de résultat</w:t>
            </w:r>
            <w:r w:rsidR="0064050A" w:rsidRPr="00EB3752">
              <w:rPr>
                <w:rFonts w:ascii="Calibri" w:hAnsi="Calibri"/>
                <w:sz w:val="20"/>
                <w:szCs w:val="20"/>
                <w:lang w:val="fr-FR"/>
              </w:rPr>
              <w:t xml:space="preserve"> final stable de la mesure </w:t>
            </w:r>
            <w:r w:rsidRPr="00EB3752">
              <w:rPr>
                <w:rFonts w:ascii="Calibri" w:hAnsi="Calibri"/>
                <w:sz w:val="20"/>
                <w:szCs w:val="20"/>
                <w:lang w:val="fr-FR"/>
              </w:rPr>
              <w:t>au bout du temps d’analyse imparti</w:t>
            </w:r>
            <w:r w:rsidR="0064050A" w:rsidRPr="00EB3752">
              <w:rPr>
                <w:rFonts w:ascii="Calibri" w:hAnsi="Calibri"/>
                <w:sz w:val="20"/>
                <w:szCs w:val="20"/>
                <w:lang w:val="fr-FR"/>
              </w:rPr>
              <w:t>.</w:t>
            </w:r>
          </w:p>
          <w:p w:rsidR="0064050A" w:rsidRPr="00EB3752" w:rsidRDefault="0064050A" w:rsidP="00A3057C">
            <w:pPr>
              <w:rPr>
                <w:rFonts w:ascii="Calibri" w:hAnsi="Calibri"/>
                <w:sz w:val="20"/>
                <w:szCs w:val="20"/>
                <w:lang w:val="fr-FR"/>
              </w:rPr>
            </w:pPr>
            <w:r w:rsidRPr="00EB3752">
              <w:rPr>
                <w:rFonts w:ascii="Calibri" w:hAnsi="Calibri"/>
                <w:sz w:val="20"/>
                <w:szCs w:val="20"/>
                <w:lang w:val="fr-FR"/>
              </w:rPr>
              <w:t>1. La cuvette est défectueuse</w:t>
            </w:r>
            <w:r w:rsidR="00190BC6">
              <w:rPr>
                <w:rFonts w:ascii="Calibri" w:hAnsi="Calibri"/>
                <w:sz w:val="20"/>
                <w:szCs w:val="20"/>
                <w:lang w:val="fr-FR"/>
              </w:rPr>
              <w:t>.</w:t>
            </w:r>
          </w:p>
          <w:p w:rsidR="0064050A" w:rsidRPr="00EB3752" w:rsidRDefault="0064050A" w:rsidP="00A3057C">
            <w:pPr>
              <w:rPr>
                <w:rFonts w:ascii="Calibri" w:hAnsi="Calibri"/>
                <w:sz w:val="20"/>
                <w:szCs w:val="20"/>
                <w:lang w:val="fr-FR"/>
              </w:rPr>
            </w:pPr>
            <w:r w:rsidRPr="00EB3752">
              <w:rPr>
                <w:rFonts w:ascii="Calibri" w:hAnsi="Calibri"/>
                <w:sz w:val="20"/>
                <w:szCs w:val="20"/>
                <w:lang w:val="fr-FR"/>
              </w:rPr>
              <w:t xml:space="preserve">2. Le circuit </w:t>
            </w:r>
            <w:r w:rsidR="00381A77" w:rsidRPr="00EB3752">
              <w:rPr>
                <w:rFonts w:ascii="Calibri" w:hAnsi="Calibri"/>
                <w:sz w:val="20"/>
                <w:szCs w:val="20"/>
                <w:lang w:val="fr-FR"/>
              </w:rPr>
              <w:t xml:space="preserve">imprimé </w:t>
            </w:r>
            <w:r w:rsidRPr="00EB3752">
              <w:rPr>
                <w:rFonts w:ascii="Calibri" w:hAnsi="Calibri"/>
                <w:sz w:val="20"/>
                <w:szCs w:val="20"/>
                <w:lang w:val="fr-FR"/>
              </w:rPr>
              <w:t>est en panne</w:t>
            </w:r>
            <w:r w:rsidR="00190BC6">
              <w:rPr>
                <w:rFonts w:ascii="Calibri" w:hAnsi="Calibri"/>
                <w:sz w:val="20"/>
                <w:szCs w:val="20"/>
                <w:lang w:val="fr-FR"/>
              </w:rPr>
              <w:t>.</w:t>
            </w:r>
            <w:bookmarkStart w:id="2" w:name="_GoBack"/>
            <w:bookmarkEnd w:id="2"/>
          </w:p>
        </w:tc>
        <w:tc>
          <w:tcPr>
            <w:tcW w:w="5220" w:type="dxa"/>
            <w:shd w:val="clear" w:color="auto" w:fill="auto"/>
          </w:tcPr>
          <w:p w:rsidR="0064050A" w:rsidRPr="00EB3752" w:rsidRDefault="0064050A" w:rsidP="00A3057C">
            <w:pPr>
              <w:tabs>
                <w:tab w:val="left" w:pos="3897"/>
              </w:tabs>
              <w:rPr>
                <w:rFonts w:ascii="Calibri" w:hAnsi="Calibri"/>
                <w:sz w:val="20"/>
                <w:szCs w:val="20"/>
                <w:lang w:val="fr-FR"/>
              </w:rPr>
            </w:pPr>
            <w:r w:rsidRPr="00EB3752">
              <w:rPr>
                <w:rFonts w:ascii="Calibri" w:hAnsi="Calibri"/>
                <w:sz w:val="20"/>
                <w:szCs w:val="20"/>
                <w:lang w:val="fr-FR"/>
              </w:rPr>
              <w:t>1a. Vérifier la date d’expirat</w:t>
            </w:r>
            <w:r w:rsidR="00B96E0C">
              <w:rPr>
                <w:rFonts w:ascii="Calibri" w:hAnsi="Calibri"/>
                <w:sz w:val="20"/>
                <w:szCs w:val="20"/>
                <w:lang w:val="fr-FR"/>
              </w:rPr>
              <w:t>ion des microcuvettes.</w:t>
            </w:r>
          </w:p>
          <w:p w:rsidR="0064050A" w:rsidRPr="00EB3752" w:rsidRDefault="0064050A" w:rsidP="00A3057C">
            <w:pPr>
              <w:rPr>
                <w:rFonts w:ascii="Calibri" w:hAnsi="Calibri"/>
                <w:sz w:val="20"/>
                <w:szCs w:val="20"/>
                <w:lang w:val="fr-FR"/>
              </w:rPr>
            </w:pPr>
            <w:r w:rsidRPr="00EB3752">
              <w:rPr>
                <w:rFonts w:ascii="Calibri" w:hAnsi="Calibri"/>
                <w:sz w:val="20"/>
                <w:szCs w:val="20"/>
                <w:lang w:val="fr-FR"/>
              </w:rPr>
              <w:t xml:space="preserve">1b. Prendre une nouvelle microcuvette et répéter la mesure. 2. L’analyseur </w:t>
            </w:r>
            <w:r w:rsidR="00381A77" w:rsidRPr="00EB3752">
              <w:rPr>
                <w:rFonts w:ascii="Calibri" w:hAnsi="Calibri"/>
                <w:sz w:val="20"/>
                <w:szCs w:val="20"/>
                <w:lang w:val="fr-FR"/>
              </w:rPr>
              <w:t>a besoin d’</w:t>
            </w:r>
            <w:r w:rsidRPr="00EB3752">
              <w:rPr>
                <w:rFonts w:ascii="Calibri" w:hAnsi="Calibri"/>
                <w:sz w:val="20"/>
                <w:szCs w:val="20"/>
                <w:lang w:val="fr-FR"/>
              </w:rPr>
              <w:t xml:space="preserve">être réparé. </w:t>
            </w:r>
            <w:r w:rsidR="00F0774A" w:rsidRPr="00EB3752">
              <w:rPr>
                <w:rFonts w:ascii="Calibri" w:hAnsi="Calibri"/>
                <w:sz w:val="20"/>
                <w:szCs w:val="20"/>
                <w:lang w:val="fr-FR"/>
              </w:rPr>
              <w:t xml:space="preserve"> Contacter le siège du HCR (PHS).</w:t>
            </w:r>
          </w:p>
        </w:tc>
      </w:tr>
      <w:tr w:rsidR="0064050A" w:rsidRPr="00EB3752" w:rsidTr="00A3057C">
        <w:tc>
          <w:tcPr>
            <w:tcW w:w="1548" w:type="dxa"/>
            <w:shd w:val="clear" w:color="auto" w:fill="auto"/>
          </w:tcPr>
          <w:p w:rsidR="0064050A" w:rsidRPr="00EB3752" w:rsidRDefault="0064050A" w:rsidP="00A3057C">
            <w:pPr>
              <w:rPr>
                <w:rFonts w:ascii="Calibri" w:hAnsi="Calibri"/>
                <w:b/>
                <w:sz w:val="20"/>
                <w:szCs w:val="20"/>
                <w:lang w:val="fr-FR"/>
              </w:rPr>
            </w:pPr>
            <w:r w:rsidRPr="00EB3752">
              <w:rPr>
                <w:rFonts w:ascii="Calibri" w:hAnsi="Calibri"/>
                <w:b/>
                <w:sz w:val="20"/>
                <w:szCs w:val="20"/>
                <w:lang w:val="fr-FR"/>
              </w:rPr>
              <w:t>E01-E05</w:t>
            </w:r>
          </w:p>
        </w:tc>
        <w:tc>
          <w:tcPr>
            <w:tcW w:w="3960" w:type="dxa"/>
            <w:shd w:val="clear" w:color="auto" w:fill="auto"/>
          </w:tcPr>
          <w:p w:rsidR="0064050A" w:rsidRPr="00EB3752" w:rsidRDefault="0064050A" w:rsidP="00A3057C">
            <w:pPr>
              <w:rPr>
                <w:rFonts w:ascii="Calibri" w:hAnsi="Calibri"/>
                <w:sz w:val="20"/>
                <w:szCs w:val="20"/>
                <w:lang w:val="fr-FR"/>
              </w:rPr>
            </w:pPr>
            <w:r w:rsidRPr="00EB3752">
              <w:rPr>
                <w:rFonts w:ascii="Calibri" w:hAnsi="Calibri"/>
                <w:sz w:val="20"/>
                <w:szCs w:val="20"/>
                <w:lang w:val="fr-FR"/>
              </w:rPr>
              <w:t>1. L’unité optronique est sale</w:t>
            </w:r>
            <w:r w:rsidR="00381A77" w:rsidRPr="00EB3752">
              <w:rPr>
                <w:rFonts w:ascii="Calibri" w:hAnsi="Calibri"/>
                <w:sz w:val="20"/>
                <w:szCs w:val="20"/>
                <w:lang w:val="fr-FR"/>
              </w:rPr>
              <w:t>,</w:t>
            </w:r>
            <w:r w:rsidRPr="00EB3752">
              <w:rPr>
                <w:rFonts w:ascii="Calibri" w:hAnsi="Calibri"/>
                <w:sz w:val="20"/>
                <w:szCs w:val="20"/>
                <w:lang w:val="fr-FR"/>
              </w:rPr>
              <w:t xml:space="preserve"> ou le système électronique ou l’unité optronique est défectueux-se.</w:t>
            </w:r>
          </w:p>
        </w:tc>
        <w:tc>
          <w:tcPr>
            <w:tcW w:w="5220" w:type="dxa"/>
            <w:shd w:val="clear" w:color="auto" w:fill="auto"/>
          </w:tcPr>
          <w:p w:rsidR="0064050A" w:rsidRPr="00EB3752" w:rsidRDefault="0064050A" w:rsidP="00A3057C">
            <w:pPr>
              <w:rPr>
                <w:rFonts w:ascii="Calibri" w:hAnsi="Calibri"/>
                <w:sz w:val="20"/>
                <w:szCs w:val="20"/>
                <w:lang w:val="fr-FR"/>
              </w:rPr>
            </w:pPr>
            <w:r w:rsidRPr="00EB3752">
              <w:rPr>
                <w:rFonts w:ascii="Calibri" w:hAnsi="Calibri"/>
                <w:sz w:val="20"/>
                <w:szCs w:val="20"/>
                <w:lang w:val="fr-FR"/>
              </w:rPr>
              <w:t>1a. Éteindre l’analyseur et nettoyer l’unité optronique.</w:t>
            </w:r>
          </w:p>
          <w:p w:rsidR="0064050A" w:rsidRPr="00EB3752" w:rsidRDefault="0064050A" w:rsidP="00A3057C">
            <w:pPr>
              <w:rPr>
                <w:rFonts w:ascii="Calibri" w:hAnsi="Calibri"/>
                <w:sz w:val="20"/>
                <w:szCs w:val="20"/>
                <w:lang w:val="fr-FR"/>
              </w:rPr>
            </w:pPr>
            <w:r w:rsidRPr="00EB3752">
              <w:rPr>
                <w:rFonts w:ascii="Calibri" w:hAnsi="Calibri"/>
                <w:sz w:val="20"/>
                <w:szCs w:val="20"/>
                <w:lang w:val="fr-FR"/>
              </w:rPr>
              <w:t xml:space="preserve">1b. </w:t>
            </w:r>
            <w:r w:rsidR="00381A77" w:rsidRPr="00EB3752">
              <w:rPr>
                <w:rFonts w:ascii="Calibri" w:hAnsi="Calibri"/>
                <w:sz w:val="20"/>
                <w:szCs w:val="20"/>
                <w:lang w:val="fr-FR"/>
              </w:rPr>
              <w:t xml:space="preserve">L’analyseur a besoin d’être </w:t>
            </w:r>
            <w:r w:rsidRPr="00EB3752">
              <w:rPr>
                <w:rFonts w:ascii="Calibri" w:hAnsi="Calibri"/>
                <w:sz w:val="20"/>
                <w:szCs w:val="20"/>
                <w:lang w:val="fr-FR"/>
              </w:rPr>
              <w:t xml:space="preserve">réparé. </w:t>
            </w:r>
            <w:r w:rsidR="00EB3752" w:rsidRPr="00EB3752">
              <w:rPr>
                <w:rFonts w:ascii="Calibri" w:hAnsi="Calibri"/>
                <w:sz w:val="20"/>
                <w:szCs w:val="20"/>
                <w:lang w:val="fr-FR"/>
              </w:rPr>
              <w:t xml:space="preserve"> Contacter le siège du HCR (PHS).</w:t>
            </w:r>
          </w:p>
        </w:tc>
      </w:tr>
      <w:tr w:rsidR="0064050A" w:rsidRPr="00EB3752" w:rsidTr="00A3057C">
        <w:tc>
          <w:tcPr>
            <w:tcW w:w="1548" w:type="dxa"/>
            <w:shd w:val="clear" w:color="auto" w:fill="auto"/>
          </w:tcPr>
          <w:p w:rsidR="0064050A" w:rsidRPr="00EB3752" w:rsidRDefault="0064050A" w:rsidP="00A3057C">
            <w:pPr>
              <w:rPr>
                <w:rFonts w:ascii="Calibri" w:hAnsi="Calibri"/>
                <w:b/>
                <w:sz w:val="20"/>
                <w:szCs w:val="20"/>
                <w:lang w:val="fr-FR"/>
              </w:rPr>
            </w:pPr>
            <w:r w:rsidRPr="00EB3752">
              <w:rPr>
                <w:rFonts w:ascii="Calibri" w:hAnsi="Calibri"/>
                <w:b/>
                <w:sz w:val="20"/>
                <w:szCs w:val="20"/>
                <w:lang w:val="fr-FR"/>
              </w:rPr>
              <w:t>E06</w:t>
            </w:r>
          </w:p>
        </w:tc>
        <w:tc>
          <w:tcPr>
            <w:tcW w:w="3960" w:type="dxa"/>
            <w:shd w:val="clear" w:color="auto" w:fill="auto"/>
          </w:tcPr>
          <w:p w:rsidR="0064050A" w:rsidRPr="00EB3752" w:rsidRDefault="0064050A" w:rsidP="00A3057C">
            <w:pPr>
              <w:rPr>
                <w:rFonts w:ascii="Calibri" w:hAnsi="Calibri"/>
                <w:sz w:val="20"/>
                <w:szCs w:val="20"/>
                <w:lang w:val="fr-FR"/>
              </w:rPr>
            </w:pPr>
            <w:r w:rsidRPr="00EB3752">
              <w:rPr>
                <w:rFonts w:ascii="Calibri" w:hAnsi="Calibri"/>
                <w:sz w:val="20"/>
                <w:szCs w:val="20"/>
                <w:lang w:val="fr-FR"/>
              </w:rPr>
              <w:t xml:space="preserve">1. </w:t>
            </w:r>
            <w:r w:rsidRPr="00EB3752">
              <w:rPr>
                <w:lang w:val="fr-FR"/>
              </w:rPr>
              <w:t xml:space="preserve"> </w:t>
            </w:r>
            <w:r w:rsidRPr="00EB3752">
              <w:rPr>
                <w:rFonts w:ascii="Calibri" w:hAnsi="Calibri"/>
                <w:sz w:val="20"/>
                <w:szCs w:val="20"/>
                <w:lang w:val="fr-FR"/>
              </w:rPr>
              <w:t xml:space="preserve">Valeur </w:t>
            </w:r>
            <w:r w:rsidR="00381A77" w:rsidRPr="00EB3752">
              <w:rPr>
                <w:rFonts w:ascii="Calibri" w:hAnsi="Calibri" w:cs="Calibri"/>
                <w:sz w:val="20"/>
                <w:szCs w:val="20"/>
                <w:lang w:val="fr-FR"/>
              </w:rPr>
              <w:t>à</w:t>
            </w:r>
            <w:r w:rsidR="00381A77" w:rsidRPr="00EB3752">
              <w:rPr>
                <w:rFonts w:ascii="Calibri" w:hAnsi="Calibri"/>
                <w:sz w:val="20"/>
                <w:szCs w:val="20"/>
                <w:lang w:val="fr-FR"/>
              </w:rPr>
              <w:t xml:space="preserve"> </w:t>
            </w:r>
            <w:r w:rsidRPr="00EB3752">
              <w:rPr>
                <w:rFonts w:ascii="Calibri" w:hAnsi="Calibri"/>
                <w:sz w:val="20"/>
                <w:szCs w:val="20"/>
                <w:lang w:val="fr-FR"/>
              </w:rPr>
              <w:t>vide instable. L'analyseur peut être froid.</w:t>
            </w:r>
          </w:p>
        </w:tc>
        <w:tc>
          <w:tcPr>
            <w:tcW w:w="5220" w:type="dxa"/>
            <w:shd w:val="clear" w:color="auto" w:fill="auto"/>
          </w:tcPr>
          <w:p w:rsidR="0064050A" w:rsidRPr="00EB3752" w:rsidRDefault="0064050A" w:rsidP="00A3057C">
            <w:pPr>
              <w:rPr>
                <w:rFonts w:ascii="Calibri" w:hAnsi="Calibri"/>
                <w:sz w:val="20"/>
                <w:szCs w:val="20"/>
                <w:lang w:val="fr-FR"/>
              </w:rPr>
            </w:pPr>
            <w:r w:rsidRPr="00EB3752">
              <w:rPr>
                <w:rFonts w:ascii="Calibri" w:hAnsi="Calibri"/>
                <w:sz w:val="20"/>
                <w:szCs w:val="20"/>
                <w:lang w:val="fr-FR"/>
              </w:rPr>
              <w:t>1. Éteindre l’analyseur et lui permettre d’atteindre une température ambiante. Si le problème persiste, l’analyseur</w:t>
            </w:r>
            <w:r w:rsidR="00381A77" w:rsidRPr="00EB3752">
              <w:rPr>
                <w:rFonts w:ascii="Calibri" w:hAnsi="Calibri"/>
                <w:sz w:val="20"/>
                <w:szCs w:val="20"/>
                <w:lang w:val="fr-FR"/>
              </w:rPr>
              <w:t xml:space="preserve"> a besoin d’être </w:t>
            </w:r>
            <w:r w:rsidRPr="00EB3752">
              <w:rPr>
                <w:rFonts w:ascii="Calibri" w:hAnsi="Calibri"/>
                <w:sz w:val="20"/>
                <w:szCs w:val="20"/>
                <w:lang w:val="fr-FR"/>
              </w:rPr>
              <w:t xml:space="preserve">réparé. </w:t>
            </w:r>
            <w:r w:rsidR="00EB3752" w:rsidRPr="00EB3752">
              <w:rPr>
                <w:rFonts w:ascii="Calibri" w:hAnsi="Calibri"/>
                <w:sz w:val="20"/>
                <w:szCs w:val="20"/>
                <w:lang w:val="fr-FR"/>
              </w:rPr>
              <w:t xml:space="preserve"> Contacter le siège du HCR (PHS).</w:t>
            </w:r>
          </w:p>
        </w:tc>
      </w:tr>
      <w:tr w:rsidR="0064050A" w:rsidRPr="00EB3752" w:rsidTr="00A3057C">
        <w:tc>
          <w:tcPr>
            <w:tcW w:w="1548" w:type="dxa"/>
            <w:shd w:val="clear" w:color="auto" w:fill="auto"/>
          </w:tcPr>
          <w:p w:rsidR="0064050A" w:rsidRPr="00EB3752" w:rsidRDefault="0064050A" w:rsidP="00A3057C">
            <w:pPr>
              <w:rPr>
                <w:rFonts w:ascii="Calibri" w:hAnsi="Calibri"/>
                <w:b/>
                <w:sz w:val="20"/>
                <w:szCs w:val="20"/>
                <w:lang w:val="fr-FR"/>
              </w:rPr>
            </w:pPr>
            <w:r w:rsidRPr="00EB3752">
              <w:rPr>
                <w:rFonts w:ascii="Calibri" w:hAnsi="Calibri"/>
                <w:b/>
                <w:sz w:val="20"/>
                <w:szCs w:val="20"/>
                <w:lang w:val="fr-FR"/>
              </w:rPr>
              <w:t>E07</w:t>
            </w:r>
          </w:p>
        </w:tc>
        <w:tc>
          <w:tcPr>
            <w:tcW w:w="3960" w:type="dxa"/>
            <w:shd w:val="clear" w:color="auto" w:fill="auto"/>
          </w:tcPr>
          <w:p w:rsidR="0064050A" w:rsidRPr="00EB3752" w:rsidRDefault="0064050A" w:rsidP="00A3057C">
            <w:pPr>
              <w:rPr>
                <w:rFonts w:ascii="Calibri" w:hAnsi="Calibri"/>
                <w:sz w:val="20"/>
                <w:szCs w:val="20"/>
                <w:lang w:val="fr-FR"/>
              </w:rPr>
            </w:pPr>
            <w:r w:rsidRPr="00EB3752">
              <w:rPr>
                <w:rFonts w:ascii="Calibri" w:hAnsi="Calibri"/>
                <w:sz w:val="20"/>
                <w:szCs w:val="20"/>
                <w:lang w:val="fr-FR"/>
              </w:rPr>
              <w:t>1. L</w:t>
            </w:r>
            <w:r w:rsidR="00381A77" w:rsidRPr="00EB3752">
              <w:rPr>
                <w:rFonts w:ascii="Calibri" w:hAnsi="Calibri"/>
                <w:sz w:val="20"/>
                <w:szCs w:val="20"/>
                <w:lang w:val="fr-FR"/>
              </w:rPr>
              <w:t>es</w:t>
            </w:r>
            <w:r w:rsidRPr="00EB3752">
              <w:rPr>
                <w:rFonts w:ascii="Calibri" w:hAnsi="Calibri"/>
                <w:sz w:val="20"/>
                <w:szCs w:val="20"/>
                <w:lang w:val="fr-FR"/>
              </w:rPr>
              <w:t xml:space="preserve"> pile</w:t>
            </w:r>
            <w:r w:rsidR="00381A77" w:rsidRPr="00EB3752">
              <w:rPr>
                <w:rFonts w:ascii="Calibri" w:hAnsi="Calibri"/>
                <w:sz w:val="20"/>
                <w:szCs w:val="20"/>
                <w:lang w:val="fr-FR"/>
              </w:rPr>
              <w:t>s</w:t>
            </w:r>
            <w:r w:rsidRPr="00EB3752">
              <w:rPr>
                <w:rFonts w:ascii="Calibri" w:hAnsi="Calibri"/>
                <w:sz w:val="20"/>
                <w:szCs w:val="20"/>
                <w:lang w:val="fr-FR"/>
              </w:rPr>
              <w:t xml:space="preserve"> </w:t>
            </w:r>
            <w:r w:rsidR="00381A77" w:rsidRPr="00EB3752">
              <w:rPr>
                <w:rFonts w:ascii="Calibri" w:hAnsi="Calibri"/>
                <w:sz w:val="20"/>
                <w:szCs w:val="20"/>
                <w:lang w:val="fr-FR"/>
              </w:rPr>
              <w:t>sont</w:t>
            </w:r>
            <w:r w:rsidRPr="00EB3752">
              <w:rPr>
                <w:rFonts w:ascii="Calibri" w:hAnsi="Calibri"/>
                <w:sz w:val="20"/>
                <w:szCs w:val="20"/>
                <w:lang w:val="fr-FR"/>
              </w:rPr>
              <w:t xml:space="preserve"> faible</w:t>
            </w:r>
            <w:r w:rsidR="00381A77" w:rsidRPr="00EB3752">
              <w:rPr>
                <w:rFonts w:ascii="Calibri" w:hAnsi="Calibri"/>
                <w:sz w:val="20"/>
                <w:szCs w:val="20"/>
                <w:lang w:val="fr-FR"/>
              </w:rPr>
              <w:t>s.</w:t>
            </w:r>
          </w:p>
        </w:tc>
        <w:tc>
          <w:tcPr>
            <w:tcW w:w="5220" w:type="dxa"/>
            <w:shd w:val="clear" w:color="auto" w:fill="auto"/>
          </w:tcPr>
          <w:p w:rsidR="0064050A" w:rsidRPr="00EB3752" w:rsidRDefault="0064050A" w:rsidP="00A3057C">
            <w:pPr>
              <w:rPr>
                <w:rFonts w:ascii="Calibri" w:hAnsi="Calibri"/>
                <w:sz w:val="20"/>
                <w:szCs w:val="20"/>
                <w:lang w:val="fr-FR"/>
              </w:rPr>
            </w:pPr>
            <w:r w:rsidRPr="00EB3752">
              <w:rPr>
                <w:rFonts w:ascii="Calibri" w:hAnsi="Calibri"/>
                <w:sz w:val="20"/>
                <w:szCs w:val="20"/>
                <w:lang w:val="fr-FR"/>
              </w:rPr>
              <w:t xml:space="preserve">1a. Les piles doivent être remplacées. Éteindre l’analyseur et remplacer les piles </w:t>
            </w:r>
            <w:r w:rsidR="00381A77" w:rsidRPr="00EB3752">
              <w:rPr>
                <w:rFonts w:ascii="Calibri" w:hAnsi="Calibri"/>
                <w:sz w:val="20"/>
                <w:szCs w:val="20"/>
                <w:lang w:val="fr-FR"/>
              </w:rPr>
              <w:t>(</w:t>
            </w:r>
            <w:r w:rsidRPr="00EB3752">
              <w:rPr>
                <w:rFonts w:ascii="Calibri" w:hAnsi="Calibri"/>
                <w:sz w:val="20"/>
                <w:szCs w:val="20"/>
                <w:lang w:val="fr-FR"/>
              </w:rPr>
              <w:t>4</w:t>
            </w:r>
            <w:r w:rsidR="00381A77" w:rsidRPr="00EB3752">
              <w:rPr>
                <w:rFonts w:ascii="Calibri" w:hAnsi="Calibri"/>
                <w:sz w:val="20"/>
                <w:szCs w:val="20"/>
                <w:lang w:val="fr-FR"/>
              </w:rPr>
              <w:t xml:space="preserve"> piles</w:t>
            </w:r>
            <w:r w:rsidRPr="00EB3752">
              <w:rPr>
                <w:rFonts w:ascii="Calibri" w:hAnsi="Calibri"/>
                <w:sz w:val="20"/>
                <w:szCs w:val="20"/>
                <w:lang w:val="fr-FR"/>
              </w:rPr>
              <w:t xml:space="preserve"> de type AA</w:t>
            </w:r>
            <w:r w:rsidR="00381A77" w:rsidRPr="00EB3752">
              <w:rPr>
                <w:rFonts w:ascii="Calibri" w:hAnsi="Calibri"/>
                <w:sz w:val="20"/>
                <w:szCs w:val="20"/>
                <w:lang w:val="fr-FR"/>
              </w:rPr>
              <w:t xml:space="preserve"> LR6)</w:t>
            </w:r>
            <w:r w:rsidRPr="00EB3752">
              <w:rPr>
                <w:rFonts w:ascii="Calibri" w:hAnsi="Calibri"/>
                <w:sz w:val="20"/>
                <w:szCs w:val="20"/>
                <w:lang w:val="fr-FR"/>
              </w:rPr>
              <w:t>.</w:t>
            </w:r>
          </w:p>
          <w:p w:rsidR="0064050A" w:rsidRPr="00EB3752" w:rsidRDefault="0064050A" w:rsidP="00A3057C">
            <w:pPr>
              <w:rPr>
                <w:rFonts w:ascii="Calibri" w:hAnsi="Calibri"/>
                <w:sz w:val="20"/>
                <w:szCs w:val="20"/>
                <w:lang w:val="fr-FR"/>
              </w:rPr>
            </w:pPr>
            <w:r w:rsidRPr="00EB3752">
              <w:rPr>
                <w:rFonts w:ascii="Calibri" w:hAnsi="Calibri"/>
                <w:sz w:val="20"/>
                <w:szCs w:val="20"/>
                <w:lang w:val="fr-FR"/>
              </w:rPr>
              <w:t>1b. Utiliser l’adaptateur secteur.</w:t>
            </w:r>
          </w:p>
        </w:tc>
      </w:tr>
      <w:tr w:rsidR="0064050A" w:rsidRPr="00EB3752" w:rsidTr="00A3057C">
        <w:tc>
          <w:tcPr>
            <w:tcW w:w="1548" w:type="dxa"/>
            <w:shd w:val="clear" w:color="auto" w:fill="auto"/>
          </w:tcPr>
          <w:p w:rsidR="0064050A" w:rsidRPr="00EB3752" w:rsidRDefault="0064050A" w:rsidP="00A3057C">
            <w:pPr>
              <w:rPr>
                <w:rFonts w:ascii="Calibri" w:hAnsi="Calibri"/>
                <w:b/>
                <w:sz w:val="20"/>
                <w:szCs w:val="20"/>
                <w:lang w:val="fr-FR"/>
              </w:rPr>
            </w:pPr>
            <w:r w:rsidRPr="00EB3752">
              <w:rPr>
                <w:rFonts w:ascii="Calibri" w:hAnsi="Calibri"/>
                <w:b/>
                <w:sz w:val="20"/>
                <w:szCs w:val="20"/>
                <w:lang w:val="fr-FR"/>
              </w:rPr>
              <w:t>E08</w:t>
            </w:r>
          </w:p>
        </w:tc>
        <w:tc>
          <w:tcPr>
            <w:tcW w:w="3960" w:type="dxa"/>
            <w:shd w:val="clear" w:color="auto" w:fill="auto"/>
          </w:tcPr>
          <w:p w:rsidR="0064050A" w:rsidRPr="00EB3752" w:rsidRDefault="0064050A" w:rsidP="00A3057C">
            <w:pPr>
              <w:rPr>
                <w:rFonts w:ascii="Calibri" w:hAnsi="Calibri"/>
                <w:sz w:val="20"/>
                <w:szCs w:val="20"/>
                <w:lang w:val="fr-FR"/>
              </w:rPr>
            </w:pPr>
            <w:r w:rsidRPr="00EB3752">
              <w:rPr>
                <w:rFonts w:ascii="Calibri" w:hAnsi="Calibri"/>
                <w:sz w:val="20"/>
                <w:szCs w:val="20"/>
                <w:lang w:val="fr-FR"/>
              </w:rPr>
              <w:t>L’absorbance est trop élevée.</w:t>
            </w:r>
          </w:p>
          <w:p w:rsidR="0064050A" w:rsidRPr="00EB3752" w:rsidRDefault="0064050A" w:rsidP="0064050A">
            <w:pPr>
              <w:numPr>
                <w:ilvl w:val="0"/>
                <w:numId w:val="52"/>
              </w:numPr>
              <w:ind w:left="153" w:hanging="153"/>
              <w:rPr>
                <w:rFonts w:ascii="Calibri" w:hAnsi="Calibri"/>
                <w:sz w:val="20"/>
                <w:szCs w:val="20"/>
                <w:lang w:val="fr-FR"/>
              </w:rPr>
            </w:pPr>
            <w:r w:rsidRPr="00EB3752">
              <w:rPr>
                <w:rFonts w:ascii="Calibri" w:hAnsi="Calibri"/>
                <w:sz w:val="20"/>
                <w:szCs w:val="20"/>
                <w:lang w:val="fr-FR"/>
              </w:rPr>
              <w:t xml:space="preserve"> Un </w:t>
            </w:r>
            <w:r w:rsidR="009A4937" w:rsidRPr="00EB3752">
              <w:rPr>
                <w:rFonts w:ascii="Calibri" w:hAnsi="Calibri"/>
                <w:sz w:val="20"/>
                <w:szCs w:val="20"/>
                <w:lang w:val="fr-FR"/>
              </w:rPr>
              <w:t>petit élément étranger peut se trouver bloqué dans</w:t>
            </w:r>
            <w:r w:rsidRPr="00EB3752">
              <w:rPr>
                <w:rFonts w:ascii="Calibri" w:hAnsi="Calibri"/>
                <w:sz w:val="20"/>
                <w:szCs w:val="20"/>
                <w:lang w:val="fr-FR"/>
              </w:rPr>
              <w:t xml:space="preserve"> le support </w:t>
            </w:r>
            <w:r w:rsidR="009A4937" w:rsidRPr="00EB3752">
              <w:rPr>
                <w:rFonts w:ascii="Calibri" w:hAnsi="Calibri"/>
                <w:sz w:val="20"/>
                <w:szCs w:val="20"/>
                <w:lang w:val="fr-FR"/>
              </w:rPr>
              <w:t xml:space="preserve">à </w:t>
            </w:r>
            <w:r w:rsidR="00CF674E" w:rsidRPr="00EB3752">
              <w:rPr>
                <w:rFonts w:ascii="Calibri" w:hAnsi="Calibri"/>
                <w:sz w:val="20"/>
                <w:szCs w:val="20"/>
                <w:lang w:val="fr-FR"/>
              </w:rPr>
              <w:t>micro</w:t>
            </w:r>
            <w:r w:rsidR="00B96E0C">
              <w:rPr>
                <w:rFonts w:ascii="Calibri" w:hAnsi="Calibri"/>
                <w:sz w:val="20"/>
                <w:szCs w:val="20"/>
                <w:lang w:val="fr-FR"/>
              </w:rPr>
              <w:t>cuvette.</w:t>
            </w:r>
          </w:p>
          <w:p w:rsidR="0064050A" w:rsidRPr="00EB3752" w:rsidRDefault="0064050A" w:rsidP="00A3057C">
            <w:pPr>
              <w:rPr>
                <w:rFonts w:ascii="Calibri" w:hAnsi="Calibri"/>
                <w:sz w:val="20"/>
                <w:szCs w:val="20"/>
                <w:lang w:val="fr-FR"/>
              </w:rPr>
            </w:pPr>
          </w:p>
        </w:tc>
        <w:tc>
          <w:tcPr>
            <w:tcW w:w="5220" w:type="dxa"/>
            <w:shd w:val="clear" w:color="auto" w:fill="auto"/>
          </w:tcPr>
          <w:p w:rsidR="0064050A" w:rsidRPr="00EB3752" w:rsidRDefault="0064050A" w:rsidP="00A3057C">
            <w:pPr>
              <w:rPr>
                <w:rFonts w:ascii="Calibri" w:hAnsi="Calibri"/>
                <w:sz w:val="20"/>
                <w:szCs w:val="20"/>
                <w:lang w:val="fr-FR"/>
              </w:rPr>
            </w:pPr>
            <w:r w:rsidRPr="00EB3752">
              <w:rPr>
                <w:rFonts w:ascii="Calibri" w:hAnsi="Calibri"/>
                <w:sz w:val="20"/>
                <w:szCs w:val="20"/>
                <w:lang w:val="fr-FR"/>
              </w:rPr>
              <w:t xml:space="preserve">1a. Vérifier que l’analyseur et les microcuvettes sont utilisés </w:t>
            </w:r>
            <w:r w:rsidR="00CF674E" w:rsidRPr="00EB3752">
              <w:rPr>
                <w:rFonts w:ascii="Calibri" w:hAnsi="Calibri"/>
                <w:sz w:val="20"/>
                <w:szCs w:val="20"/>
                <w:lang w:val="fr-FR"/>
              </w:rPr>
              <w:t>correctement. Se référer au</w:t>
            </w:r>
            <w:r w:rsidRPr="00EB3752">
              <w:rPr>
                <w:rFonts w:ascii="Calibri" w:hAnsi="Calibri"/>
                <w:sz w:val="20"/>
                <w:szCs w:val="20"/>
                <w:lang w:val="fr-FR"/>
              </w:rPr>
              <w:t xml:space="preserve"> mode d’emploi et </w:t>
            </w:r>
            <w:r w:rsidR="00CF674E" w:rsidRPr="00EB3752">
              <w:rPr>
                <w:rFonts w:ascii="Calibri" w:hAnsi="Calibri"/>
                <w:sz w:val="20"/>
                <w:szCs w:val="20"/>
                <w:lang w:val="fr-FR"/>
              </w:rPr>
              <w:t xml:space="preserve">aux </w:t>
            </w:r>
            <w:r w:rsidRPr="00EB3752">
              <w:rPr>
                <w:rFonts w:ascii="Calibri" w:hAnsi="Calibri"/>
                <w:sz w:val="20"/>
                <w:szCs w:val="20"/>
                <w:lang w:val="fr-FR"/>
              </w:rPr>
              <w:t xml:space="preserve">instructions </w:t>
            </w:r>
            <w:r w:rsidR="00CF674E" w:rsidRPr="00EB3752">
              <w:rPr>
                <w:rFonts w:ascii="Calibri" w:hAnsi="Calibri"/>
                <w:sz w:val="20"/>
                <w:szCs w:val="20"/>
                <w:lang w:val="fr-FR"/>
              </w:rPr>
              <w:t>d</w:t>
            </w:r>
            <w:r w:rsidR="009A4937" w:rsidRPr="00EB3752">
              <w:rPr>
                <w:rFonts w:ascii="Calibri" w:hAnsi="Calibri"/>
                <w:sz w:val="20"/>
                <w:szCs w:val="20"/>
                <w:lang w:val="fr-FR"/>
              </w:rPr>
              <w:t>’utilisation pour</w:t>
            </w:r>
            <w:r w:rsidRPr="00EB3752">
              <w:rPr>
                <w:rFonts w:ascii="Calibri" w:hAnsi="Calibri"/>
                <w:sz w:val="20"/>
                <w:szCs w:val="20"/>
                <w:lang w:val="fr-FR"/>
              </w:rPr>
              <w:t xml:space="preserve"> </w:t>
            </w:r>
            <w:r w:rsidR="009A4937" w:rsidRPr="00EB3752">
              <w:rPr>
                <w:rFonts w:ascii="Calibri" w:hAnsi="Calibri"/>
                <w:sz w:val="20"/>
                <w:szCs w:val="20"/>
                <w:lang w:val="fr-FR"/>
              </w:rPr>
              <w:t>l’</w:t>
            </w:r>
            <w:r w:rsidR="00B96E0C">
              <w:rPr>
                <w:rFonts w:ascii="Calibri" w:hAnsi="Calibri"/>
                <w:sz w:val="20"/>
                <w:szCs w:val="20"/>
                <w:lang w:val="fr-FR"/>
              </w:rPr>
              <w:t>HemoCue Hb 301.</w:t>
            </w:r>
          </w:p>
          <w:p w:rsidR="0064050A" w:rsidRPr="00EB3752" w:rsidRDefault="009A4937" w:rsidP="00A3057C">
            <w:pPr>
              <w:rPr>
                <w:rFonts w:ascii="Calibri" w:hAnsi="Calibri"/>
                <w:sz w:val="20"/>
                <w:szCs w:val="20"/>
                <w:lang w:val="fr-FR"/>
              </w:rPr>
            </w:pPr>
            <w:r w:rsidRPr="00EB3752">
              <w:rPr>
                <w:rFonts w:ascii="Calibri" w:hAnsi="Calibri"/>
                <w:sz w:val="20"/>
                <w:szCs w:val="20"/>
                <w:lang w:val="fr-FR"/>
              </w:rPr>
              <w:t>1b. L’analyseur</w:t>
            </w:r>
            <w:r w:rsidR="00CF674E" w:rsidRPr="00EB3752">
              <w:rPr>
                <w:rFonts w:ascii="Calibri" w:hAnsi="Calibri"/>
                <w:sz w:val="20"/>
                <w:szCs w:val="20"/>
                <w:lang w:val="fr-FR"/>
              </w:rPr>
              <w:t xml:space="preserve"> a besoin d’être </w:t>
            </w:r>
            <w:r w:rsidR="0064050A" w:rsidRPr="00EB3752">
              <w:rPr>
                <w:rFonts w:ascii="Calibri" w:hAnsi="Calibri"/>
                <w:sz w:val="20"/>
                <w:szCs w:val="20"/>
                <w:lang w:val="fr-FR"/>
              </w:rPr>
              <w:t xml:space="preserve">réparé. </w:t>
            </w:r>
            <w:r w:rsidR="00EB3752" w:rsidRPr="00EB3752">
              <w:rPr>
                <w:rFonts w:ascii="Calibri" w:hAnsi="Calibri"/>
                <w:sz w:val="20"/>
                <w:szCs w:val="20"/>
                <w:lang w:val="fr-FR"/>
              </w:rPr>
              <w:t xml:space="preserve"> Contacter le siège du HCR (PHS).</w:t>
            </w:r>
          </w:p>
        </w:tc>
      </w:tr>
      <w:tr w:rsidR="0064050A" w:rsidRPr="00EB3752" w:rsidTr="00A3057C">
        <w:tc>
          <w:tcPr>
            <w:tcW w:w="1548" w:type="dxa"/>
            <w:shd w:val="clear" w:color="auto" w:fill="auto"/>
          </w:tcPr>
          <w:p w:rsidR="0064050A" w:rsidRPr="00EB3752" w:rsidRDefault="0064050A" w:rsidP="00A3057C">
            <w:pPr>
              <w:rPr>
                <w:rFonts w:ascii="Calibri" w:hAnsi="Calibri"/>
                <w:b/>
                <w:sz w:val="20"/>
                <w:szCs w:val="20"/>
                <w:lang w:val="fr-FR"/>
              </w:rPr>
            </w:pPr>
            <w:r w:rsidRPr="00EB3752">
              <w:rPr>
                <w:rFonts w:ascii="Calibri" w:hAnsi="Calibri"/>
                <w:b/>
                <w:sz w:val="20"/>
                <w:szCs w:val="20"/>
                <w:lang w:val="fr-FR"/>
              </w:rPr>
              <w:t>E10-E30</w:t>
            </w:r>
          </w:p>
        </w:tc>
        <w:tc>
          <w:tcPr>
            <w:tcW w:w="3960" w:type="dxa"/>
            <w:shd w:val="clear" w:color="auto" w:fill="auto"/>
          </w:tcPr>
          <w:p w:rsidR="0064050A" w:rsidRPr="00EB3752" w:rsidRDefault="0064050A" w:rsidP="00A3057C">
            <w:pPr>
              <w:rPr>
                <w:rFonts w:ascii="Calibri" w:hAnsi="Calibri"/>
                <w:sz w:val="20"/>
                <w:szCs w:val="20"/>
                <w:lang w:val="fr-FR"/>
              </w:rPr>
            </w:pPr>
            <w:r w:rsidRPr="00EB3752">
              <w:rPr>
                <w:rFonts w:ascii="Calibri" w:hAnsi="Calibri"/>
                <w:sz w:val="20"/>
                <w:szCs w:val="20"/>
                <w:lang w:val="fr-FR"/>
              </w:rPr>
              <w:t>1.  L’unité optronique est sale</w:t>
            </w:r>
            <w:r w:rsidR="00CF674E" w:rsidRPr="00EB3752">
              <w:rPr>
                <w:rFonts w:ascii="Calibri" w:hAnsi="Calibri"/>
                <w:sz w:val="20"/>
                <w:szCs w:val="20"/>
                <w:lang w:val="fr-FR"/>
              </w:rPr>
              <w:t>,</w:t>
            </w:r>
            <w:r w:rsidRPr="00EB3752">
              <w:rPr>
                <w:rFonts w:ascii="Calibri" w:hAnsi="Calibri"/>
                <w:sz w:val="20"/>
                <w:szCs w:val="20"/>
                <w:lang w:val="fr-FR"/>
              </w:rPr>
              <w:t xml:space="preserve"> ou le système électronique ou l’unité optronique est défectueux-se.</w:t>
            </w:r>
          </w:p>
        </w:tc>
        <w:tc>
          <w:tcPr>
            <w:tcW w:w="5220" w:type="dxa"/>
            <w:shd w:val="clear" w:color="auto" w:fill="auto"/>
          </w:tcPr>
          <w:p w:rsidR="0064050A" w:rsidRPr="00EB3752" w:rsidRDefault="0064050A" w:rsidP="00A3057C">
            <w:pPr>
              <w:rPr>
                <w:rFonts w:ascii="Calibri" w:hAnsi="Calibri"/>
                <w:sz w:val="20"/>
                <w:szCs w:val="20"/>
                <w:lang w:val="fr-FR"/>
              </w:rPr>
            </w:pPr>
            <w:r w:rsidRPr="00EB3752">
              <w:rPr>
                <w:rFonts w:ascii="Calibri" w:hAnsi="Calibri"/>
                <w:sz w:val="20"/>
                <w:szCs w:val="20"/>
                <w:lang w:val="fr-FR"/>
              </w:rPr>
              <w:t xml:space="preserve">1a. Éteindre l’analyseur </w:t>
            </w:r>
            <w:r w:rsidR="00B96E0C">
              <w:rPr>
                <w:rFonts w:ascii="Calibri" w:hAnsi="Calibri"/>
                <w:sz w:val="20"/>
                <w:szCs w:val="20"/>
                <w:lang w:val="fr-FR"/>
              </w:rPr>
              <w:t>et nettoyer l’unité optronique.</w:t>
            </w:r>
          </w:p>
          <w:p w:rsidR="0064050A" w:rsidRPr="00EB3752" w:rsidRDefault="0064050A" w:rsidP="00A3057C">
            <w:pPr>
              <w:rPr>
                <w:rFonts w:ascii="Calibri" w:hAnsi="Calibri"/>
                <w:sz w:val="20"/>
                <w:szCs w:val="20"/>
                <w:lang w:val="fr-FR"/>
              </w:rPr>
            </w:pPr>
            <w:r w:rsidRPr="00EB3752">
              <w:rPr>
                <w:rFonts w:ascii="Calibri" w:hAnsi="Calibri"/>
                <w:sz w:val="20"/>
                <w:szCs w:val="20"/>
                <w:lang w:val="fr-FR"/>
              </w:rPr>
              <w:t>1b. L’analyseur</w:t>
            </w:r>
            <w:r w:rsidR="00CF674E" w:rsidRPr="00EB3752">
              <w:rPr>
                <w:rFonts w:ascii="Calibri" w:hAnsi="Calibri"/>
                <w:sz w:val="20"/>
                <w:szCs w:val="20"/>
                <w:lang w:val="fr-FR"/>
              </w:rPr>
              <w:t xml:space="preserve"> a besoin d’être </w:t>
            </w:r>
            <w:r w:rsidRPr="00EB3752">
              <w:rPr>
                <w:rFonts w:ascii="Calibri" w:hAnsi="Calibri"/>
                <w:sz w:val="20"/>
                <w:szCs w:val="20"/>
                <w:lang w:val="fr-FR"/>
              </w:rPr>
              <w:t xml:space="preserve">réparé. </w:t>
            </w:r>
            <w:r w:rsidR="00EB3752" w:rsidRPr="00EB3752">
              <w:rPr>
                <w:rFonts w:ascii="Calibri" w:hAnsi="Calibri"/>
                <w:sz w:val="20"/>
                <w:szCs w:val="20"/>
                <w:lang w:val="fr-FR"/>
              </w:rPr>
              <w:t xml:space="preserve"> Contacter le siège du HCR (PHS).</w:t>
            </w:r>
          </w:p>
        </w:tc>
      </w:tr>
      <w:tr w:rsidR="0064050A" w:rsidRPr="00EB3752" w:rsidTr="00A3057C">
        <w:tc>
          <w:tcPr>
            <w:tcW w:w="1548" w:type="dxa"/>
            <w:shd w:val="clear" w:color="auto" w:fill="auto"/>
          </w:tcPr>
          <w:p w:rsidR="0064050A" w:rsidRPr="00EB3752" w:rsidRDefault="0064050A" w:rsidP="00A3057C">
            <w:pPr>
              <w:rPr>
                <w:rFonts w:ascii="Calibri" w:hAnsi="Calibri"/>
                <w:b/>
                <w:sz w:val="20"/>
                <w:szCs w:val="20"/>
                <w:lang w:val="fr-FR"/>
              </w:rPr>
            </w:pPr>
            <w:r w:rsidRPr="00EB3752">
              <w:rPr>
                <w:rFonts w:ascii="Calibri" w:hAnsi="Calibri"/>
                <w:b/>
                <w:sz w:val="20"/>
                <w:szCs w:val="20"/>
                <w:lang w:val="fr-FR"/>
              </w:rPr>
              <w:t>E40</w:t>
            </w:r>
          </w:p>
        </w:tc>
        <w:tc>
          <w:tcPr>
            <w:tcW w:w="3960" w:type="dxa"/>
            <w:shd w:val="clear" w:color="auto" w:fill="auto"/>
          </w:tcPr>
          <w:p w:rsidR="0064050A" w:rsidRPr="00EB3752" w:rsidRDefault="0064050A" w:rsidP="00A3057C">
            <w:pPr>
              <w:rPr>
                <w:rFonts w:ascii="Calibri" w:hAnsi="Calibri"/>
                <w:sz w:val="20"/>
                <w:szCs w:val="20"/>
                <w:lang w:val="fr-FR"/>
              </w:rPr>
            </w:pPr>
            <w:r w:rsidRPr="00EB3752">
              <w:rPr>
                <w:rFonts w:ascii="Calibri" w:hAnsi="Calibri"/>
                <w:sz w:val="20"/>
                <w:szCs w:val="20"/>
                <w:lang w:val="fr-FR"/>
              </w:rPr>
              <w:t xml:space="preserve">1. Le support de la </w:t>
            </w:r>
            <w:r w:rsidR="00CF674E" w:rsidRPr="00EB3752">
              <w:rPr>
                <w:rFonts w:ascii="Calibri" w:hAnsi="Calibri"/>
                <w:sz w:val="20"/>
                <w:szCs w:val="20"/>
                <w:lang w:val="fr-FR"/>
              </w:rPr>
              <w:t>micro</w:t>
            </w:r>
            <w:r w:rsidRPr="00EB3752">
              <w:rPr>
                <w:rFonts w:ascii="Calibri" w:hAnsi="Calibri"/>
                <w:sz w:val="20"/>
                <w:szCs w:val="20"/>
                <w:lang w:val="fr-FR"/>
              </w:rPr>
              <w:t>cuvette n’est pas replac</w:t>
            </w:r>
            <w:r w:rsidR="00B96E0C">
              <w:rPr>
                <w:rFonts w:ascii="Calibri" w:hAnsi="Calibri"/>
                <w:sz w:val="20"/>
                <w:szCs w:val="20"/>
                <w:lang w:val="fr-FR"/>
              </w:rPr>
              <w:t>é adéquatement après nettoyage.</w:t>
            </w:r>
          </w:p>
          <w:p w:rsidR="0064050A" w:rsidRPr="00EB3752" w:rsidRDefault="0064050A" w:rsidP="00A3057C">
            <w:pPr>
              <w:rPr>
                <w:rFonts w:ascii="Calibri" w:hAnsi="Calibri"/>
                <w:sz w:val="20"/>
                <w:szCs w:val="20"/>
                <w:lang w:val="fr-FR"/>
              </w:rPr>
            </w:pPr>
            <w:r w:rsidRPr="00EB3752">
              <w:rPr>
                <w:rFonts w:ascii="Calibri" w:hAnsi="Calibri"/>
                <w:sz w:val="20"/>
                <w:szCs w:val="20"/>
                <w:lang w:val="fr-FR"/>
              </w:rPr>
              <w:t>2. L’unité optronique est sale.</w:t>
            </w:r>
          </w:p>
          <w:p w:rsidR="0064050A" w:rsidRPr="00EB3752" w:rsidRDefault="0064050A" w:rsidP="00A3057C">
            <w:pPr>
              <w:rPr>
                <w:rFonts w:ascii="Calibri" w:hAnsi="Calibri"/>
                <w:sz w:val="20"/>
                <w:szCs w:val="20"/>
                <w:lang w:val="fr-FR"/>
              </w:rPr>
            </w:pPr>
            <w:r w:rsidRPr="00EB3752">
              <w:rPr>
                <w:rFonts w:ascii="Calibri" w:hAnsi="Calibri"/>
                <w:sz w:val="20"/>
                <w:szCs w:val="20"/>
                <w:lang w:val="fr-FR"/>
              </w:rPr>
              <w:t xml:space="preserve">3. La microcuvette n’est pas une microcuvette </w:t>
            </w:r>
            <w:r w:rsidR="00CF674E" w:rsidRPr="00EB3752">
              <w:rPr>
                <w:rFonts w:ascii="Calibri" w:hAnsi="Calibri"/>
                <w:sz w:val="20"/>
                <w:szCs w:val="20"/>
                <w:lang w:val="fr-FR"/>
              </w:rPr>
              <w:t>pour l’</w:t>
            </w:r>
            <w:r w:rsidRPr="00EB3752">
              <w:rPr>
                <w:rFonts w:ascii="Calibri" w:hAnsi="Calibri"/>
                <w:sz w:val="20"/>
                <w:szCs w:val="20"/>
                <w:lang w:val="fr-FR"/>
              </w:rPr>
              <w:t>HemoCue Hb 301.</w:t>
            </w:r>
          </w:p>
          <w:p w:rsidR="0064050A" w:rsidRPr="00EB3752" w:rsidRDefault="0064050A" w:rsidP="00A3057C">
            <w:pPr>
              <w:rPr>
                <w:rFonts w:ascii="Calibri" w:hAnsi="Calibri"/>
                <w:sz w:val="20"/>
                <w:szCs w:val="20"/>
                <w:lang w:val="fr-FR"/>
              </w:rPr>
            </w:pPr>
            <w:r w:rsidRPr="00EB3752">
              <w:rPr>
                <w:rFonts w:ascii="Calibri" w:hAnsi="Calibri"/>
                <w:sz w:val="20"/>
                <w:szCs w:val="20"/>
                <w:lang w:val="fr-FR"/>
              </w:rPr>
              <w:t>4. La microcuvette est endommagée.</w:t>
            </w:r>
          </w:p>
        </w:tc>
        <w:tc>
          <w:tcPr>
            <w:tcW w:w="5220" w:type="dxa"/>
            <w:shd w:val="clear" w:color="auto" w:fill="auto"/>
          </w:tcPr>
          <w:p w:rsidR="0064050A" w:rsidRPr="00EB3752" w:rsidRDefault="0064050A" w:rsidP="00A3057C">
            <w:pPr>
              <w:rPr>
                <w:rFonts w:ascii="Calibri" w:hAnsi="Calibri"/>
                <w:sz w:val="20"/>
                <w:szCs w:val="20"/>
                <w:lang w:val="fr-FR"/>
              </w:rPr>
            </w:pPr>
            <w:r w:rsidRPr="00EB3752">
              <w:rPr>
                <w:rFonts w:ascii="Calibri" w:hAnsi="Calibri"/>
                <w:sz w:val="20"/>
                <w:szCs w:val="20"/>
                <w:lang w:val="fr-FR"/>
              </w:rPr>
              <w:t>1. S’assurer que le support de la cuvette est replacé adéquatement.</w:t>
            </w:r>
          </w:p>
          <w:p w:rsidR="0064050A" w:rsidRPr="00EB3752" w:rsidRDefault="0064050A" w:rsidP="00A3057C">
            <w:pPr>
              <w:rPr>
                <w:rFonts w:ascii="Calibri" w:hAnsi="Calibri"/>
                <w:sz w:val="20"/>
                <w:szCs w:val="20"/>
                <w:lang w:val="fr-FR"/>
              </w:rPr>
            </w:pPr>
            <w:r w:rsidRPr="00EB3752">
              <w:rPr>
                <w:rFonts w:ascii="Calibri" w:hAnsi="Calibri"/>
                <w:sz w:val="20"/>
                <w:szCs w:val="20"/>
                <w:lang w:val="fr-FR"/>
              </w:rPr>
              <w:t>2. Éteindre l’analyseur et nettoyer l’unité optronique.</w:t>
            </w:r>
          </w:p>
          <w:p w:rsidR="0064050A" w:rsidRPr="00EB3752" w:rsidRDefault="0064050A" w:rsidP="00A3057C">
            <w:pPr>
              <w:rPr>
                <w:rFonts w:ascii="Calibri" w:hAnsi="Calibri"/>
                <w:sz w:val="20"/>
                <w:szCs w:val="20"/>
                <w:lang w:val="fr-FR"/>
              </w:rPr>
            </w:pPr>
            <w:r w:rsidRPr="00EB3752">
              <w:rPr>
                <w:rFonts w:ascii="Calibri" w:hAnsi="Calibri"/>
                <w:sz w:val="20"/>
                <w:szCs w:val="20"/>
                <w:lang w:val="fr-FR"/>
              </w:rPr>
              <w:t>3. Utiliser seulement les microcuvettes HemoCue Hb 301 dans l’analyseur HemoCue Hb 301.</w:t>
            </w:r>
          </w:p>
          <w:p w:rsidR="0064050A" w:rsidRPr="00EB3752" w:rsidRDefault="0064050A" w:rsidP="00A3057C">
            <w:pPr>
              <w:rPr>
                <w:rFonts w:ascii="Calibri" w:hAnsi="Calibri"/>
                <w:sz w:val="20"/>
                <w:szCs w:val="20"/>
                <w:lang w:val="fr-FR"/>
              </w:rPr>
            </w:pPr>
            <w:r w:rsidRPr="00EB3752">
              <w:rPr>
                <w:rFonts w:ascii="Calibri" w:hAnsi="Calibri"/>
                <w:sz w:val="20"/>
                <w:szCs w:val="20"/>
                <w:lang w:val="fr-FR"/>
              </w:rPr>
              <w:t>4. Prendre une nouvelle microcuvette et répéter la mesure.</w:t>
            </w:r>
          </w:p>
        </w:tc>
      </w:tr>
      <w:tr w:rsidR="0064050A" w:rsidRPr="00EB3752" w:rsidTr="00A3057C">
        <w:tc>
          <w:tcPr>
            <w:tcW w:w="1548" w:type="dxa"/>
            <w:shd w:val="clear" w:color="auto" w:fill="auto"/>
          </w:tcPr>
          <w:p w:rsidR="0064050A" w:rsidRPr="00EB3752" w:rsidRDefault="0064050A" w:rsidP="00A3057C">
            <w:pPr>
              <w:rPr>
                <w:rFonts w:ascii="Calibri" w:hAnsi="Calibri"/>
                <w:b/>
                <w:sz w:val="20"/>
                <w:szCs w:val="20"/>
                <w:lang w:val="fr-FR"/>
              </w:rPr>
            </w:pPr>
            <w:r w:rsidRPr="00EB3752">
              <w:rPr>
                <w:rFonts w:ascii="Calibri" w:hAnsi="Calibri"/>
                <w:b/>
                <w:sz w:val="20"/>
                <w:szCs w:val="20"/>
                <w:lang w:val="fr-FR"/>
              </w:rPr>
              <w:t>E41-49</w:t>
            </w:r>
          </w:p>
        </w:tc>
        <w:tc>
          <w:tcPr>
            <w:tcW w:w="3960" w:type="dxa"/>
            <w:shd w:val="clear" w:color="auto" w:fill="auto"/>
          </w:tcPr>
          <w:p w:rsidR="0064050A" w:rsidRPr="00EB3752" w:rsidRDefault="0064050A" w:rsidP="0064050A">
            <w:pPr>
              <w:numPr>
                <w:ilvl w:val="0"/>
                <w:numId w:val="53"/>
              </w:numPr>
              <w:ind w:left="153" w:hanging="153"/>
              <w:rPr>
                <w:rFonts w:ascii="Calibri" w:hAnsi="Calibri"/>
                <w:sz w:val="20"/>
                <w:szCs w:val="20"/>
                <w:lang w:val="fr-FR"/>
              </w:rPr>
            </w:pPr>
            <w:r w:rsidRPr="00EB3752">
              <w:rPr>
                <w:rFonts w:ascii="Calibri" w:hAnsi="Calibri"/>
                <w:sz w:val="20"/>
                <w:szCs w:val="20"/>
                <w:lang w:val="fr-FR"/>
              </w:rPr>
              <w:t xml:space="preserve"> L’unité optronique a été rayée à cause d’un mauvais entretien</w:t>
            </w:r>
            <w:r w:rsidR="00CF674E" w:rsidRPr="00EB3752">
              <w:rPr>
                <w:rFonts w:ascii="Calibri" w:hAnsi="Calibri"/>
                <w:sz w:val="20"/>
                <w:szCs w:val="20"/>
                <w:lang w:val="fr-FR"/>
              </w:rPr>
              <w:t xml:space="preserve"> de l’analyseur</w:t>
            </w:r>
            <w:r w:rsidRPr="00EB3752">
              <w:rPr>
                <w:rFonts w:ascii="Calibri" w:hAnsi="Calibri"/>
                <w:sz w:val="20"/>
                <w:szCs w:val="20"/>
                <w:lang w:val="fr-FR"/>
              </w:rPr>
              <w:t>.</w:t>
            </w:r>
          </w:p>
          <w:p w:rsidR="0064050A" w:rsidRPr="00EB3752" w:rsidRDefault="0064050A" w:rsidP="0064050A">
            <w:pPr>
              <w:numPr>
                <w:ilvl w:val="0"/>
                <w:numId w:val="53"/>
              </w:numPr>
              <w:ind w:left="153" w:hanging="153"/>
              <w:rPr>
                <w:rFonts w:ascii="Calibri" w:hAnsi="Calibri"/>
                <w:sz w:val="20"/>
                <w:szCs w:val="20"/>
                <w:lang w:val="fr-FR"/>
              </w:rPr>
            </w:pPr>
            <w:r w:rsidRPr="00EB3752">
              <w:rPr>
                <w:rFonts w:ascii="Calibri" w:hAnsi="Calibri"/>
                <w:sz w:val="20"/>
                <w:szCs w:val="20"/>
                <w:lang w:val="fr-FR"/>
              </w:rPr>
              <w:t xml:space="preserve"> Erreur matérielle.</w:t>
            </w:r>
          </w:p>
        </w:tc>
        <w:tc>
          <w:tcPr>
            <w:tcW w:w="5220" w:type="dxa"/>
            <w:shd w:val="clear" w:color="auto" w:fill="auto"/>
          </w:tcPr>
          <w:p w:rsidR="00EB3752" w:rsidRPr="00B706C9" w:rsidRDefault="0064050A" w:rsidP="00A3057C">
            <w:pPr>
              <w:rPr>
                <w:rFonts w:ascii="Calibri" w:hAnsi="Calibri"/>
                <w:sz w:val="20"/>
                <w:szCs w:val="20"/>
                <w:lang w:val="fr-FR"/>
              </w:rPr>
            </w:pPr>
            <w:r w:rsidRPr="00B706C9">
              <w:rPr>
                <w:rFonts w:ascii="Calibri" w:hAnsi="Calibri"/>
                <w:sz w:val="20"/>
                <w:szCs w:val="20"/>
                <w:lang w:val="fr-FR"/>
              </w:rPr>
              <w:t xml:space="preserve">1. Nettoyer l’unité optronique en utilisant le </w:t>
            </w:r>
            <w:r w:rsidR="009A4937" w:rsidRPr="00B706C9">
              <w:rPr>
                <w:rFonts w:ascii="Calibri" w:hAnsi="Calibri"/>
                <w:sz w:val="20"/>
                <w:szCs w:val="20"/>
                <w:lang w:val="fr-FR"/>
              </w:rPr>
              <w:t xml:space="preserve">Cleaner </w:t>
            </w:r>
            <w:r w:rsidRPr="00B706C9">
              <w:rPr>
                <w:rFonts w:ascii="Calibri" w:hAnsi="Calibri"/>
                <w:sz w:val="20"/>
                <w:szCs w:val="20"/>
                <w:lang w:val="fr-FR"/>
              </w:rPr>
              <w:t>HemoCue</w:t>
            </w:r>
            <w:r w:rsidR="009A4937" w:rsidRPr="00B706C9">
              <w:rPr>
                <w:rFonts w:ascii="Calibri" w:hAnsi="Calibri"/>
                <w:sz w:val="20"/>
                <w:szCs w:val="20"/>
                <w:lang w:val="fr-FR"/>
              </w:rPr>
              <w:t xml:space="preserve"> (spatule)</w:t>
            </w:r>
            <w:r w:rsidRPr="00B706C9">
              <w:rPr>
                <w:rFonts w:ascii="Calibri" w:hAnsi="Calibri"/>
                <w:sz w:val="20"/>
                <w:szCs w:val="20"/>
                <w:lang w:val="fr-FR"/>
              </w:rPr>
              <w:t>. L’analyseur</w:t>
            </w:r>
            <w:r w:rsidR="00CF674E" w:rsidRPr="00B706C9">
              <w:rPr>
                <w:rFonts w:ascii="Calibri" w:hAnsi="Calibri"/>
                <w:sz w:val="20"/>
                <w:szCs w:val="20"/>
                <w:lang w:val="fr-FR"/>
              </w:rPr>
              <w:t xml:space="preserve"> a besoin d’être </w:t>
            </w:r>
            <w:r w:rsidRPr="00B706C9">
              <w:rPr>
                <w:rFonts w:ascii="Calibri" w:hAnsi="Calibri"/>
                <w:sz w:val="20"/>
                <w:szCs w:val="20"/>
                <w:lang w:val="fr-FR"/>
              </w:rPr>
              <w:t xml:space="preserve">réparé. </w:t>
            </w:r>
            <w:r w:rsidR="00EB3752" w:rsidRPr="00B706C9">
              <w:rPr>
                <w:rFonts w:ascii="Calibri" w:hAnsi="Calibri"/>
                <w:sz w:val="20"/>
                <w:szCs w:val="20"/>
                <w:lang w:val="fr-FR"/>
              </w:rPr>
              <w:t xml:space="preserve"> Contacter le siège du HCR (PHS).</w:t>
            </w:r>
          </w:p>
          <w:p w:rsidR="0064050A" w:rsidRPr="00B706C9" w:rsidRDefault="0064050A" w:rsidP="00A3057C">
            <w:pPr>
              <w:rPr>
                <w:rFonts w:ascii="Calibri" w:hAnsi="Calibri"/>
                <w:sz w:val="20"/>
                <w:szCs w:val="20"/>
                <w:lang w:val="fr-FR"/>
              </w:rPr>
            </w:pPr>
            <w:r w:rsidRPr="00B706C9">
              <w:rPr>
                <w:rFonts w:ascii="Calibri" w:hAnsi="Calibri"/>
                <w:sz w:val="20"/>
                <w:szCs w:val="20"/>
                <w:lang w:val="fr-FR"/>
              </w:rPr>
              <w:t>2. L’analyseur</w:t>
            </w:r>
            <w:r w:rsidR="00CF674E" w:rsidRPr="00B706C9">
              <w:rPr>
                <w:rFonts w:ascii="Calibri" w:hAnsi="Calibri"/>
                <w:sz w:val="20"/>
                <w:szCs w:val="20"/>
                <w:lang w:val="fr-FR"/>
              </w:rPr>
              <w:t xml:space="preserve"> a besoin d’être </w:t>
            </w:r>
            <w:r w:rsidRPr="00B706C9">
              <w:rPr>
                <w:rFonts w:ascii="Calibri" w:hAnsi="Calibri"/>
                <w:sz w:val="20"/>
                <w:szCs w:val="20"/>
                <w:lang w:val="fr-FR"/>
              </w:rPr>
              <w:t>réparé</w:t>
            </w:r>
            <w:r w:rsidR="00EB3752" w:rsidRPr="00B706C9">
              <w:rPr>
                <w:rFonts w:ascii="Calibri" w:hAnsi="Calibri"/>
                <w:sz w:val="20"/>
                <w:szCs w:val="20"/>
                <w:lang w:val="fr-FR"/>
              </w:rPr>
              <w:t xml:space="preserve"> Contacter le siège du HCR (PHS).</w:t>
            </w:r>
          </w:p>
        </w:tc>
      </w:tr>
      <w:tr w:rsidR="0064050A" w:rsidRPr="00EB3752" w:rsidTr="00A3057C">
        <w:tc>
          <w:tcPr>
            <w:tcW w:w="1548" w:type="dxa"/>
            <w:shd w:val="clear" w:color="auto" w:fill="auto"/>
          </w:tcPr>
          <w:p w:rsidR="0064050A" w:rsidRPr="00EB3752" w:rsidRDefault="0064050A" w:rsidP="00A3057C">
            <w:pPr>
              <w:rPr>
                <w:rFonts w:ascii="Calibri" w:hAnsi="Calibri"/>
                <w:b/>
                <w:sz w:val="20"/>
                <w:szCs w:val="20"/>
                <w:lang w:val="fr-FR"/>
              </w:rPr>
            </w:pPr>
            <w:r w:rsidRPr="00EB3752">
              <w:rPr>
                <w:rFonts w:ascii="Calibri" w:hAnsi="Calibri"/>
                <w:b/>
                <w:sz w:val="20"/>
                <w:szCs w:val="20"/>
                <w:lang w:val="fr-FR"/>
              </w:rPr>
              <w:t>HHH</w:t>
            </w:r>
          </w:p>
        </w:tc>
        <w:tc>
          <w:tcPr>
            <w:tcW w:w="3960" w:type="dxa"/>
            <w:shd w:val="clear" w:color="auto" w:fill="auto"/>
          </w:tcPr>
          <w:p w:rsidR="0064050A" w:rsidRPr="00EB3752" w:rsidRDefault="0064050A" w:rsidP="00A3057C">
            <w:pPr>
              <w:rPr>
                <w:rFonts w:ascii="Calibri" w:hAnsi="Calibri"/>
                <w:sz w:val="20"/>
                <w:szCs w:val="20"/>
                <w:lang w:val="fr-FR"/>
              </w:rPr>
            </w:pPr>
            <w:r w:rsidRPr="00EB3752">
              <w:rPr>
                <w:rFonts w:ascii="Calibri" w:hAnsi="Calibri"/>
                <w:sz w:val="20"/>
                <w:szCs w:val="20"/>
                <w:lang w:val="fr-FR"/>
              </w:rPr>
              <w:t xml:space="preserve">1. </w:t>
            </w:r>
            <w:r w:rsidR="00CF674E" w:rsidRPr="00EB3752">
              <w:rPr>
                <w:rFonts w:ascii="Calibri" w:hAnsi="Calibri"/>
                <w:sz w:val="20"/>
                <w:szCs w:val="20"/>
                <w:lang w:val="fr-FR"/>
              </w:rPr>
              <w:t>La v</w:t>
            </w:r>
            <w:r w:rsidRPr="00EB3752">
              <w:rPr>
                <w:rFonts w:ascii="Calibri" w:hAnsi="Calibri"/>
                <w:sz w:val="20"/>
                <w:szCs w:val="20"/>
                <w:lang w:val="fr-FR"/>
              </w:rPr>
              <w:t>aleur mesurée excède 25,6 g/dL (256 g/L, 15,9 mmol/L).</w:t>
            </w:r>
          </w:p>
        </w:tc>
        <w:tc>
          <w:tcPr>
            <w:tcW w:w="5220" w:type="dxa"/>
            <w:shd w:val="clear" w:color="auto" w:fill="auto"/>
          </w:tcPr>
          <w:p w:rsidR="0064050A" w:rsidRPr="00B706C9" w:rsidRDefault="00CF674E" w:rsidP="00A3057C">
            <w:pPr>
              <w:rPr>
                <w:rFonts w:ascii="Calibri" w:hAnsi="Calibri"/>
                <w:sz w:val="20"/>
                <w:szCs w:val="20"/>
                <w:lang w:val="fr-FR"/>
              </w:rPr>
            </w:pPr>
            <w:r w:rsidRPr="00B706C9">
              <w:rPr>
                <w:rFonts w:ascii="Calibri" w:hAnsi="Calibri"/>
                <w:sz w:val="20"/>
                <w:szCs w:val="20"/>
                <w:lang w:val="fr-FR"/>
              </w:rPr>
              <w:t>1. Faire l’analyse pour le contrôle de qualité de l’analyseur avec les solutions Eurotrol (low, normal, high).</w:t>
            </w:r>
          </w:p>
        </w:tc>
      </w:tr>
      <w:tr w:rsidR="0064050A" w:rsidRPr="00EB3752" w:rsidTr="00A3057C">
        <w:tc>
          <w:tcPr>
            <w:tcW w:w="1548" w:type="dxa"/>
            <w:shd w:val="clear" w:color="auto" w:fill="auto"/>
          </w:tcPr>
          <w:p w:rsidR="0064050A" w:rsidRPr="00EB3752" w:rsidRDefault="0064050A" w:rsidP="00A3057C">
            <w:pPr>
              <w:rPr>
                <w:rFonts w:ascii="Calibri" w:hAnsi="Calibri"/>
                <w:b/>
                <w:sz w:val="20"/>
                <w:szCs w:val="20"/>
                <w:lang w:val="fr-FR"/>
              </w:rPr>
            </w:pPr>
            <w:r w:rsidRPr="00EB3752">
              <w:rPr>
                <w:rFonts w:ascii="Calibri" w:hAnsi="Calibri"/>
                <w:b/>
                <w:sz w:val="20"/>
                <w:szCs w:val="20"/>
                <w:lang w:val="fr-FR"/>
              </w:rPr>
              <w:t>Aucun caractère affiché</w:t>
            </w:r>
          </w:p>
        </w:tc>
        <w:tc>
          <w:tcPr>
            <w:tcW w:w="3960" w:type="dxa"/>
            <w:shd w:val="clear" w:color="auto" w:fill="auto"/>
          </w:tcPr>
          <w:p w:rsidR="0064050A" w:rsidRPr="00EB3752" w:rsidRDefault="0064050A" w:rsidP="00A3057C">
            <w:pPr>
              <w:rPr>
                <w:rFonts w:ascii="Calibri" w:hAnsi="Calibri"/>
                <w:sz w:val="20"/>
                <w:szCs w:val="20"/>
                <w:lang w:val="fr-FR"/>
              </w:rPr>
            </w:pPr>
            <w:r w:rsidRPr="00EB3752">
              <w:rPr>
                <w:rFonts w:ascii="Calibri" w:hAnsi="Calibri"/>
                <w:sz w:val="20"/>
                <w:szCs w:val="20"/>
                <w:lang w:val="fr-FR"/>
              </w:rPr>
              <w:t>1. L’analyseur n’est pas sous tension.</w:t>
            </w:r>
          </w:p>
          <w:p w:rsidR="0064050A" w:rsidRPr="00EB3752" w:rsidRDefault="0064050A" w:rsidP="00A3057C">
            <w:pPr>
              <w:rPr>
                <w:rFonts w:ascii="Calibri" w:hAnsi="Calibri"/>
                <w:sz w:val="20"/>
                <w:szCs w:val="20"/>
                <w:lang w:val="fr-FR"/>
              </w:rPr>
            </w:pPr>
            <w:r w:rsidRPr="00EB3752">
              <w:rPr>
                <w:rFonts w:ascii="Calibri" w:hAnsi="Calibri"/>
                <w:sz w:val="20"/>
                <w:szCs w:val="20"/>
                <w:lang w:val="fr-FR"/>
              </w:rPr>
              <w:t>2. S’il est alimenté par pile, les piles doivent être remplacées.</w:t>
            </w:r>
          </w:p>
          <w:p w:rsidR="0064050A" w:rsidRPr="00EB3752" w:rsidRDefault="0064050A" w:rsidP="00A3057C">
            <w:pPr>
              <w:rPr>
                <w:rFonts w:ascii="Calibri" w:hAnsi="Calibri"/>
                <w:sz w:val="20"/>
                <w:szCs w:val="20"/>
                <w:lang w:val="fr-FR"/>
              </w:rPr>
            </w:pPr>
            <w:r w:rsidRPr="00EB3752">
              <w:rPr>
                <w:rFonts w:ascii="Calibri" w:hAnsi="Calibri"/>
                <w:sz w:val="20"/>
                <w:szCs w:val="20"/>
                <w:lang w:val="fr-FR"/>
              </w:rPr>
              <w:t>3. L’affichage est en pann</w:t>
            </w:r>
            <w:r w:rsidR="00B96E0C">
              <w:rPr>
                <w:rFonts w:ascii="Calibri" w:hAnsi="Calibri"/>
                <w:sz w:val="20"/>
                <w:szCs w:val="20"/>
                <w:lang w:val="fr-FR"/>
              </w:rPr>
              <w:t>e.</w:t>
            </w:r>
          </w:p>
          <w:p w:rsidR="0064050A" w:rsidRPr="00EB3752" w:rsidRDefault="0064050A" w:rsidP="00A3057C">
            <w:pPr>
              <w:rPr>
                <w:rFonts w:ascii="Calibri" w:hAnsi="Calibri"/>
                <w:sz w:val="20"/>
                <w:szCs w:val="20"/>
                <w:lang w:val="fr-FR"/>
              </w:rPr>
            </w:pPr>
          </w:p>
        </w:tc>
        <w:tc>
          <w:tcPr>
            <w:tcW w:w="5220" w:type="dxa"/>
            <w:shd w:val="clear" w:color="auto" w:fill="auto"/>
          </w:tcPr>
          <w:p w:rsidR="0064050A" w:rsidRPr="00B706C9" w:rsidRDefault="0064050A" w:rsidP="00A3057C">
            <w:pPr>
              <w:rPr>
                <w:rFonts w:ascii="Calibri" w:hAnsi="Calibri"/>
                <w:sz w:val="20"/>
                <w:szCs w:val="20"/>
                <w:lang w:val="fr-FR"/>
              </w:rPr>
            </w:pPr>
            <w:r w:rsidRPr="00B706C9">
              <w:rPr>
                <w:rFonts w:ascii="Calibri" w:hAnsi="Calibri"/>
                <w:sz w:val="20"/>
                <w:szCs w:val="20"/>
                <w:lang w:val="fr-FR"/>
              </w:rPr>
              <w:t>1a. Vérifier</w:t>
            </w:r>
            <w:r w:rsidRPr="00B706C9">
              <w:rPr>
                <w:lang w:val="fr-FR"/>
              </w:rPr>
              <w:t xml:space="preserve"> </w:t>
            </w:r>
            <w:r w:rsidRPr="00B706C9">
              <w:rPr>
                <w:rFonts w:ascii="Calibri" w:hAnsi="Calibri"/>
                <w:sz w:val="20"/>
                <w:szCs w:val="20"/>
                <w:lang w:val="fr-FR"/>
              </w:rPr>
              <w:t>que l'adaptateur secteur est connecté à l'analyseur et le bloc d'alimentation AC.</w:t>
            </w:r>
          </w:p>
          <w:p w:rsidR="0064050A" w:rsidRPr="00B706C9" w:rsidRDefault="0064050A" w:rsidP="00A3057C">
            <w:pPr>
              <w:rPr>
                <w:rFonts w:ascii="Calibri" w:hAnsi="Calibri"/>
                <w:sz w:val="20"/>
                <w:szCs w:val="20"/>
                <w:lang w:val="fr-FR"/>
              </w:rPr>
            </w:pPr>
            <w:r w:rsidRPr="00B706C9">
              <w:rPr>
                <w:rFonts w:ascii="Calibri" w:hAnsi="Calibri"/>
                <w:sz w:val="20"/>
                <w:szCs w:val="20"/>
                <w:lang w:val="fr-FR"/>
              </w:rPr>
              <w:t>1b. Vérifier que le câble n'est pas endommagé.</w:t>
            </w:r>
          </w:p>
          <w:p w:rsidR="0064050A" w:rsidRPr="00B706C9" w:rsidRDefault="0064050A" w:rsidP="00A3057C">
            <w:pPr>
              <w:rPr>
                <w:rFonts w:ascii="Calibri" w:hAnsi="Calibri"/>
                <w:sz w:val="20"/>
                <w:szCs w:val="20"/>
                <w:lang w:val="fr-FR"/>
              </w:rPr>
            </w:pPr>
            <w:r w:rsidRPr="00B706C9">
              <w:rPr>
                <w:rFonts w:ascii="Calibri" w:hAnsi="Calibri"/>
                <w:sz w:val="20"/>
                <w:szCs w:val="20"/>
                <w:lang w:val="fr-FR"/>
              </w:rPr>
              <w:t>2. Éteindre l'analyseur et remplacer les 4 piles de type AA.</w:t>
            </w:r>
          </w:p>
          <w:p w:rsidR="0064050A" w:rsidRPr="00B706C9" w:rsidRDefault="0064050A" w:rsidP="00A3057C">
            <w:pPr>
              <w:rPr>
                <w:rFonts w:ascii="Calibri" w:hAnsi="Calibri"/>
                <w:sz w:val="20"/>
                <w:szCs w:val="20"/>
                <w:lang w:val="fr-FR"/>
              </w:rPr>
            </w:pPr>
            <w:r w:rsidRPr="00B706C9">
              <w:rPr>
                <w:rFonts w:ascii="Calibri" w:hAnsi="Calibri"/>
                <w:sz w:val="20"/>
                <w:szCs w:val="20"/>
                <w:lang w:val="fr-FR"/>
              </w:rPr>
              <w:t xml:space="preserve">3. L'analyseur doit être réparé. </w:t>
            </w:r>
            <w:r w:rsidR="00EB3752" w:rsidRPr="00B706C9">
              <w:rPr>
                <w:rFonts w:ascii="Calibri" w:hAnsi="Calibri"/>
                <w:sz w:val="20"/>
                <w:szCs w:val="20"/>
                <w:lang w:val="fr-FR"/>
              </w:rPr>
              <w:t xml:space="preserve"> Contacter le siège du HCR (PHS).</w:t>
            </w:r>
          </w:p>
        </w:tc>
      </w:tr>
      <w:tr w:rsidR="0064050A" w:rsidRPr="00EB3752" w:rsidTr="00A3057C">
        <w:tc>
          <w:tcPr>
            <w:tcW w:w="1548" w:type="dxa"/>
            <w:shd w:val="clear" w:color="auto" w:fill="auto"/>
          </w:tcPr>
          <w:p w:rsidR="0064050A" w:rsidRPr="00EB3752" w:rsidRDefault="0064050A" w:rsidP="00A3057C">
            <w:pPr>
              <w:rPr>
                <w:rFonts w:ascii="Calibri" w:hAnsi="Calibri"/>
                <w:b/>
                <w:sz w:val="20"/>
                <w:szCs w:val="20"/>
                <w:lang w:val="fr-FR"/>
              </w:rPr>
            </w:pPr>
            <w:r w:rsidRPr="00EB3752">
              <w:rPr>
                <w:rFonts w:ascii="Calibri" w:hAnsi="Calibri"/>
                <w:b/>
                <w:sz w:val="20"/>
                <w:szCs w:val="20"/>
                <w:lang w:val="fr-FR"/>
              </w:rPr>
              <w:t>L’affichage comprend des caractères erronés</w:t>
            </w:r>
          </w:p>
        </w:tc>
        <w:tc>
          <w:tcPr>
            <w:tcW w:w="3960" w:type="dxa"/>
            <w:shd w:val="clear" w:color="auto" w:fill="auto"/>
          </w:tcPr>
          <w:p w:rsidR="0064050A" w:rsidRPr="00EB3752" w:rsidRDefault="00B96E0C" w:rsidP="00A3057C">
            <w:pPr>
              <w:rPr>
                <w:rFonts w:ascii="Calibri" w:hAnsi="Calibri"/>
                <w:sz w:val="20"/>
                <w:szCs w:val="20"/>
                <w:lang w:val="fr-FR"/>
              </w:rPr>
            </w:pPr>
            <w:r>
              <w:rPr>
                <w:rFonts w:ascii="Calibri" w:hAnsi="Calibri"/>
                <w:sz w:val="20"/>
                <w:szCs w:val="20"/>
                <w:lang w:val="fr-FR"/>
              </w:rPr>
              <w:t>1.  L’affichage est en panne.</w:t>
            </w:r>
          </w:p>
          <w:p w:rsidR="0064050A" w:rsidRPr="00EB3752" w:rsidRDefault="0064050A" w:rsidP="00A3057C">
            <w:pPr>
              <w:rPr>
                <w:rFonts w:ascii="Calibri" w:hAnsi="Calibri"/>
                <w:sz w:val="20"/>
                <w:szCs w:val="20"/>
                <w:lang w:val="fr-FR"/>
              </w:rPr>
            </w:pPr>
            <w:r w:rsidRPr="00EB3752">
              <w:rPr>
                <w:rFonts w:ascii="Calibri" w:hAnsi="Calibri"/>
                <w:sz w:val="20"/>
                <w:szCs w:val="20"/>
                <w:lang w:val="fr-FR"/>
              </w:rPr>
              <w:t xml:space="preserve">2. Le </w:t>
            </w:r>
            <w:r w:rsidR="00CF674E" w:rsidRPr="00EB3752">
              <w:rPr>
                <w:rFonts w:ascii="Calibri" w:hAnsi="Calibri"/>
                <w:sz w:val="20"/>
                <w:szCs w:val="20"/>
                <w:lang w:val="fr-FR"/>
              </w:rPr>
              <w:t>microprocesseur</w:t>
            </w:r>
            <w:r w:rsidRPr="00EB3752">
              <w:rPr>
                <w:rFonts w:ascii="Calibri" w:hAnsi="Calibri"/>
                <w:sz w:val="20"/>
                <w:szCs w:val="20"/>
                <w:lang w:val="fr-FR"/>
              </w:rPr>
              <w:t xml:space="preserve"> est en panne.</w:t>
            </w:r>
          </w:p>
        </w:tc>
        <w:tc>
          <w:tcPr>
            <w:tcW w:w="5220" w:type="dxa"/>
            <w:shd w:val="clear" w:color="auto" w:fill="auto"/>
          </w:tcPr>
          <w:p w:rsidR="00EB3752" w:rsidRPr="00EB3752" w:rsidRDefault="0064050A" w:rsidP="00A3057C">
            <w:pPr>
              <w:rPr>
                <w:rFonts w:ascii="Calibri" w:hAnsi="Calibri"/>
                <w:sz w:val="20"/>
                <w:szCs w:val="20"/>
                <w:lang w:val="fr-FR"/>
              </w:rPr>
            </w:pPr>
            <w:r w:rsidRPr="00EB3752">
              <w:rPr>
                <w:rFonts w:ascii="Calibri" w:hAnsi="Calibri"/>
                <w:sz w:val="20"/>
                <w:szCs w:val="20"/>
                <w:lang w:val="fr-FR"/>
              </w:rPr>
              <w:t>1. L'analyseur</w:t>
            </w:r>
            <w:r w:rsidR="00CF674E" w:rsidRPr="00EB3752">
              <w:rPr>
                <w:rFonts w:ascii="Calibri" w:hAnsi="Calibri"/>
                <w:sz w:val="20"/>
                <w:szCs w:val="20"/>
                <w:lang w:val="fr-FR"/>
              </w:rPr>
              <w:t xml:space="preserve"> a besoin d’être </w:t>
            </w:r>
            <w:r w:rsidRPr="00EB3752">
              <w:rPr>
                <w:rFonts w:ascii="Calibri" w:hAnsi="Calibri"/>
                <w:sz w:val="20"/>
                <w:szCs w:val="20"/>
                <w:lang w:val="fr-FR"/>
              </w:rPr>
              <w:t xml:space="preserve">réparé. </w:t>
            </w:r>
            <w:r w:rsidR="00EB3752" w:rsidRPr="00EB3752">
              <w:rPr>
                <w:rFonts w:ascii="Calibri" w:hAnsi="Calibri"/>
                <w:sz w:val="20"/>
                <w:szCs w:val="20"/>
                <w:lang w:val="fr-FR"/>
              </w:rPr>
              <w:t xml:space="preserve"> Contacter le siège du HCR (PHS).</w:t>
            </w:r>
          </w:p>
          <w:p w:rsidR="0064050A" w:rsidRPr="00EB3752" w:rsidRDefault="0064050A" w:rsidP="00A3057C">
            <w:pPr>
              <w:rPr>
                <w:rFonts w:ascii="Calibri" w:hAnsi="Calibri"/>
                <w:sz w:val="20"/>
                <w:szCs w:val="20"/>
                <w:lang w:val="fr-FR"/>
              </w:rPr>
            </w:pPr>
            <w:r w:rsidRPr="00EB3752">
              <w:rPr>
                <w:rFonts w:ascii="Calibri" w:hAnsi="Calibri"/>
                <w:sz w:val="20"/>
                <w:szCs w:val="20"/>
                <w:lang w:val="fr-FR"/>
              </w:rPr>
              <w:t>2. L'analyseur</w:t>
            </w:r>
            <w:r w:rsidR="00CF674E" w:rsidRPr="00EB3752">
              <w:rPr>
                <w:rFonts w:ascii="Calibri" w:hAnsi="Calibri"/>
                <w:sz w:val="20"/>
                <w:szCs w:val="20"/>
                <w:lang w:val="fr-FR"/>
              </w:rPr>
              <w:t xml:space="preserve"> a besoin d’être</w:t>
            </w:r>
            <w:r w:rsidR="00EB3752" w:rsidRPr="00EB3752">
              <w:rPr>
                <w:rFonts w:ascii="Calibri" w:hAnsi="Calibri"/>
                <w:sz w:val="20"/>
                <w:szCs w:val="20"/>
                <w:lang w:val="fr-FR"/>
              </w:rPr>
              <w:t xml:space="preserve"> réparé</w:t>
            </w:r>
            <w:r w:rsidRPr="00EB3752">
              <w:rPr>
                <w:rFonts w:ascii="Calibri" w:hAnsi="Calibri"/>
                <w:sz w:val="20"/>
                <w:szCs w:val="20"/>
                <w:lang w:val="fr-FR"/>
              </w:rPr>
              <w:t xml:space="preserve">. </w:t>
            </w:r>
            <w:r w:rsidR="00EB3752" w:rsidRPr="00EB3752">
              <w:rPr>
                <w:rFonts w:ascii="Calibri" w:hAnsi="Calibri"/>
                <w:sz w:val="20"/>
                <w:szCs w:val="20"/>
                <w:lang w:val="fr-FR"/>
              </w:rPr>
              <w:t xml:space="preserve"> Contacter le siège du HCR (PHS).</w:t>
            </w:r>
          </w:p>
        </w:tc>
      </w:tr>
      <w:tr w:rsidR="0064050A" w:rsidRPr="00EB3752" w:rsidTr="00A3057C">
        <w:tc>
          <w:tcPr>
            <w:tcW w:w="1548" w:type="dxa"/>
            <w:shd w:val="clear" w:color="auto" w:fill="auto"/>
          </w:tcPr>
          <w:p w:rsidR="0064050A" w:rsidRPr="00EB3752" w:rsidRDefault="0064050A" w:rsidP="00A3057C">
            <w:pPr>
              <w:rPr>
                <w:rFonts w:ascii="Calibri" w:hAnsi="Calibri"/>
                <w:b/>
                <w:sz w:val="20"/>
                <w:szCs w:val="20"/>
                <w:lang w:val="fr-FR"/>
              </w:rPr>
            </w:pPr>
            <w:r w:rsidRPr="00EB3752">
              <w:rPr>
                <w:rFonts w:ascii="Calibri" w:hAnsi="Calibri"/>
                <w:b/>
                <w:sz w:val="20"/>
                <w:szCs w:val="20"/>
                <w:lang w:val="fr-FR"/>
              </w:rPr>
              <w:t>L’écran affiche « FIR »</w:t>
            </w:r>
          </w:p>
        </w:tc>
        <w:tc>
          <w:tcPr>
            <w:tcW w:w="3960" w:type="dxa"/>
            <w:shd w:val="clear" w:color="auto" w:fill="auto"/>
          </w:tcPr>
          <w:p w:rsidR="0064050A" w:rsidRPr="00EB3752" w:rsidRDefault="0064050A" w:rsidP="00A3057C">
            <w:pPr>
              <w:rPr>
                <w:rFonts w:ascii="Calibri" w:hAnsi="Calibri"/>
                <w:sz w:val="20"/>
                <w:szCs w:val="20"/>
                <w:lang w:val="fr-FR"/>
              </w:rPr>
            </w:pPr>
            <w:r w:rsidRPr="00EB3752">
              <w:rPr>
                <w:rFonts w:ascii="Calibri" w:hAnsi="Calibri"/>
                <w:sz w:val="20"/>
                <w:szCs w:val="20"/>
                <w:lang w:val="fr-FR"/>
              </w:rPr>
              <w:t xml:space="preserve">Cette fonction est </w:t>
            </w:r>
            <w:r w:rsidR="007F478E" w:rsidRPr="00EB3752">
              <w:rPr>
                <w:rFonts w:ascii="Calibri" w:hAnsi="Calibri"/>
                <w:sz w:val="20"/>
                <w:szCs w:val="20"/>
                <w:lang w:val="fr-FR"/>
              </w:rPr>
              <w:t>uniquement utilisée lors du processus de fabrication de l’analyseur</w:t>
            </w:r>
            <w:r w:rsidRPr="00EB3752">
              <w:rPr>
                <w:rFonts w:ascii="Calibri" w:hAnsi="Calibri"/>
                <w:sz w:val="20"/>
                <w:szCs w:val="20"/>
                <w:lang w:val="fr-FR"/>
              </w:rPr>
              <w:t>.</w:t>
            </w:r>
          </w:p>
        </w:tc>
        <w:tc>
          <w:tcPr>
            <w:tcW w:w="5220" w:type="dxa"/>
            <w:shd w:val="clear" w:color="auto" w:fill="auto"/>
          </w:tcPr>
          <w:p w:rsidR="0064050A" w:rsidRPr="00EB3752" w:rsidRDefault="0064050A" w:rsidP="0064050A">
            <w:pPr>
              <w:numPr>
                <w:ilvl w:val="0"/>
                <w:numId w:val="54"/>
              </w:numPr>
              <w:ind w:left="162" w:hanging="162"/>
              <w:rPr>
                <w:rFonts w:ascii="Calibri" w:hAnsi="Calibri"/>
                <w:sz w:val="20"/>
                <w:szCs w:val="20"/>
                <w:lang w:val="fr-FR"/>
              </w:rPr>
            </w:pPr>
            <w:r w:rsidRPr="00EB3752">
              <w:rPr>
                <w:rFonts w:ascii="Calibri" w:hAnsi="Calibri"/>
                <w:sz w:val="20"/>
                <w:szCs w:val="20"/>
                <w:lang w:val="fr-FR"/>
              </w:rPr>
              <w:t xml:space="preserve">Retirer et remplacer </w:t>
            </w:r>
            <w:r w:rsidR="007F478E" w:rsidRPr="00EB3752">
              <w:rPr>
                <w:rFonts w:ascii="Calibri" w:hAnsi="Calibri"/>
                <w:sz w:val="20"/>
                <w:szCs w:val="20"/>
                <w:lang w:val="fr-FR"/>
              </w:rPr>
              <w:t>l’adaptateur</w:t>
            </w:r>
            <w:r w:rsidRPr="00EB3752">
              <w:rPr>
                <w:rFonts w:ascii="Calibri" w:hAnsi="Calibri"/>
                <w:sz w:val="20"/>
                <w:szCs w:val="20"/>
                <w:lang w:val="fr-FR"/>
              </w:rPr>
              <w:t xml:space="preserve"> </w:t>
            </w:r>
            <w:r w:rsidR="007F478E" w:rsidRPr="00EB3752">
              <w:rPr>
                <w:rFonts w:ascii="Calibri" w:hAnsi="Calibri"/>
                <w:sz w:val="20"/>
                <w:szCs w:val="20"/>
                <w:lang w:val="fr-FR"/>
              </w:rPr>
              <w:t xml:space="preserve">secteur </w:t>
            </w:r>
            <w:r w:rsidRPr="00EB3752">
              <w:rPr>
                <w:rFonts w:ascii="Calibri" w:hAnsi="Calibri"/>
                <w:sz w:val="20"/>
                <w:szCs w:val="20"/>
                <w:lang w:val="fr-FR"/>
              </w:rPr>
              <w:t xml:space="preserve">et/ou </w:t>
            </w:r>
            <w:r w:rsidR="007F478E" w:rsidRPr="00EB3752">
              <w:rPr>
                <w:rFonts w:ascii="Calibri" w:hAnsi="Calibri"/>
                <w:sz w:val="20"/>
                <w:szCs w:val="20"/>
                <w:lang w:val="fr-FR"/>
              </w:rPr>
              <w:t xml:space="preserve">les </w:t>
            </w:r>
            <w:r w:rsidRPr="00EB3752">
              <w:rPr>
                <w:rFonts w:ascii="Calibri" w:hAnsi="Calibri"/>
                <w:sz w:val="20"/>
                <w:szCs w:val="20"/>
                <w:lang w:val="fr-FR"/>
              </w:rPr>
              <w:t xml:space="preserve">piles, </w:t>
            </w:r>
            <w:r w:rsidR="007F478E" w:rsidRPr="00EB3752">
              <w:rPr>
                <w:rFonts w:ascii="Calibri" w:hAnsi="Calibri"/>
                <w:sz w:val="20"/>
                <w:szCs w:val="20"/>
                <w:lang w:val="fr-FR"/>
              </w:rPr>
              <w:t xml:space="preserve">puis </w:t>
            </w:r>
            <w:r w:rsidRPr="00EB3752">
              <w:rPr>
                <w:rFonts w:ascii="Calibri" w:hAnsi="Calibri"/>
                <w:sz w:val="20"/>
                <w:szCs w:val="20"/>
                <w:lang w:val="fr-FR"/>
              </w:rPr>
              <w:t>redémarrer.</w:t>
            </w:r>
          </w:p>
          <w:p w:rsidR="0064050A" w:rsidRPr="00EB3752" w:rsidRDefault="0064050A" w:rsidP="0064050A">
            <w:pPr>
              <w:numPr>
                <w:ilvl w:val="0"/>
                <w:numId w:val="54"/>
              </w:numPr>
              <w:ind w:left="162" w:hanging="162"/>
              <w:rPr>
                <w:rFonts w:ascii="Calibri" w:hAnsi="Calibri"/>
                <w:sz w:val="20"/>
                <w:szCs w:val="20"/>
                <w:lang w:val="fr-FR"/>
              </w:rPr>
            </w:pPr>
            <w:r w:rsidRPr="00EB3752">
              <w:rPr>
                <w:rFonts w:ascii="Calibri" w:hAnsi="Calibri"/>
                <w:sz w:val="20"/>
                <w:szCs w:val="20"/>
                <w:lang w:val="fr-FR"/>
              </w:rPr>
              <w:t>L'analyseur</w:t>
            </w:r>
            <w:r w:rsidR="00D35C43" w:rsidRPr="00EB3752">
              <w:rPr>
                <w:rFonts w:ascii="Calibri" w:hAnsi="Calibri"/>
                <w:sz w:val="20"/>
                <w:szCs w:val="20"/>
                <w:lang w:val="fr-FR"/>
              </w:rPr>
              <w:t xml:space="preserve"> a besoin d’être </w:t>
            </w:r>
            <w:r w:rsidRPr="00EB3752">
              <w:rPr>
                <w:rFonts w:ascii="Calibri" w:hAnsi="Calibri"/>
                <w:sz w:val="20"/>
                <w:szCs w:val="20"/>
                <w:lang w:val="fr-FR"/>
              </w:rPr>
              <w:t xml:space="preserve">réparé. </w:t>
            </w:r>
            <w:r w:rsidR="00EB3752" w:rsidRPr="00EB3752">
              <w:rPr>
                <w:rFonts w:ascii="Calibri" w:hAnsi="Calibri"/>
                <w:sz w:val="20"/>
                <w:szCs w:val="20"/>
                <w:lang w:val="fr-FR"/>
              </w:rPr>
              <w:t xml:space="preserve"> Contacter le siège du </w:t>
            </w:r>
            <w:r w:rsidR="00EB3752" w:rsidRPr="00EB3752">
              <w:rPr>
                <w:rFonts w:ascii="Calibri" w:hAnsi="Calibri"/>
                <w:sz w:val="20"/>
                <w:szCs w:val="20"/>
                <w:lang w:val="fr-FR"/>
              </w:rPr>
              <w:lastRenderedPageBreak/>
              <w:t>HCR (PHS).</w:t>
            </w:r>
          </w:p>
        </w:tc>
      </w:tr>
      <w:tr w:rsidR="0064050A" w:rsidRPr="00EB3752" w:rsidTr="00A3057C">
        <w:tc>
          <w:tcPr>
            <w:tcW w:w="1548" w:type="dxa"/>
            <w:shd w:val="clear" w:color="auto" w:fill="auto"/>
          </w:tcPr>
          <w:p w:rsidR="0064050A" w:rsidRPr="00EB3752" w:rsidRDefault="0064050A" w:rsidP="00A3057C">
            <w:pPr>
              <w:rPr>
                <w:rFonts w:ascii="Calibri" w:hAnsi="Calibri"/>
                <w:b/>
                <w:sz w:val="20"/>
                <w:szCs w:val="20"/>
                <w:lang w:val="fr-FR"/>
              </w:rPr>
            </w:pPr>
            <w:r w:rsidRPr="00EB3752">
              <w:rPr>
                <w:rFonts w:ascii="Calibri" w:hAnsi="Calibri"/>
                <w:b/>
                <w:sz w:val="20"/>
                <w:szCs w:val="20"/>
                <w:lang w:val="fr-FR"/>
              </w:rPr>
              <w:lastRenderedPageBreak/>
              <w:t>L’écran affiche l’icône d’une pile</w:t>
            </w:r>
          </w:p>
        </w:tc>
        <w:tc>
          <w:tcPr>
            <w:tcW w:w="3960" w:type="dxa"/>
            <w:shd w:val="clear" w:color="auto" w:fill="auto"/>
          </w:tcPr>
          <w:p w:rsidR="0064050A" w:rsidRPr="00EB3752" w:rsidRDefault="0064050A" w:rsidP="00A3057C">
            <w:pPr>
              <w:rPr>
                <w:rFonts w:ascii="Calibri" w:hAnsi="Calibri"/>
                <w:sz w:val="20"/>
                <w:szCs w:val="20"/>
                <w:lang w:val="fr-FR"/>
              </w:rPr>
            </w:pPr>
            <w:r w:rsidRPr="00EB3752">
              <w:rPr>
                <w:rFonts w:ascii="Calibri" w:hAnsi="Calibri"/>
                <w:sz w:val="20"/>
                <w:szCs w:val="20"/>
                <w:lang w:val="fr-FR"/>
              </w:rPr>
              <w:t>1. Les</w:t>
            </w:r>
            <w:r w:rsidR="00B96E0C">
              <w:rPr>
                <w:rFonts w:ascii="Calibri" w:hAnsi="Calibri"/>
                <w:sz w:val="20"/>
                <w:szCs w:val="20"/>
                <w:lang w:val="fr-FR"/>
              </w:rPr>
              <w:t xml:space="preserve"> piles doivent être remplacées.</w:t>
            </w:r>
          </w:p>
          <w:p w:rsidR="0064050A" w:rsidRPr="00EB3752" w:rsidRDefault="0064050A" w:rsidP="00A3057C">
            <w:pPr>
              <w:rPr>
                <w:rFonts w:ascii="Calibri" w:hAnsi="Calibri"/>
                <w:sz w:val="20"/>
                <w:szCs w:val="20"/>
                <w:lang w:val="fr-FR"/>
              </w:rPr>
            </w:pPr>
            <w:r w:rsidRPr="00EB3752">
              <w:rPr>
                <w:rFonts w:ascii="Calibri" w:hAnsi="Calibri"/>
                <w:sz w:val="20"/>
                <w:szCs w:val="20"/>
                <w:lang w:val="fr-FR"/>
              </w:rPr>
              <w:t xml:space="preserve">2. Si </w:t>
            </w:r>
            <w:r w:rsidR="007F478E" w:rsidRPr="00EB3752">
              <w:rPr>
                <w:rFonts w:ascii="Calibri" w:hAnsi="Calibri"/>
                <w:sz w:val="20"/>
                <w:szCs w:val="20"/>
                <w:lang w:val="fr-FR"/>
              </w:rPr>
              <w:t xml:space="preserve">l’analyseur est </w:t>
            </w:r>
            <w:r w:rsidRPr="00EB3752">
              <w:rPr>
                <w:rFonts w:ascii="Calibri" w:hAnsi="Calibri"/>
                <w:sz w:val="20"/>
                <w:szCs w:val="20"/>
                <w:lang w:val="fr-FR"/>
              </w:rPr>
              <w:t>relié au secteur, l'adaptateur secteur ou le circuit imprimé est en panne.</w:t>
            </w:r>
          </w:p>
        </w:tc>
        <w:tc>
          <w:tcPr>
            <w:tcW w:w="5220" w:type="dxa"/>
            <w:shd w:val="clear" w:color="auto" w:fill="auto"/>
          </w:tcPr>
          <w:p w:rsidR="0064050A" w:rsidRPr="00EB3752" w:rsidRDefault="0064050A" w:rsidP="00A3057C">
            <w:pPr>
              <w:rPr>
                <w:rFonts w:ascii="Calibri" w:hAnsi="Calibri"/>
                <w:sz w:val="20"/>
                <w:szCs w:val="20"/>
                <w:lang w:val="fr-FR"/>
              </w:rPr>
            </w:pPr>
            <w:r w:rsidRPr="00EB3752">
              <w:rPr>
                <w:rFonts w:ascii="Calibri" w:hAnsi="Calibri"/>
                <w:sz w:val="20"/>
                <w:szCs w:val="20"/>
                <w:lang w:val="fr-FR"/>
              </w:rPr>
              <w:t>1.  Éteindre l'analyseur et remplacer les piles</w:t>
            </w:r>
            <w:r w:rsidR="007F478E" w:rsidRPr="00EB3752">
              <w:rPr>
                <w:rFonts w:ascii="Calibri" w:hAnsi="Calibri"/>
                <w:sz w:val="20"/>
                <w:szCs w:val="20"/>
                <w:lang w:val="fr-FR"/>
              </w:rPr>
              <w:t xml:space="preserve"> (</w:t>
            </w:r>
            <w:r w:rsidRPr="00EB3752">
              <w:rPr>
                <w:rFonts w:ascii="Calibri" w:hAnsi="Calibri"/>
                <w:sz w:val="20"/>
                <w:szCs w:val="20"/>
                <w:lang w:val="fr-FR"/>
              </w:rPr>
              <w:t xml:space="preserve">4 </w:t>
            </w:r>
            <w:r w:rsidR="007F478E" w:rsidRPr="00EB3752">
              <w:rPr>
                <w:rFonts w:ascii="Calibri" w:hAnsi="Calibri"/>
                <w:sz w:val="20"/>
                <w:szCs w:val="20"/>
                <w:lang w:val="fr-FR"/>
              </w:rPr>
              <w:t xml:space="preserve">piles </w:t>
            </w:r>
            <w:r w:rsidRPr="00EB3752">
              <w:rPr>
                <w:rFonts w:ascii="Calibri" w:hAnsi="Calibri"/>
                <w:sz w:val="20"/>
                <w:szCs w:val="20"/>
                <w:lang w:val="fr-FR"/>
              </w:rPr>
              <w:t>de type AA</w:t>
            </w:r>
            <w:r w:rsidR="007F478E" w:rsidRPr="00EB3752">
              <w:rPr>
                <w:rFonts w:ascii="Calibri" w:hAnsi="Calibri"/>
                <w:sz w:val="20"/>
                <w:szCs w:val="20"/>
                <w:lang w:val="fr-FR"/>
              </w:rPr>
              <w:t xml:space="preserve"> LR6)</w:t>
            </w:r>
            <w:r w:rsidRPr="00EB3752">
              <w:rPr>
                <w:rFonts w:ascii="Calibri" w:hAnsi="Calibri"/>
                <w:sz w:val="20"/>
                <w:szCs w:val="20"/>
                <w:lang w:val="fr-FR"/>
              </w:rPr>
              <w:t>.</w:t>
            </w:r>
          </w:p>
          <w:p w:rsidR="0064050A" w:rsidRPr="00EB3752" w:rsidRDefault="0064050A" w:rsidP="00A3057C">
            <w:pPr>
              <w:rPr>
                <w:rFonts w:ascii="Calibri" w:hAnsi="Calibri"/>
                <w:sz w:val="20"/>
                <w:szCs w:val="20"/>
                <w:lang w:val="fr-FR"/>
              </w:rPr>
            </w:pPr>
            <w:r w:rsidRPr="00EB3752">
              <w:rPr>
                <w:rFonts w:ascii="Calibri" w:hAnsi="Calibri"/>
                <w:sz w:val="20"/>
                <w:szCs w:val="20"/>
                <w:lang w:val="fr-FR"/>
              </w:rPr>
              <w:t>2a. Vérifier</w:t>
            </w:r>
            <w:r w:rsidRPr="00EB3752">
              <w:rPr>
                <w:lang w:val="fr-FR"/>
              </w:rPr>
              <w:t xml:space="preserve"> </w:t>
            </w:r>
            <w:r w:rsidRPr="00EB3752">
              <w:rPr>
                <w:rFonts w:ascii="Calibri" w:hAnsi="Calibri"/>
                <w:sz w:val="20"/>
                <w:szCs w:val="20"/>
                <w:lang w:val="fr-FR"/>
              </w:rPr>
              <w:t xml:space="preserve">que l'adaptateur secteur est </w:t>
            </w:r>
            <w:r w:rsidR="007F478E" w:rsidRPr="00EB3752">
              <w:rPr>
                <w:rFonts w:ascii="Calibri" w:hAnsi="Calibri"/>
                <w:sz w:val="20"/>
                <w:szCs w:val="20"/>
                <w:lang w:val="fr-FR"/>
              </w:rPr>
              <w:t>correctement branché</w:t>
            </w:r>
            <w:r w:rsidRPr="00EB3752">
              <w:rPr>
                <w:rFonts w:ascii="Calibri" w:hAnsi="Calibri"/>
                <w:sz w:val="20"/>
                <w:szCs w:val="20"/>
                <w:lang w:val="fr-FR"/>
              </w:rPr>
              <w:t xml:space="preserve"> et qu’il fonctionne.</w:t>
            </w:r>
          </w:p>
          <w:p w:rsidR="0064050A" w:rsidRPr="00EB3752" w:rsidRDefault="0064050A" w:rsidP="00A3057C">
            <w:pPr>
              <w:rPr>
                <w:rFonts w:ascii="Calibri" w:hAnsi="Calibri"/>
                <w:sz w:val="20"/>
                <w:szCs w:val="20"/>
                <w:lang w:val="fr-FR"/>
              </w:rPr>
            </w:pPr>
            <w:r w:rsidRPr="00EB3752">
              <w:rPr>
                <w:rFonts w:ascii="Calibri" w:hAnsi="Calibri"/>
                <w:sz w:val="20"/>
                <w:szCs w:val="20"/>
                <w:lang w:val="fr-FR"/>
              </w:rPr>
              <w:t xml:space="preserve">2b. L'analyseur </w:t>
            </w:r>
            <w:r w:rsidR="00D35C43" w:rsidRPr="00EB3752">
              <w:rPr>
                <w:rFonts w:ascii="Calibri" w:hAnsi="Calibri"/>
                <w:sz w:val="20"/>
                <w:szCs w:val="20"/>
                <w:lang w:val="fr-FR"/>
              </w:rPr>
              <w:t xml:space="preserve">a besoin d’être </w:t>
            </w:r>
            <w:r w:rsidRPr="00EB3752">
              <w:rPr>
                <w:rFonts w:ascii="Calibri" w:hAnsi="Calibri"/>
                <w:sz w:val="20"/>
                <w:szCs w:val="20"/>
                <w:lang w:val="fr-FR"/>
              </w:rPr>
              <w:t xml:space="preserve">réparé. </w:t>
            </w:r>
            <w:r w:rsidR="00EB3752" w:rsidRPr="00EB3752">
              <w:rPr>
                <w:rFonts w:ascii="Calibri" w:hAnsi="Calibri"/>
                <w:sz w:val="20"/>
                <w:szCs w:val="20"/>
                <w:lang w:val="fr-FR"/>
              </w:rPr>
              <w:t xml:space="preserve"> Contacter le siège du HCR (PHS).</w:t>
            </w:r>
          </w:p>
        </w:tc>
      </w:tr>
      <w:tr w:rsidR="0064050A" w:rsidRPr="00EB3752" w:rsidTr="00A3057C">
        <w:tc>
          <w:tcPr>
            <w:tcW w:w="1548" w:type="dxa"/>
            <w:shd w:val="clear" w:color="auto" w:fill="auto"/>
          </w:tcPr>
          <w:p w:rsidR="0064050A" w:rsidRPr="00EB3752" w:rsidRDefault="0064050A" w:rsidP="00B96E0C">
            <w:pPr>
              <w:rPr>
                <w:rFonts w:ascii="Calibri" w:hAnsi="Calibri"/>
                <w:b/>
                <w:sz w:val="20"/>
                <w:szCs w:val="20"/>
                <w:lang w:val="fr-FR"/>
              </w:rPr>
            </w:pPr>
            <w:r w:rsidRPr="00EB3752">
              <w:rPr>
                <w:rFonts w:ascii="Calibri" w:hAnsi="Calibri"/>
                <w:b/>
                <w:sz w:val="20"/>
                <w:szCs w:val="20"/>
                <w:lang w:val="fr-FR"/>
              </w:rPr>
              <w:t xml:space="preserve">L’affichage </w:t>
            </w:r>
            <w:r w:rsidR="001B7156" w:rsidRPr="00EB3752">
              <w:rPr>
                <w:rFonts w:ascii="Calibri" w:hAnsi="Calibri"/>
                <w:b/>
                <w:sz w:val="20"/>
                <w:szCs w:val="20"/>
                <w:lang w:val="fr-FR"/>
              </w:rPr>
              <w:t>reste bloqué sur le</w:t>
            </w:r>
            <w:r w:rsidRPr="00EB3752">
              <w:rPr>
                <w:rFonts w:ascii="Calibri" w:hAnsi="Calibri"/>
                <w:b/>
                <w:sz w:val="20"/>
                <w:szCs w:val="20"/>
                <w:lang w:val="fr-FR"/>
              </w:rPr>
              <w:t xml:space="preserve"> symb</w:t>
            </w:r>
            <w:r w:rsidR="001B7156" w:rsidRPr="00EB3752">
              <w:rPr>
                <w:rFonts w:ascii="Calibri" w:hAnsi="Calibri"/>
                <w:b/>
                <w:sz w:val="20"/>
                <w:szCs w:val="20"/>
                <w:lang w:val="fr-FR"/>
              </w:rPr>
              <w:t>o</w:t>
            </w:r>
            <w:r w:rsidRPr="00EB3752">
              <w:rPr>
                <w:rFonts w:ascii="Calibri" w:hAnsi="Calibri"/>
                <w:b/>
                <w:sz w:val="20"/>
                <w:szCs w:val="20"/>
                <w:lang w:val="fr-FR"/>
              </w:rPr>
              <w:t>le du sablier et « Hb »</w:t>
            </w:r>
            <w:r w:rsidR="001B7156" w:rsidRPr="00EB3752">
              <w:rPr>
                <w:rFonts w:ascii="Calibri" w:hAnsi="Calibri"/>
                <w:b/>
                <w:sz w:val="20"/>
                <w:szCs w:val="20"/>
                <w:lang w:val="fr-FR"/>
              </w:rPr>
              <w:t>. L’</w:t>
            </w:r>
            <w:r w:rsidR="00EB3752" w:rsidRPr="00EB3752">
              <w:rPr>
                <w:rFonts w:ascii="Calibri" w:hAnsi="Calibri"/>
                <w:b/>
                <w:sz w:val="20"/>
                <w:szCs w:val="20"/>
                <w:lang w:val="fr-FR"/>
              </w:rPr>
              <w:t>écran</w:t>
            </w:r>
            <w:r w:rsidR="001B7156" w:rsidRPr="00EB3752">
              <w:rPr>
                <w:rFonts w:ascii="Calibri" w:hAnsi="Calibri"/>
                <w:b/>
                <w:sz w:val="20"/>
                <w:szCs w:val="20"/>
                <w:lang w:val="fr-FR"/>
              </w:rPr>
              <w:t xml:space="preserve"> n’affiche pas</w:t>
            </w:r>
            <w:r w:rsidRPr="00EB3752">
              <w:rPr>
                <w:rFonts w:ascii="Calibri" w:hAnsi="Calibri"/>
                <w:b/>
                <w:sz w:val="20"/>
                <w:szCs w:val="20"/>
                <w:lang w:val="fr-FR"/>
              </w:rPr>
              <w:t xml:space="preserve"> les trois tirets clignotants et le </w:t>
            </w:r>
            <w:r w:rsidR="00EB3752" w:rsidRPr="00EB3752">
              <w:rPr>
                <w:rFonts w:ascii="Calibri" w:hAnsi="Calibri"/>
                <w:b/>
                <w:sz w:val="20"/>
                <w:szCs w:val="20"/>
                <w:lang w:val="fr-FR"/>
              </w:rPr>
              <w:t>symbole</w:t>
            </w:r>
            <w:r w:rsidRPr="00EB3752">
              <w:rPr>
                <w:rFonts w:ascii="Calibri" w:hAnsi="Calibri"/>
                <w:b/>
                <w:sz w:val="20"/>
                <w:szCs w:val="20"/>
                <w:lang w:val="fr-FR"/>
              </w:rPr>
              <w:t xml:space="preserve"> de l’hémocuvette (</w:t>
            </w:r>
            <w:r w:rsidR="003F24A8" w:rsidRPr="00EB3752">
              <w:rPr>
                <w:rFonts w:ascii="Calibri" w:hAnsi="Calibri"/>
                <w:b/>
                <w:sz w:val="20"/>
                <w:szCs w:val="20"/>
                <w:lang w:val="fr-FR"/>
              </w:rPr>
              <w:t>symbolisant que l’</w:t>
            </w:r>
            <w:r w:rsidR="00EB3752" w:rsidRPr="00EB3752">
              <w:rPr>
                <w:rFonts w:ascii="Calibri" w:hAnsi="Calibri"/>
                <w:b/>
                <w:sz w:val="20"/>
                <w:szCs w:val="20"/>
                <w:lang w:val="fr-FR"/>
              </w:rPr>
              <w:t>appareil</w:t>
            </w:r>
            <w:r w:rsidR="003F24A8" w:rsidRPr="00EB3752">
              <w:rPr>
                <w:rFonts w:ascii="Calibri" w:hAnsi="Calibri"/>
                <w:b/>
                <w:sz w:val="20"/>
                <w:szCs w:val="20"/>
                <w:lang w:val="fr-FR"/>
              </w:rPr>
              <w:t xml:space="preserve"> est </w:t>
            </w:r>
            <w:r w:rsidRPr="00EB3752">
              <w:rPr>
                <w:rFonts w:ascii="Calibri" w:hAnsi="Calibri"/>
                <w:b/>
                <w:sz w:val="20"/>
                <w:szCs w:val="20"/>
                <w:lang w:val="fr-FR"/>
              </w:rPr>
              <w:t xml:space="preserve">prêt pour </w:t>
            </w:r>
            <w:r w:rsidR="001B7156" w:rsidRPr="00EB3752">
              <w:rPr>
                <w:rFonts w:ascii="Calibri" w:hAnsi="Calibri"/>
                <w:b/>
                <w:sz w:val="20"/>
                <w:szCs w:val="20"/>
                <w:lang w:val="fr-FR"/>
              </w:rPr>
              <w:t xml:space="preserve">la </w:t>
            </w:r>
            <w:r w:rsidRPr="00EB3752">
              <w:rPr>
                <w:rFonts w:ascii="Calibri" w:hAnsi="Calibri"/>
                <w:b/>
                <w:sz w:val="20"/>
                <w:szCs w:val="20"/>
                <w:lang w:val="fr-FR"/>
              </w:rPr>
              <w:t>mesure)</w:t>
            </w:r>
          </w:p>
        </w:tc>
        <w:tc>
          <w:tcPr>
            <w:tcW w:w="3960" w:type="dxa"/>
            <w:shd w:val="clear" w:color="auto" w:fill="auto"/>
          </w:tcPr>
          <w:p w:rsidR="0064050A" w:rsidRPr="00EB3752" w:rsidRDefault="0064050A" w:rsidP="00A3057C">
            <w:pPr>
              <w:rPr>
                <w:rFonts w:ascii="Calibri" w:hAnsi="Calibri"/>
                <w:sz w:val="20"/>
                <w:szCs w:val="20"/>
                <w:lang w:val="fr-FR"/>
              </w:rPr>
            </w:pPr>
            <w:r w:rsidRPr="00EB3752">
              <w:rPr>
                <w:rFonts w:ascii="Calibri" w:hAnsi="Calibri"/>
                <w:sz w:val="20"/>
                <w:szCs w:val="20"/>
                <w:lang w:val="fr-FR"/>
              </w:rPr>
              <w:t xml:space="preserve">1. Le </w:t>
            </w:r>
            <w:r w:rsidR="001B7156" w:rsidRPr="00EB3752">
              <w:rPr>
                <w:rFonts w:ascii="Calibri" w:hAnsi="Calibri"/>
                <w:sz w:val="20"/>
                <w:szCs w:val="20"/>
                <w:lang w:val="fr-FR"/>
              </w:rPr>
              <w:t xml:space="preserve">senseur du </w:t>
            </w:r>
            <w:r w:rsidRPr="00EB3752">
              <w:rPr>
                <w:rFonts w:ascii="Calibri" w:hAnsi="Calibri"/>
                <w:sz w:val="20"/>
                <w:szCs w:val="20"/>
                <w:lang w:val="fr-FR"/>
              </w:rPr>
              <w:t xml:space="preserve">support </w:t>
            </w:r>
            <w:r w:rsidR="001B7156" w:rsidRPr="00EB3752">
              <w:rPr>
                <w:rFonts w:ascii="Calibri" w:hAnsi="Calibri" w:cs="Calibri"/>
                <w:sz w:val="20"/>
                <w:szCs w:val="20"/>
                <w:lang w:val="fr-FR"/>
              </w:rPr>
              <w:t>à</w:t>
            </w:r>
            <w:r w:rsidR="001B7156" w:rsidRPr="00EB3752">
              <w:rPr>
                <w:rFonts w:ascii="Calibri" w:hAnsi="Calibri"/>
                <w:sz w:val="20"/>
                <w:szCs w:val="20"/>
                <w:lang w:val="fr-FR"/>
              </w:rPr>
              <w:t xml:space="preserve"> micro</w:t>
            </w:r>
            <w:r w:rsidRPr="00EB3752">
              <w:rPr>
                <w:rFonts w:ascii="Calibri" w:hAnsi="Calibri"/>
                <w:sz w:val="20"/>
                <w:szCs w:val="20"/>
                <w:lang w:val="fr-FR"/>
              </w:rPr>
              <w:t>cuvette est en panne.</w:t>
            </w:r>
          </w:p>
        </w:tc>
        <w:tc>
          <w:tcPr>
            <w:tcW w:w="5220" w:type="dxa"/>
            <w:shd w:val="clear" w:color="auto" w:fill="auto"/>
          </w:tcPr>
          <w:p w:rsidR="0064050A" w:rsidRPr="00EB3752" w:rsidRDefault="0064050A" w:rsidP="00A3057C">
            <w:pPr>
              <w:rPr>
                <w:rFonts w:ascii="Calibri" w:hAnsi="Calibri"/>
                <w:sz w:val="20"/>
                <w:szCs w:val="20"/>
                <w:lang w:val="fr-FR"/>
              </w:rPr>
            </w:pPr>
            <w:r w:rsidRPr="00EB3752">
              <w:rPr>
                <w:rFonts w:ascii="Calibri" w:hAnsi="Calibri"/>
                <w:sz w:val="20"/>
                <w:szCs w:val="20"/>
                <w:lang w:val="fr-FR"/>
              </w:rPr>
              <w:t xml:space="preserve">1.  L'analyseur </w:t>
            </w:r>
            <w:r w:rsidR="00D35C43" w:rsidRPr="00EB3752">
              <w:rPr>
                <w:rFonts w:ascii="Calibri" w:hAnsi="Calibri"/>
                <w:sz w:val="20"/>
                <w:szCs w:val="20"/>
                <w:lang w:val="fr-FR"/>
              </w:rPr>
              <w:t xml:space="preserve">a besoin d’être </w:t>
            </w:r>
            <w:r w:rsidRPr="00EB3752">
              <w:rPr>
                <w:rFonts w:ascii="Calibri" w:hAnsi="Calibri"/>
                <w:sz w:val="20"/>
                <w:szCs w:val="20"/>
                <w:lang w:val="fr-FR"/>
              </w:rPr>
              <w:t xml:space="preserve">réparé. </w:t>
            </w:r>
            <w:r w:rsidR="00EB3752" w:rsidRPr="00EB3752">
              <w:rPr>
                <w:rFonts w:ascii="Calibri" w:hAnsi="Calibri"/>
                <w:sz w:val="20"/>
                <w:szCs w:val="20"/>
                <w:lang w:val="fr-FR"/>
              </w:rPr>
              <w:t xml:space="preserve"> Contacter le siège du HCR (PHS).</w:t>
            </w:r>
          </w:p>
        </w:tc>
      </w:tr>
      <w:tr w:rsidR="0064050A" w:rsidRPr="00EB3752" w:rsidTr="00A3057C">
        <w:tc>
          <w:tcPr>
            <w:tcW w:w="1548" w:type="dxa"/>
            <w:shd w:val="clear" w:color="auto" w:fill="auto"/>
          </w:tcPr>
          <w:p w:rsidR="0064050A" w:rsidRPr="00B706C9" w:rsidRDefault="003F24A8" w:rsidP="00A3057C">
            <w:pPr>
              <w:rPr>
                <w:rFonts w:ascii="Calibri" w:hAnsi="Calibri"/>
                <w:b/>
                <w:sz w:val="20"/>
                <w:szCs w:val="20"/>
                <w:lang w:val="fr-FR"/>
              </w:rPr>
            </w:pPr>
            <w:r w:rsidRPr="00B706C9">
              <w:rPr>
                <w:rFonts w:ascii="Calibri" w:hAnsi="Calibri"/>
                <w:b/>
                <w:sz w:val="20"/>
                <w:szCs w:val="20"/>
                <w:lang w:val="fr-FR"/>
              </w:rPr>
              <w:t xml:space="preserve">Les analyses pour le contrôle de qualité de l’analyseur avec les solutions Eurotrol sont </w:t>
            </w:r>
            <w:r w:rsidR="0064050A" w:rsidRPr="00B706C9">
              <w:rPr>
                <w:rFonts w:ascii="Calibri" w:hAnsi="Calibri"/>
                <w:b/>
                <w:sz w:val="20"/>
                <w:szCs w:val="20"/>
                <w:lang w:val="fr-FR"/>
              </w:rPr>
              <w:t>hors intervalle</w:t>
            </w:r>
            <w:r w:rsidRPr="00B706C9">
              <w:rPr>
                <w:rFonts w:ascii="Calibri" w:hAnsi="Calibri"/>
                <w:b/>
                <w:sz w:val="20"/>
                <w:szCs w:val="20"/>
                <w:lang w:val="fr-FR"/>
              </w:rPr>
              <w:t>s</w:t>
            </w:r>
            <w:r w:rsidR="0064050A" w:rsidRPr="00B706C9">
              <w:rPr>
                <w:rFonts w:ascii="Calibri" w:hAnsi="Calibri"/>
                <w:b/>
                <w:sz w:val="20"/>
                <w:szCs w:val="20"/>
                <w:lang w:val="fr-FR"/>
              </w:rPr>
              <w:t xml:space="preserve"> </w:t>
            </w:r>
            <w:r w:rsidRPr="00B706C9">
              <w:rPr>
                <w:rFonts w:ascii="Calibri" w:hAnsi="Calibri"/>
                <w:b/>
                <w:sz w:val="20"/>
                <w:szCs w:val="20"/>
                <w:lang w:val="fr-FR"/>
              </w:rPr>
              <w:t xml:space="preserve">(valeur </w:t>
            </w:r>
            <w:r w:rsidR="0064050A" w:rsidRPr="00B706C9">
              <w:rPr>
                <w:rFonts w:ascii="Calibri" w:hAnsi="Calibri"/>
                <w:b/>
                <w:sz w:val="20"/>
                <w:szCs w:val="20"/>
                <w:lang w:val="fr-FR"/>
              </w:rPr>
              <w:t>trop élevée ou trop basse</w:t>
            </w:r>
            <w:r w:rsidRPr="00B706C9">
              <w:rPr>
                <w:rFonts w:ascii="Calibri" w:hAnsi="Calibri"/>
                <w:b/>
                <w:sz w:val="20"/>
                <w:szCs w:val="20"/>
                <w:lang w:val="fr-FR"/>
              </w:rPr>
              <w:t>)</w:t>
            </w:r>
          </w:p>
        </w:tc>
        <w:tc>
          <w:tcPr>
            <w:tcW w:w="3960" w:type="dxa"/>
            <w:shd w:val="clear" w:color="auto" w:fill="auto"/>
          </w:tcPr>
          <w:p w:rsidR="0064050A" w:rsidRPr="00B706C9" w:rsidRDefault="0064050A" w:rsidP="00A3057C">
            <w:pPr>
              <w:rPr>
                <w:rFonts w:ascii="Calibri" w:hAnsi="Calibri"/>
                <w:sz w:val="20"/>
                <w:szCs w:val="20"/>
                <w:lang w:val="fr-FR"/>
              </w:rPr>
            </w:pPr>
            <w:r w:rsidRPr="00B706C9">
              <w:rPr>
                <w:rFonts w:ascii="Calibri" w:hAnsi="Calibri"/>
                <w:sz w:val="20"/>
                <w:szCs w:val="20"/>
                <w:lang w:val="fr-FR"/>
              </w:rPr>
              <w:t>1. Les microcuvettes ont dépassé leur date d'expiration, sont endommagées ou ont été mal entreposées.</w:t>
            </w:r>
          </w:p>
          <w:p w:rsidR="0064050A" w:rsidRPr="00B706C9" w:rsidRDefault="0064050A" w:rsidP="00A3057C">
            <w:pPr>
              <w:rPr>
                <w:rFonts w:ascii="Calibri" w:hAnsi="Calibri"/>
                <w:sz w:val="20"/>
                <w:szCs w:val="20"/>
                <w:lang w:val="fr-FR"/>
              </w:rPr>
            </w:pPr>
            <w:r w:rsidRPr="00B706C9">
              <w:rPr>
                <w:rFonts w:ascii="Calibri" w:hAnsi="Calibri"/>
                <w:sz w:val="20"/>
                <w:szCs w:val="20"/>
                <w:lang w:val="fr-FR"/>
              </w:rPr>
              <w:t>2. L'</w:t>
            </w:r>
            <w:r w:rsidR="003F24A8" w:rsidRPr="00B706C9">
              <w:rPr>
                <w:rFonts w:ascii="Calibri" w:hAnsi="Calibri"/>
                <w:sz w:val="20"/>
                <w:szCs w:val="20"/>
                <w:lang w:val="fr-FR"/>
              </w:rPr>
              <w:t>œil</w:t>
            </w:r>
            <w:r w:rsidRPr="00B706C9">
              <w:rPr>
                <w:rFonts w:ascii="Calibri" w:hAnsi="Calibri"/>
                <w:sz w:val="20"/>
                <w:szCs w:val="20"/>
                <w:lang w:val="fr-FR"/>
              </w:rPr>
              <w:t xml:space="preserve"> optique de la microcuvette est contaminé.</w:t>
            </w:r>
          </w:p>
          <w:p w:rsidR="0064050A" w:rsidRPr="00B706C9" w:rsidRDefault="0064050A" w:rsidP="00A3057C">
            <w:pPr>
              <w:rPr>
                <w:rFonts w:ascii="Calibri" w:hAnsi="Calibri"/>
                <w:sz w:val="20"/>
                <w:szCs w:val="20"/>
                <w:lang w:val="fr-FR"/>
              </w:rPr>
            </w:pPr>
            <w:r w:rsidRPr="00B706C9">
              <w:rPr>
                <w:rFonts w:ascii="Calibri" w:hAnsi="Calibri"/>
                <w:sz w:val="20"/>
                <w:szCs w:val="20"/>
                <w:lang w:val="fr-FR"/>
              </w:rPr>
              <w:t xml:space="preserve">3. Les </w:t>
            </w:r>
            <w:r w:rsidR="003F24A8" w:rsidRPr="00B706C9">
              <w:rPr>
                <w:rFonts w:ascii="Calibri" w:hAnsi="Calibri"/>
                <w:sz w:val="20"/>
                <w:szCs w:val="20"/>
                <w:lang w:val="fr-FR"/>
              </w:rPr>
              <w:t xml:space="preserve">solutions Eurotrol </w:t>
            </w:r>
            <w:r w:rsidRPr="00B706C9">
              <w:rPr>
                <w:rFonts w:ascii="Calibri" w:hAnsi="Calibri"/>
                <w:sz w:val="20"/>
                <w:szCs w:val="20"/>
                <w:lang w:val="fr-FR"/>
              </w:rPr>
              <w:t xml:space="preserve">ont </w:t>
            </w:r>
            <w:r w:rsidR="003F24A8" w:rsidRPr="00B706C9">
              <w:rPr>
                <w:rFonts w:ascii="Calibri" w:hAnsi="Calibri"/>
                <w:sz w:val="20"/>
                <w:szCs w:val="20"/>
                <w:lang w:val="fr-FR"/>
              </w:rPr>
              <w:t>expirées</w:t>
            </w:r>
            <w:r w:rsidRPr="00B706C9">
              <w:rPr>
                <w:rFonts w:ascii="Calibri" w:hAnsi="Calibri"/>
                <w:sz w:val="20"/>
                <w:szCs w:val="20"/>
                <w:lang w:val="fr-FR"/>
              </w:rPr>
              <w:t xml:space="preserve"> ou ont été mal entreposées.</w:t>
            </w:r>
          </w:p>
          <w:p w:rsidR="0064050A" w:rsidRPr="00B706C9" w:rsidRDefault="0064050A" w:rsidP="00A3057C">
            <w:pPr>
              <w:rPr>
                <w:rFonts w:ascii="Calibri" w:hAnsi="Calibri"/>
                <w:sz w:val="20"/>
                <w:szCs w:val="20"/>
                <w:lang w:val="fr-FR"/>
              </w:rPr>
            </w:pPr>
            <w:r w:rsidRPr="00B706C9">
              <w:rPr>
                <w:rFonts w:ascii="Calibri" w:hAnsi="Calibri"/>
                <w:sz w:val="20"/>
                <w:szCs w:val="20"/>
                <w:lang w:val="fr-FR"/>
              </w:rPr>
              <w:t>4. Le</w:t>
            </w:r>
            <w:r w:rsidR="003F24A8" w:rsidRPr="00B706C9">
              <w:rPr>
                <w:rFonts w:ascii="Calibri" w:hAnsi="Calibri"/>
                <w:sz w:val="20"/>
                <w:szCs w:val="20"/>
                <w:lang w:val="fr-FR"/>
              </w:rPr>
              <w:t>s solutions Eurotrol</w:t>
            </w:r>
            <w:r w:rsidRPr="00B706C9">
              <w:rPr>
                <w:rFonts w:ascii="Calibri" w:hAnsi="Calibri"/>
                <w:sz w:val="20"/>
                <w:szCs w:val="20"/>
                <w:lang w:val="fr-FR"/>
              </w:rPr>
              <w:t xml:space="preserve"> n'</w:t>
            </w:r>
            <w:r w:rsidR="003F24A8" w:rsidRPr="00B706C9">
              <w:rPr>
                <w:rFonts w:ascii="Calibri" w:hAnsi="Calibri"/>
                <w:sz w:val="20"/>
                <w:szCs w:val="20"/>
                <w:lang w:val="fr-FR"/>
              </w:rPr>
              <w:t>ont</w:t>
            </w:r>
            <w:r w:rsidRPr="00B706C9">
              <w:rPr>
                <w:rFonts w:ascii="Calibri" w:hAnsi="Calibri"/>
                <w:sz w:val="20"/>
                <w:szCs w:val="20"/>
                <w:lang w:val="fr-FR"/>
              </w:rPr>
              <w:t xml:space="preserve"> pas été mélangé</w:t>
            </w:r>
            <w:r w:rsidR="003F24A8" w:rsidRPr="00B706C9">
              <w:rPr>
                <w:rFonts w:ascii="Calibri" w:hAnsi="Calibri"/>
                <w:sz w:val="20"/>
                <w:szCs w:val="20"/>
                <w:lang w:val="fr-FR"/>
              </w:rPr>
              <w:t>es</w:t>
            </w:r>
            <w:r w:rsidRPr="00B706C9">
              <w:rPr>
                <w:rFonts w:ascii="Calibri" w:hAnsi="Calibri"/>
                <w:sz w:val="20"/>
                <w:szCs w:val="20"/>
                <w:lang w:val="fr-FR"/>
              </w:rPr>
              <w:t xml:space="preserve"> correctement et/ou ne </w:t>
            </w:r>
            <w:r w:rsidR="003F24A8" w:rsidRPr="00B706C9">
              <w:rPr>
                <w:rFonts w:ascii="Calibri" w:hAnsi="Calibri"/>
                <w:sz w:val="20"/>
                <w:szCs w:val="20"/>
                <w:lang w:val="fr-FR"/>
              </w:rPr>
              <w:t xml:space="preserve">sont </w:t>
            </w:r>
            <w:r w:rsidRPr="00B706C9">
              <w:rPr>
                <w:rFonts w:ascii="Calibri" w:hAnsi="Calibri"/>
                <w:sz w:val="20"/>
                <w:szCs w:val="20"/>
                <w:lang w:val="fr-FR"/>
              </w:rPr>
              <w:t>pas à la température ambiante</w:t>
            </w:r>
            <w:r w:rsidR="003F24A8" w:rsidRPr="00B706C9">
              <w:rPr>
                <w:rFonts w:ascii="Calibri" w:hAnsi="Calibri"/>
                <w:sz w:val="20"/>
                <w:szCs w:val="20"/>
                <w:lang w:val="fr-FR"/>
              </w:rPr>
              <w:t xml:space="preserve"> lors des analyses</w:t>
            </w:r>
            <w:r w:rsidRPr="00B706C9">
              <w:rPr>
                <w:rFonts w:ascii="Calibri" w:hAnsi="Calibri"/>
                <w:sz w:val="20"/>
                <w:szCs w:val="20"/>
                <w:lang w:val="fr-FR"/>
              </w:rPr>
              <w:t>.</w:t>
            </w:r>
          </w:p>
          <w:p w:rsidR="0064050A" w:rsidRPr="00B706C9" w:rsidRDefault="0064050A" w:rsidP="00A3057C">
            <w:pPr>
              <w:rPr>
                <w:rFonts w:ascii="Calibri" w:hAnsi="Calibri"/>
                <w:sz w:val="20"/>
                <w:szCs w:val="20"/>
                <w:lang w:val="fr-FR"/>
              </w:rPr>
            </w:pPr>
            <w:r w:rsidRPr="00B706C9">
              <w:rPr>
                <w:rFonts w:ascii="Calibri" w:hAnsi="Calibri"/>
                <w:sz w:val="20"/>
                <w:szCs w:val="20"/>
                <w:lang w:val="fr-FR"/>
              </w:rPr>
              <w:t xml:space="preserve">5. La microcuvette n'a pas été placée dans l’analyseur dans les 40 secondes </w:t>
            </w:r>
            <w:r w:rsidR="003F24A8" w:rsidRPr="00B706C9">
              <w:rPr>
                <w:rFonts w:ascii="Calibri" w:hAnsi="Calibri"/>
                <w:sz w:val="20"/>
                <w:szCs w:val="20"/>
                <w:lang w:val="fr-FR"/>
              </w:rPr>
              <w:t xml:space="preserve">après </w:t>
            </w:r>
            <w:r w:rsidRPr="00B706C9">
              <w:rPr>
                <w:rFonts w:ascii="Calibri" w:hAnsi="Calibri"/>
                <w:sz w:val="20"/>
                <w:szCs w:val="20"/>
                <w:lang w:val="fr-FR"/>
              </w:rPr>
              <w:t>remplissage.</w:t>
            </w:r>
          </w:p>
          <w:p w:rsidR="0064050A" w:rsidRPr="00B706C9" w:rsidRDefault="0064050A" w:rsidP="00A3057C">
            <w:pPr>
              <w:rPr>
                <w:rFonts w:ascii="Calibri" w:hAnsi="Calibri"/>
                <w:sz w:val="20"/>
                <w:szCs w:val="20"/>
                <w:lang w:val="fr-FR"/>
              </w:rPr>
            </w:pPr>
            <w:r w:rsidRPr="00B706C9">
              <w:rPr>
                <w:rFonts w:ascii="Calibri" w:hAnsi="Calibri"/>
                <w:sz w:val="20"/>
                <w:szCs w:val="20"/>
                <w:lang w:val="fr-FR"/>
              </w:rPr>
              <w:t>6. Des bulles d'air se trouvent dans la microcuvette.</w:t>
            </w:r>
          </w:p>
          <w:p w:rsidR="0064050A" w:rsidRPr="00B706C9" w:rsidRDefault="0064050A" w:rsidP="00A3057C">
            <w:pPr>
              <w:rPr>
                <w:rFonts w:ascii="Calibri" w:hAnsi="Calibri"/>
                <w:sz w:val="20"/>
                <w:szCs w:val="20"/>
                <w:lang w:val="fr-FR"/>
              </w:rPr>
            </w:pPr>
            <w:r w:rsidRPr="00B706C9">
              <w:rPr>
                <w:rFonts w:ascii="Calibri" w:hAnsi="Calibri"/>
                <w:sz w:val="20"/>
                <w:szCs w:val="20"/>
                <w:lang w:val="fr-FR"/>
              </w:rPr>
              <w:t>7. L'unité optronique est sale.</w:t>
            </w:r>
          </w:p>
          <w:p w:rsidR="0064050A" w:rsidRPr="00B706C9" w:rsidRDefault="0064050A" w:rsidP="00A3057C">
            <w:pPr>
              <w:rPr>
                <w:rFonts w:ascii="Calibri" w:hAnsi="Calibri"/>
                <w:sz w:val="20"/>
                <w:szCs w:val="20"/>
                <w:lang w:val="fr-FR"/>
              </w:rPr>
            </w:pPr>
            <w:r w:rsidRPr="00B706C9">
              <w:rPr>
                <w:rFonts w:ascii="Calibri" w:hAnsi="Calibri"/>
                <w:sz w:val="20"/>
                <w:szCs w:val="20"/>
                <w:lang w:val="fr-FR"/>
              </w:rPr>
              <w:t xml:space="preserve">8. </w:t>
            </w:r>
            <w:r w:rsidR="003F24A8" w:rsidRPr="00B706C9">
              <w:rPr>
                <w:rFonts w:ascii="Calibri" w:hAnsi="Calibri"/>
                <w:sz w:val="20"/>
                <w:szCs w:val="20"/>
                <w:lang w:val="fr-FR"/>
              </w:rPr>
              <w:t xml:space="preserve">Les solutions Eurotrol </w:t>
            </w:r>
            <w:r w:rsidRPr="00B706C9">
              <w:rPr>
                <w:rFonts w:ascii="Calibri" w:hAnsi="Calibri"/>
                <w:sz w:val="20"/>
                <w:szCs w:val="20"/>
                <w:lang w:val="fr-FR"/>
              </w:rPr>
              <w:t>ne</w:t>
            </w:r>
            <w:r w:rsidR="003F24A8" w:rsidRPr="00B706C9">
              <w:rPr>
                <w:rFonts w:ascii="Calibri" w:hAnsi="Calibri"/>
                <w:sz w:val="20"/>
                <w:szCs w:val="20"/>
                <w:lang w:val="fr-FR"/>
              </w:rPr>
              <w:t xml:space="preserve"> </w:t>
            </w:r>
            <w:r w:rsidRPr="00B706C9">
              <w:rPr>
                <w:rFonts w:ascii="Calibri" w:hAnsi="Calibri"/>
                <w:sz w:val="20"/>
                <w:szCs w:val="20"/>
                <w:lang w:val="fr-FR"/>
              </w:rPr>
              <w:t>s</w:t>
            </w:r>
            <w:r w:rsidR="003F24A8" w:rsidRPr="00B706C9">
              <w:rPr>
                <w:rFonts w:ascii="Calibri" w:hAnsi="Calibri"/>
                <w:sz w:val="20"/>
                <w:szCs w:val="20"/>
                <w:lang w:val="fr-FR"/>
              </w:rPr>
              <w:t>on</w:t>
            </w:r>
            <w:r w:rsidRPr="00B706C9">
              <w:rPr>
                <w:rFonts w:ascii="Calibri" w:hAnsi="Calibri"/>
                <w:sz w:val="20"/>
                <w:szCs w:val="20"/>
                <w:lang w:val="fr-FR"/>
              </w:rPr>
              <w:t>t pas adapté</w:t>
            </w:r>
            <w:r w:rsidR="003F24A8" w:rsidRPr="00B706C9">
              <w:rPr>
                <w:rFonts w:ascii="Calibri" w:hAnsi="Calibri"/>
                <w:sz w:val="20"/>
                <w:szCs w:val="20"/>
                <w:lang w:val="fr-FR"/>
              </w:rPr>
              <w:t>es</w:t>
            </w:r>
            <w:r w:rsidRPr="00B706C9">
              <w:rPr>
                <w:rFonts w:ascii="Calibri" w:hAnsi="Calibri"/>
                <w:sz w:val="20"/>
                <w:szCs w:val="20"/>
                <w:lang w:val="fr-FR"/>
              </w:rPr>
              <w:t xml:space="preserve"> pour une utilisation avec le système HemoCue Hb 301.</w:t>
            </w:r>
          </w:p>
          <w:p w:rsidR="0064050A" w:rsidRPr="00B706C9" w:rsidRDefault="0064050A" w:rsidP="00A3057C">
            <w:pPr>
              <w:rPr>
                <w:rFonts w:ascii="Calibri" w:hAnsi="Calibri"/>
                <w:sz w:val="20"/>
                <w:szCs w:val="20"/>
                <w:lang w:val="fr-FR"/>
              </w:rPr>
            </w:pPr>
            <w:r w:rsidRPr="00B706C9">
              <w:rPr>
                <w:rFonts w:ascii="Calibri" w:hAnsi="Calibri"/>
                <w:sz w:val="20"/>
                <w:szCs w:val="20"/>
                <w:lang w:val="fr-FR"/>
              </w:rPr>
              <w:t>9. L'étalonnage de l'analyseur a été changé.</w:t>
            </w:r>
          </w:p>
        </w:tc>
        <w:tc>
          <w:tcPr>
            <w:tcW w:w="5220" w:type="dxa"/>
            <w:shd w:val="clear" w:color="auto" w:fill="auto"/>
          </w:tcPr>
          <w:p w:rsidR="0064050A" w:rsidRPr="00B706C9" w:rsidRDefault="0064050A" w:rsidP="00A3057C">
            <w:pPr>
              <w:rPr>
                <w:rFonts w:ascii="Calibri" w:hAnsi="Calibri"/>
                <w:sz w:val="20"/>
                <w:szCs w:val="20"/>
                <w:lang w:val="fr-FR"/>
              </w:rPr>
            </w:pPr>
            <w:r w:rsidRPr="00B706C9">
              <w:rPr>
                <w:rFonts w:ascii="Calibri" w:hAnsi="Calibri"/>
                <w:sz w:val="20"/>
                <w:szCs w:val="20"/>
                <w:lang w:val="fr-FR"/>
              </w:rPr>
              <w:t>1. Vérifier la date d’expiration et les conditions d’entreposage des microcuvettes.</w:t>
            </w:r>
          </w:p>
          <w:p w:rsidR="0064050A" w:rsidRPr="00B706C9" w:rsidRDefault="0064050A" w:rsidP="00A3057C">
            <w:pPr>
              <w:rPr>
                <w:rFonts w:ascii="Calibri" w:hAnsi="Calibri"/>
                <w:sz w:val="20"/>
                <w:szCs w:val="20"/>
                <w:lang w:val="fr-FR"/>
              </w:rPr>
            </w:pPr>
            <w:r w:rsidRPr="00B706C9">
              <w:rPr>
                <w:rFonts w:ascii="Calibri" w:hAnsi="Calibri"/>
                <w:sz w:val="20"/>
                <w:szCs w:val="20"/>
                <w:lang w:val="fr-FR"/>
              </w:rPr>
              <w:t xml:space="preserve">2.  </w:t>
            </w:r>
            <w:r w:rsidR="003F24A8" w:rsidRPr="00B706C9">
              <w:rPr>
                <w:rFonts w:ascii="Calibri" w:hAnsi="Calibri"/>
                <w:sz w:val="20"/>
                <w:szCs w:val="20"/>
                <w:lang w:val="fr-FR"/>
              </w:rPr>
              <w:t>Refaire les analyses</w:t>
            </w:r>
            <w:r w:rsidRPr="00B706C9">
              <w:rPr>
                <w:rFonts w:ascii="Calibri" w:hAnsi="Calibri"/>
                <w:sz w:val="20"/>
                <w:szCs w:val="20"/>
                <w:lang w:val="fr-FR"/>
              </w:rPr>
              <w:t xml:space="preserve"> avec une nouvelle microcuvette.</w:t>
            </w:r>
          </w:p>
          <w:p w:rsidR="0064050A" w:rsidRPr="00B706C9" w:rsidRDefault="0064050A" w:rsidP="00A3057C">
            <w:pPr>
              <w:rPr>
                <w:rFonts w:ascii="Calibri" w:hAnsi="Calibri"/>
                <w:sz w:val="20"/>
                <w:szCs w:val="20"/>
                <w:lang w:val="fr-FR"/>
              </w:rPr>
            </w:pPr>
            <w:r w:rsidRPr="00B706C9">
              <w:rPr>
                <w:rFonts w:ascii="Calibri" w:hAnsi="Calibri"/>
                <w:sz w:val="20"/>
                <w:szCs w:val="20"/>
                <w:lang w:val="fr-FR"/>
              </w:rPr>
              <w:t xml:space="preserve">3. Vérifier la date d’expiration et les conditions d’entreposage </w:t>
            </w:r>
            <w:r w:rsidR="003F24A8" w:rsidRPr="00B706C9">
              <w:rPr>
                <w:rFonts w:ascii="Calibri" w:hAnsi="Calibri"/>
                <w:sz w:val="20"/>
                <w:szCs w:val="20"/>
                <w:lang w:val="fr-FR"/>
              </w:rPr>
              <w:t>des solutions Eurotrol</w:t>
            </w:r>
            <w:r w:rsidRPr="00B706C9">
              <w:rPr>
                <w:rFonts w:ascii="Calibri" w:hAnsi="Calibri"/>
                <w:sz w:val="20"/>
                <w:szCs w:val="20"/>
                <w:lang w:val="fr-FR"/>
              </w:rPr>
              <w:t xml:space="preserve">.  </w:t>
            </w:r>
            <w:r w:rsidR="003F24A8" w:rsidRPr="00B706C9">
              <w:rPr>
                <w:rFonts w:ascii="Calibri" w:hAnsi="Calibri"/>
                <w:sz w:val="20"/>
                <w:szCs w:val="20"/>
                <w:lang w:val="fr-FR"/>
              </w:rPr>
              <w:t xml:space="preserve">Refaire les analyses </w:t>
            </w:r>
            <w:r w:rsidRPr="00B706C9">
              <w:rPr>
                <w:rFonts w:ascii="Calibri" w:hAnsi="Calibri"/>
                <w:sz w:val="20"/>
                <w:szCs w:val="20"/>
                <w:lang w:val="fr-FR"/>
              </w:rPr>
              <w:t xml:space="preserve">avec une nouvelle microcuvette. Si le problème persiste, contacter le </w:t>
            </w:r>
            <w:r w:rsidR="003F24A8" w:rsidRPr="00B706C9">
              <w:rPr>
                <w:rFonts w:ascii="Calibri" w:hAnsi="Calibri"/>
                <w:sz w:val="20"/>
                <w:szCs w:val="20"/>
                <w:lang w:val="fr-FR"/>
              </w:rPr>
              <w:t>distributeur des solutions Eurotrol</w:t>
            </w:r>
            <w:r w:rsidR="00B96E0C" w:rsidRPr="00B706C9">
              <w:rPr>
                <w:rFonts w:ascii="Calibri" w:hAnsi="Calibri"/>
                <w:sz w:val="20"/>
                <w:szCs w:val="20"/>
                <w:lang w:val="fr-FR"/>
              </w:rPr>
              <w:t>.</w:t>
            </w:r>
          </w:p>
          <w:p w:rsidR="0064050A" w:rsidRPr="00B706C9" w:rsidRDefault="0064050A" w:rsidP="00A3057C">
            <w:pPr>
              <w:rPr>
                <w:rFonts w:ascii="Calibri" w:hAnsi="Calibri"/>
                <w:sz w:val="20"/>
                <w:szCs w:val="20"/>
                <w:lang w:val="fr-FR"/>
              </w:rPr>
            </w:pPr>
            <w:r w:rsidRPr="00B706C9">
              <w:rPr>
                <w:rFonts w:ascii="Calibri" w:hAnsi="Calibri"/>
                <w:sz w:val="20"/>
                <w:szCs w:val="20"/>
                <w:lang w:val="fr-FR"/>
              </w:rPr>
              <w:t xml:space="preserve">4. S’assurer que </w:t>
            </w:r>
            <w:r w:rsidR="003F24A8" w:rsidRPr="00B706C9">
              <w:rPr>
                <w:rFonts w:ascii="Calibri" w:hAnsi="Calibri"/>
                <w:sz w:val="20"/>
                <w:szCs w:val="20"/>
                <w:lang w:val="fr-FR"/>
              </w:rPr>
              <w:t>les solutions Eurotrol ont été mélangées</w:t>
            </w:r>
            <w:r w:rsidRPr="00B706C9">
              <w:rPr>
                <w:rFonts w:ascii="Calibri" w:hAnsi="Calibri"/>
                <w:sz w:val="20"/>
                <w:szCs w:val="20"/>
                <w:lang w:val="fr-FR"/>
              </w:rPr>
              <w:t xml:space="preserve"> </w:t>
            </w:r>
            <w:r w:rsidR="003F24A8" w:rsidRPr="00B706C9">
              <w:rPr>
                <w:rFonts w:ascii="Calibri" w:hAnsi="Calibri"/>
                <w:sz w:val="20"/>
                <w:szCs w:val="20"/>
                <w:lang w:val="fr-FR"/>
              </w:rPr>
              <w:t xml:space="preserve">correctement </w:t>
            </w:r>
            <w:r w:rsidRPr="00B706C9">
              <w:rPr>
                <w:rFonts w:ascii="Calibri" w:hAnsi="Calibri"/>
                <w:sz w:val="20"/>
                <w:szCs w:val="20"/>
                <w:lang w:val="fr-FR"/>
              </w:rPr>
              <w:t>et se trouve</w:t>
            </w:r>
            <w:r w:rsidR="003F24A8" w:rsidRPr="00B706C9">
              <w:rPr>
                <w:rFonts w:ascii="Calibri" w:hAnsi="Calibri"/>
                <w:sz w:val="20"/>
                <w:szCs w:val="20"/>
                <w:lang w:val="fr-FR"/>
              </w:rPr>
              <w:t>nt</w:t>
            </w:r>
            <w:r w:rsidRPr="00B706C9">
              <w:rPr>
                <w:rFonts w:ascii="Calibri" w:hAnsi="Calibri"/>
                <w:sz w:val="20"/>
                <w:szCs w:val="20"/>
                <w:lang w:val="fr-FR"/>
              </w:rPr>
              <w:t xml:space="preserve"> à température ambiante.  Si le problème persiste, contacter le </w:t>
            </w:r>
            <w:r w:rsidR="003F24A8" w:rsidRPr="00B706C9">
              <w:rPr>
                <w:rFonts w:ascii="Calibri" w:hAnsi="Calibri"/>
                <w:sz w:val="20"/>
                <w:szCs w:val="20"/>
                <w:lang w:val="fr-FR"/>
              </w:rPr>
              <w:t>distributeur des solutions Eur</w:t>
            </w:r>
            <w:r w:rsidR="00EB3752" w:rsidRPr="00B706C9">
              <w:rPr>
                <w:rFonts w:ascii="Calibri" w:hAnsi="Calibri"/>
                <w:sz w:val="20"/>
                <w:szCs w:val="20"/>
                <w:lang w:val="fr-FR"/>
              </w:rPr>
              <w:t>o</w:t>
            </w:r>
            <w:r w:rsidR="003F24A8" w:rsidRPr="00B706C9">
              <w:rPr>
                <w:rFonts w:ascii="Calibri" w:hAnsi="Calibri"/>
                <w:sz w:val="20"/>
                <w:szCs w:val="20"/>
                <w:lang w:val="fr-FR"/>
              </w:rPr>
              <w:t>trol</w:t>
            </w:r>
            <w:r w:rsidRPr="00B706C9">
              <w:rPr>
                <w:rFonts w:ascii="Calibri" w:hAnsi="Calibri"/>
                <w:sz w:val="20"/>
                <w:szCs w:val="20"/>
                <w:lang w:val="fr-FR"/>
              </w:rPr>
              <w:t>.</w:t>
            </w:r>
          </w:p>
          <w:p w:rsidR="0064050A" w:rsidRPr="00B706C9" w:rsidRDefault="0064050A" w:rsidP="00A3057C">
            <w:pPr>
              <w:rPr>
                <w:rFonts w:ascii="Calibri" w:hAnsi="Calibri"/>
                <w:sz w:val="20"/>
                <w:szCs w:val="20"/>
                <w:lang w:val="fr-FR"/>
              </w:rPr>
            </w:pPr>
            <w:r w:rsidRPr="00B706C9">
              <w:rPr>
                <w:rFonts w:ascii="Calibri" w:hAnsi="Calibri"/>
                <w:sz w:val="20"/>
                <w:szCs w:val="20"/>
                <w:lang w:val="fr-FR"/>
              </w:rPr>
              <w:t xml:space="preserve">5. </w:t>
            </w:r>
            <w:r w:rsidR="003F24A8" w:rsidRPr="00B706C9">
              <w:rPr>
                <w:rFonts w:ascii="Calibri" w:hAnsi="Calibri"/>
                <w:sz w:val="20"/>
                <w:szCs w:val="20"/>
                <w:lang w:val="fr-FR"/>
              </w:rPr>
              <w:t>Refaire les analyses</w:t>
            </w:r>
            <w:r w:rsidR="003F24A8" w:rsidRPr="00B706C9" w:rsidDel="003F24A8">
              <w:rPr>
                <w:rFonts w:ascii="Calibri" w:hAnsi="Calibri"/>
                <w:sz w:val="20"/>
                <w:szCs w:val="20"/>
                <w:lang w:val="fr-FR"/>
              </w:rPr>
              <w:t xml:space="preserve"> </w:t>
            </w:r>
            <w:r w:rsidRPr="00B706C9">
              <w:rPr>
                <w:rFonts w:ascii="Calibri" w:hAnsi="Calibri"/>
                <w:sz w:val="20"/>
                <w:szCs w:val="20"/>
                <w:lang w:val="fr-FR"/>
              </w:rPr>
              <w:t>avec une nouvelle microcuvette.</w:t>
            </w:r>
          </w:p>
          <w:p w:rsidR="0064050A" w:rsidRPr="00B706C9" w:rsidRDefault="0064050A" w:rsidP="00A3057C">
            <w:pPr>
              <w:rPr>
                <w:rFonts w:ascii="Calibri" w:hAnsi="Calibri"/>
                <w:sz w:val="20"/>
                <w:szCs w:val="20"/>
                <w:lang w:val="fr-FR"/>
              </w:rPr>
            </w:pPr>
            <w:r w:rsidRPr="00B706C9">
              <w:rPr>
                <w:rFonts w:ascii="Calibri" w:hAnsi="Calibri"/>
                <w:sz w:val="20"/>
                <w:szCs w:val="20"/>
                <w:lang w:val="fr-FR"/>
              </w:rPr>
              <w:t xml:space="preserve">6. Vérifier </w:t>
            </w:r>
            <w:r w:rsidR="003F24A8" w:rsidRPr="00B706C9">
              <w:rPr>
                <w:rFonts w:ascii="Calibri" w:hAnsi="Calibri"/>
                <w:sz w:val="20"/>
                <w:szCs w:val="20"/>
                <w:lang w:val="fr-FR"/>
              </w:rPr>
              <w:t xml:space="preserve">que </w:t>
            </w:r>
            <w:r w:rsidRPr="00B706C9">
              <w:rPr>
                <w:rFonts w:ascii="Calibri" w:hAnsi="Calibri"/>
                <w:sz w:val="20"/>
                <w:szCs w:val="20"/>
                <w:lang w:val="fr-FR"/>
              </w:rPr>
              <w:t xml:space="preserve">la microcuvette </w:t>
            </w:r>
            <w:r w:rsidR="003F24A8" w:rsidRPr="00B706C9">
              <w:rPr>
                <w:rFonts w:ascii="Calibri" w:hAnsi="Calibri"/>
                <w:sz w:val="20"/>
                <w:szCs w:val="20"/>
                <w:lang w:val="fr-FR"/>
              </w:rPr>
              <w:t>ne contient aucune</w:t>
            </w:r>
            <w:r w:rsidRPr="00B706C9">
              <w:rPr>
                <w:rFonts w:ascii="Calibri" w:hAnsi="Calibri"/>
                <w:sz w:val="20"/>
                <w:szCs w:val="20"/>
                <w:lang w:val="fr-FR"/>
              </w:rPr>
              <w:t xml:space="preserve"> bulle d’air.</w:t>
            </w:r>
            <w:r w:rsidR="00361B09">
              <w:rPr>
                <w:rFonts w:ascii="Calibri" w:hAnsi="Calibri"/>
                <w:sz w:val="20"/>
                <w:szCs w:val="20"/>
                <w:lang w:val="fr-FR"/>
              </w:rPr>
              <w:t xml:space="preserve"> </w:t>
            </w:r>
            <w:r w:rsidR="003F24A8" w:rsidRPr="00B706C9">
              <w:rPr>
                <w:rFonts w:ascii="Calibri" w:hAnsi="Calibri"/>
                <w:sz w:val="20"/>
                <w:szCs w:val="20"/>
                <w:lang w:val="fr-FR"/>
              </w:rPr>
              <w:t>Refaire les analyses</w:t>
            </w:r>
            <w:r w:rsidRPr="00B706C9">
              <w:rPr>
                <w:rFonts w:ascii="Calibri" w:hAnsi="Calibri"/>
                <w:sz w:val="20"/>
                <w:szCs w:val="20"/>
                <w:lang w:val="fr-FR"/>
              </w:rPr>
              <w:t xml:space="preserve"> avec une nouvelle microcuvette.</w:t>
            </w:r>
          </w:p>
          <w:p w:rsidR="0064050A" w:rsidRPr="00B706C9" w:rsidRDefault="0064050A" w:rsidP="00A3057C">
            <w:pPr>
              <w:rPr>
                <w:rFonts w:ascii="Calibri" w:hAnsi="Calibri"/>
                <w:sz w:val="20"/>
                <w:szCs w:val="20"/>
                <w:lang w:val="fr-FR"/>
              </w:rPr>
            </w:pPr>
            <w:r w:rsidRPr="00B706C9">
              <w:rPr>
                <w:rFonts w:ascii="Calibri" w:hAnsi="Calibri"/>
                <w:sz w:val="20"/>
                <w:szCs w:val="20"/>
                <w:lang w:val="fr-FR"/>
              </w:rPr>
              <w:t>7. Nettoyer l’unité optronique.</w:t>
            </w:r>
          </w:p>
          <w:p w:rsidR="0064050A" w:rsidRPr="00B706C9" w:rsidRDefault="0064050A" w:rsidP="00A3057C">
            <w:pPr>
              <w:rPr>
                <w:rFonts w:ascii="Calibri" w:hAnsi="Calibri"/>
                <w:sz w:val="20"/>
                <w:szCs w:val="20"/>
                <w:lang w:val="fr-FR"/>
              </w:rPr>
            </w:pPr>
            <w:r w:rsidRPr="00B706C9">
              <w:rPr>
                <w:rFonts w:ascii="Calibri" w:hAnsi="Calibri"/>
                <w:sz w:val="20"/>
                <w:szCs w:val="20"/>
                <w:lang w:val="fr-FR"/>
              </w:rPr>
              <w:t xml:space="preserve">8. Contacter le distributeur pour </w:t>
            </w:r>
            <w:r w:rsidR="003F24A8" w:rsidRPr="00B706C9">
              <w:rPr>
                <w:rFonts w:ascii="Calibri" w:hAnsi="Calibri"/>
                <w:sz w:val="20"/>
                <w:szCs w:val="20"/>
                <w:lang w:val="fr-FR"/>
              </w:rPr>
              <w:t>plus d’informations sur les solutions Eurotrol</w:t>
            </w:r>
            <w:r w:rsidRPr="00B706C9">
              <w:rPr>
                <w:rFonts w:ascii="Calibri" w:hAnsi="Calibri"/>
                <w:sz w:val="20"/>
                <w:szCs w:val="20"/>
                <w:lang w:val="fr-FR"/>
              </w:rPr>
              <w:t>.</w:t>
            </w:r>
          </w:p>
          <w:p w:rsidR="0064050A" w:rsidRPr="00B706C9" w:rsidRDefault="0064050A" w:rsidP="00A3057C">
            <w:pPr>
              <w:rPr>
                <w:rFonts w:ascii="Calibri" w:hAnsi="Calibri"/>
                <w:sz w:val="20"/>
                <w:szCs w:val="20"/>
                <w:lang w:val="fr-FR"/>
              </w:rPr>
            </w:pPr>
            <w:r w:rsidRPr="00B706C9">
              <w:rPr>
                <w:rFonts w:ascii="Calibri" w:hAnsi="Calibri"/>
                <w:sz w:val="20"/>
                <w:szCs w:val="20"/>
                <w:lang w:val="fr-FR"/>
              </w:rPr>
              <w:t xml:space="preserve">9. L'analyseur </w:t>
            </w:r>
            <w:r w:rsidR="003F24A8" w:rsidRPr="00B706C9">
              <w:rPr>
                <w:rFonts w:ascii="Calibri" w:hAnsi="Calibri"/>
                <w:sz w:val="20"/>
                <w:szCs w:val="20"/>
                <w:lang w:val="fr-FR"/>
              </w:rPr>
              <w:t>a besoin d’être</w:t>
            </w:r>
            <w:r w:rsidRPr="00B706C9">
              <w:rPr>
                <w:rFonts w:ascii="Calibri" w:hAnsi="Calibri"/>
                <w:sz w:val="20"/>
                <w:szCs w:val="20"/>
                <w:lang w:val="fr-FR"/>
              </w:rPr>
              <w:t xml:space="preserve"> réparé. </w:t>
            </w:r>
            <w:r w:rsidR="00EB3752" w:rsidRPr="00B706C9">
              <w:rPr>
                <w:rFonts w:ascii="Calibri" w:hAnsi="Calibri"/>
                <w:sz w:val="20"/>
                <w:szCs w:val="20"/>
                <w:lang w:val="fr-FR"/>
              </w:rPr>
              <w:t xml:space="preserve"> Contacter le siège du HCR (PHS).</w:t>
            </w:r>
          </w:p>
          <w:p w:rsidR="0064050A" w:rsidRPr="00B706C9" w:rsidRDefault="0064050A" w:rsidP="00A3057C">
            <w:pPr>
              <w:rPr>
                <w:rFonts w:ascii="Calibri" w:hAnsi="Calibri"/>
                <w:sz w:val="20"/>
                <w:szCs w:val="20"/>
                <w:lang w:val="fr-FR"/>
              </w:rPr>
            </w:pPr>
          </w:p>
        </w:tc>
      </w:tr>
      <w:tr w:rsidR="0064050A" w:rsidRPr="00EB3752" w:rsidTr="00A3057C">
        <w:tc>
          <w:tcPr>
            <w:tcW w:w="1548" w:type="dxa"/>
            <w:shd w:val="clear" w:color="auto" w:fill="auto"/>
          </w:tcPr>
          <w:p w:rsidR="0064050A" w:rsidRPr="00EB3752" w:rsidRDefault="009A4937" w:rsidP="00A3057C">
            <w:pPr>
              <w:rPr>
                <w:rFonts w:ascii="Calibri" w:hAnsi="Calibri"/>
                <w:b/>
                <w:sz w:val="20"/>
                <w:szCs w:val="20"/>
                <w:lang w:val="fr-FR"/>
              </w:rPr>
            </w:pPr>
            <w:r w:rsidRPr="00EB3752">
              <w:rPr>
                <w:rFonts w:ascii="Calibri" w:hAnsi="Calibri"/>
                <w:b/>
                <w:sz w:val="20"/>
                <w:szCs w:val="20"/>
                <w:lang w:val="fr-FR"/>
              </w:rPr>
              <w:t xml:space="preserve">Les analyses </w:t>
            </w:r>
            <w:r w:rsidR="0064050A" w:rsidRPr="00EB3752">
              <w:rPr>
                <w:rFonts w:ascii="Calibri" w:hAnsi="Calibri"/>
                <w:b/>
                <w:sz w:val="20"/>
                <w:szCs w:val="20"/>
                <w:lang w:val="fr-FR"/>
              </w:rPr>
              <w:t xml:space="preserve">des échantillons du/de la patient-e </w:t>
            </w:r>
            <w:r w:rsidRPr="00EB3752">
              <w:rPr>
                <w:rFonts w:ascii="Calibri" w:hAnsi="Calibri"/>
                <w:b/>
                <w:sz w:val="20"/>
                <w:szCs w:val="20"/>
                <w:lang w:val="fr-FR"/>
              </w:rPr>
              <w:t xml:space="preserve">montrent des valeurs </w:t>
            </w:r>
            <w:r w:rsidR="0064050A" w:rsidRPr="00EB3752">
              <w:rPr>
                <w:rFonts w:ascii="Calibri" w:hAnsi="Calibri"/>
                <w:b/>
                <w:sz w:val="20"/>
                <w:szCs w:val="20"/>
                <w:lang w:val="fr-FR"/>
              </w:rPr>
              <w:t>supérieure</w:t>
            </w:r>
            <w:r w:rsidRPr="00EB3752">
              <w:rPr>
                <w:rFonts w:ascii="Calibri" w:hAnsi="Calibri"/>
                <w:b/>
                <w:sz w:val="20"/>
                <w:szCs w:val="20"/>
                <w:lang w:val="fr-FR"/>
              </w:rPr>
              <w:t>s</w:t>
            </w:r>
            <w:r w:rsidR="0064050A" w:rsidRPr="00EB3752">
              <w:rPr>
                <w:rFonts w:ascii="Calibri" w:hAnsi="Calibri"/>
                <w:b/>
                <w:sz w:val="20"/>
                <w:szCs w:val="20"/>
                <w:lang w:val="fr-FR"/>
              </w:rPr>
              <w:t xml:space="preserve"> ou inférieure</w:t>
            </w:r>
            <w:r w:rsidRPr="00EB3752">
              <w:rPr>
                <w:rFonts w:ascii="Calibri" w:hAnsi="Calibri"/>
                <w:b/>
                <w:sz w:val="20"/>
                <w:szCs w:val="20"/>
                <w:lang w:val="fr-FR"/>
              </w:rPr>
              <w:t>s</w:t>
            </w:r>
            <w:r w:rsidR="0064050A" w:rsidRPr="00EB3752">
              <w:rPr>
                <w:rFonts w:ascii="Calibri" w:hAnsi="Calibri"/>
                <w:b/>
                <w:sz w:val="20"/>
                <w:szCs w:val="20"/>
                <w:lang w:val="fr-FR"/>
              </w:rPr>
              <w:t xml:space="preserve"> à celle</w:t>
            </w:r>
            <w:r w:rsidRPr="00EB3752">
              <w:rPr>
                <w:rFonts w:ascii="Calibri" w:hAnsi="Calibri"/>
                <w:b/>
                <w:sz w:val="20"/>
                <w:szCs w:val="20"/>
                <w:lang w:val="fr-FR"/>
              </w:rPr>
              <w:t>s</w:t>
            </w:r>
            <w:r w:rsidR="0064050A" w:rsidRPr="00EB3752">
              <w:rPr>
                <w:rFonts w:ascii="Calibri" w:hAnsi="Calibri"/>
                <w:b/>
                <w:sz w:val="20"/>
                <w:szCs w:val="20"/>
                <w:lang w:val="fr-FR"/>
              </w:rPr>
              <w:t xml:space="preserve"> anticipée</w:t>
            </w:r>
            <w:r w:rsidRPr="00EB3752">
              <w:rPr>
                <w:rFonts w:ascii="Calibri" w:hAnsi="Calibri"/>
                <w:b/>
                <w:sz w:val="20"/>
                <w:szCs w:val="20"/>
                <w:lang w:val="fr-FR"/>
              </w:rPr>
              <w:t>s</w:t>
            </w:r>
          </w:p>
        </w:tc>
        <w:tc>
          <w:tcPr>
            <w:tcW w:w="3960" w:type="dxa"/>
            <w:shd w:val="clear" w:color="auto" w:fill="auto"/>
          </w:tcPr>
          <w:p w:rsidR="0064050A" w:rsidRPr="00EB3752" w:rsidRDefault="009A4937" w:rsidP="0064050A">
            <w:pPr>
              <w:numPr>
                <w:ilvl w:val="0"/>
                <w:numId w:val="55"/>
              </w:numPr>
              <w:ind w:left="153" w:hanging="153"/>
              <w:rPr>
                <w:rFonts w:ascii="Calibri" w:hAnsi="Calibri"/>
                <w:sz w:val="20"/>
                <w:szCs w:val="20"/>
                <w:lang w:val="fr-FR"/>
              </w:rPr>
            </w:pPr>
            <w:r w:rsidRPr="00EB3752">
              <w:rPr>
                <w:rFonts w:ascii="Calibri" w:hAnsi="Calibri"/>
                <w:sz w:val="20"/>
                <w:szCs w:val="20"/>
                <w:lang w:val="fr-FR"/>
              </w:rPr>
              <w:t>Méthode de collecte des échantillons incorrecte</w:t>
            </w:r>
            <w:r w:rsidR="0064050A" w:rsidRPr="00EB3752">
              <w:rPr>
                <w:rFonts w:ascii="Calibri" w:hAnsi="Calibri"/>
                <w:sz w:val="20"/>
                <w:szCs w:val="20"/>
                <w:lang w:val="fr-FR"/>
              </w:rPr>
              <w:t>.</w:t>
            </w:r>
          </w:p>
          <w:p w:rsidR="0064050A" w:rsidRPr="00EB3752" w:rsidRDefault="0064050A" w:rsidP="0064050A">
            <w:pPr>
              <w:numPr>
                <w:ilvl w:val="0"/>
                <w:numId w:val="55"/>
              </w:numPr>
              <w:ind w:left="153" w:hanging="153"/>
              <w:rPr>
                <w:rFonts w:ascii="Calibri" w:hAnsi="Calibri"/>
                <w:sz w:val="20"/>
                <w:szCs w:val="20"/>
                <w:lang w:val="fr-FR"/>
              </w:rPr>
            </w:pPr>
            <w:r w:rsidRPr="00EB3752">
              <w:rPr>
                <w:rFonts w:ascii="Calibri" w:hAnsi="Calibri"/>
                <w:sz w:val="20"/>
                <w:szCs w:val="20"/>
                <w:lang w:val="fr-FR"/>
              </w:rPr>
              <w:t>Les microcuvettes ont dépassé leur date d'expiration, sont endommagées ou ont été mal entreposées.</w:t>
            </w:r>
          </w:p>
          <w:p w:rsidR="0064050A" w:rsidRPr="00EB3752" w:rsidRDefault="0064050A" w:rsidP="0064050A">
            <w:pPr>
              <w:numPr>
                <w:ilvl w:val="0"/>
                <w:numId w:val="55"/>
              </w:numPr>
              <w:ind w:left="153" w:hanging="153"/>
              <w:rPr>
                <w:rFonts w:ascii="Calibri" w:hAnsi="Calibri"/>
                <w:sz w:val="20"/>
                <w:szCs w:val="20"/>
                <w:lang w:val="fr-FR"/>
              </w:rPr>
            </w:pPr>
            <w:r w:rsidRPr="00EB3752">
              <w:rPr>
                <w:rFonts w:ascii="Calibri" w:hAnsi="Calibri"/>
                <w:sz w:val="20"/>
                <w:szCs w:val="20"/>
                <w:lang w:val="fr-FR"/>
              </w:rPr>
              <w:t>L'</w:t>
            </w:r>
            <w:r w:rsidR="009A4937" w:rsidRPr="00EB3752">
              <w:rPr>
                <w:rFonts w:ascii="Calibri" w:hAnsi="Calibri"/>
                <w:sz w:val="20"/>
                <w:szCs w:val="20"/>
                <w:lang w:val="fr-FR"/>
              </w:rPr>
              <w:t>œil</w:t>
            </w:r>
            <w:r w:rsidRPr="00EB3752">
              <w:rPr>
                <w:rFonts w:ascii="Calibri" w:hAnsi="Calibri"/>
                <w:sz w:val="20"/>
                <w:szCs w:val="20"/>
                <w:lang w:val="fr-FR"/>
              </w:rPr>
              <w:t xml:space="preserve"> optique de la microcuvette est contaminé.</w:t>
            </w:r>
          </w:p>
          <w:p w:rsidR="0064050A" w:rsidRPr="00EB3752" w:rsidRDefault="0064050A" w:rsidP="0064050A">
            <w:pPr>
              <w:numPr>
                <w:ilvl w:val="0"/>
                <w:numId w:val="55"/>
              </w:numPr>
              <w:ind w:left="153" w:hanging="153"/>
              <w:rPr>
                <w:rFonts w:ascii="Calibri" w:hAnsi="Calibri"/>
                <w:sz w:val="20"/>
                <w:szCs w:val="20"/>
                <w:lang w:val="fr-FR"/>
              </w:rPr>
            </w:pPr>
            <w:r w:rsidRPr="00EB3752">
              <w:rPr>
                <w:rFonts w:ascii="Calibri" w:hAnsi="Calibri"/>
                <w:sz w:val="20"/>
                <w:szCs w:val="20"/>
                <w:lang w:val="fr-FR"/>
              </w:rPr>
              <w:t>Des bulles d'air se trouvent dans la microcuvette.</w:t>
            </w:r>
          </w:p>
          <w:p w:rsidR="0064050A" w:rsidRPr="00EB3752" w:rsidRDefault="0064050A" w:rsidP="0064050A">
            <w:pPr>
              <w:numPr>
                <w:ilvl w:val="0"/>
                <w:numId w:val="55"/>
              </w:numPr>
              <w:ind w:left="153" w:hanging="153"/>
              <w:rPr>
                <w:rFonts w:ascii="Calibri" w:hAnsi="Calibri"/>
                <w:sz w:val="20"/>
                <w:szCs w:val="20"/>
                <w:lang w:val="fr-FR"/>
              </w:rPr>
            </w:pPr>
            <w:r w:rsidRPr="00EB3752">
              <w:rPr>
                <w:rFonts w:ascii="Calibri" w:hAnsi="Calibri"/>
                <w:sz w:val="20"/>
                <w:szCs w:val="20"/>
                <w:lang w:val="fr-FR"/>
              </w:rPr>
              <w:t>L'unité optronique est sale.</w:t>
            </w:r>
          </w:p>
          <w:p w:rsidR="0064050A" w:rsidRPr="00EB3752" w:rsidRDefault="0064050A" w:rsidP="00A3057C">
            <w:pPr>
              <w:rPr>
                <w:rFonts w:ascii="Calibri" w:hAnsi="Calibri"/>
                <w:sz w:val="20"/>
                <w:szCs w:val="20"/>
                <w:lang w:val="fr-FR"/>
              </w:rPr>
            </w:pPr>
            <w:r w:rsidRPr="00EB3752">
              <w:rPr>
                <w:rFonts w:ascii="Calibri" w:hAnsi="Calibri"/>
                <w:sz w:val="20"/>
                <w:szCs w:val="20"/>
                <w:lang w:val="fr-FR"/>
              </w:rPr>
              <w:t>6. La calibration de l’analyseur a été changée.</w:t>
            </w:r>
          </w:p>
        </w:tc>
        <w:tc>
          <w:tcPr>
            <w:tcW w:w="5220" w:type="dxa"/>
            <w:shd w:val="clear" w:color="auto" w:fill="auto"/>
          </w:tcPr>
          <w:p w:rsidR="0064050A" w:rsidRPr="00EB3752" w:rsidRDefault="0064050A" w:rsidP="00A3057C">
            <w:pPr>
              <w:rPr>
                <w:rFonts w:ascii="Calibri" w:hAnsi="Calibri"/>
                <w:sz w:val="20"/>
                <w:szCs w:val="20"/>
                <w:lang w:val="fr-FR"/>
              </w:rPr>
            </w:pPr>
            <w:r w:rsidRPr="00EB3752">
              <w:rPr>
                <w:rFonts w:ascii="Calibri" w:hAnsi="Calibri"/>
                <w:sz w:val="20"/>
                <w:szCs w:val="20"/>
                <w:lang w:val="fr-FR"/>
              </w:rPr>
              <w:t>1. Vérifier la date d’expiration et les conditions d’entreposage des microcuvettes.</w:t>
            </w:r>
          </w:p>
          <w:p w:rsidR="0064050A" w:rsidRPr="00EB3752" w:rsidRDefault="0064050A" w:rsidP="00A3057C">
            <w:pPr>
              <w:rPr>
                <w:rFonts w:ascii="Calibri" w:hAnsi="Calibri"/>
                <w:sz w:val="20"/>
                <w:szCs w:val="20"/>
                <w:lang w:val="fr-FR"/>
              </w:rPr>
            </w:pPr>
            <w:r w:rsidRPr="00EB3752">
              <w:rPr>
                <w:rFonts w:ascii="Calibri" w:hAnsi="Calibri"/>
                <w:sz w:val="20"/>
                <w:szCs w:val="20"/>
                <w:lang w:val="fr-FR"/>
              </w:rPr>
              <w:t xml:space="preserve">2. </w:t>
            </w:r>
            <w:r w:rsidR="009A4937" w:rsidRPr="00EB3752">
              <w:rPr>
                <w:rFonts w:ascii="Calibri" w:hAnsi="Calibri"/>
                <w:sz w:val="20"/>
                <w:szCs w:val="20"/>
                <w:lang w:val="fr-FR"/>
              </w:rPr>
              <w:t>Refaire les analyses</w:t>
            </w:r>
            <w:r w:rsidR="009A4937" w:rsidRPr="00EB3752" w:rsidDel="003F24A8">
              <w:rPr>
                <w:rFonts w:ascii="Calibri" w:hAnsi="Calibri"/>
                <w:sz w:val="20"/>
                <w:szCs w:val="20"/>
                <w:lang w:val="fr-FR"/>
              </w:rPr>
              <w:t xml:space="preserve"> </w:t>
            </w:r>
            <w:r w:rsidRPr="00EB3752">
              <w:rPr>
                <w:rFonts w:ascii="Calibri" w:hAnsi="Calibri"/>
                <w:sz w:val="20"/>
                <w:szCs w:val="20"/>
                <w:lang w:val="fr-FR"/>
              </w:rPr>
              <w:t>avec une nouvelle microcuvette.</w:t>
            </w:r>
          </w:p>
          <w:p w:rsidR="0064050A" w:rsidRPr="00EB3752" w:rsidRDefault="0064050A" w:rsidP="00A3057C">
            <w:pPr>
              <w:rPr>
                <w:rFonts w:ascii="Calibri" w:hAnsi="Calibri"/>
                <w:sz w:val="20"/>
                <w:szCs w:val="20"/>
                <w:lang w:val="fr-FR"/>
              </w:rPr>
            </w:pPr>
            <w:r w:rsidRPr="00EB3752">
              <w:rPr>
                <w:rFonts w:ascii="Calibri" w:hAnsi="Calibri"/>
                <w:sz w:val="20"/>
                <w:szCs w:val="20"/>
                <w:lang w:val="fr-FR"/>
              </w:rPr>
              <w:t>3. Vérifier</w:t>
            </w:r>
            <w:r w:rsidR="009A4937" w:rsidRPr="00EB3752">
              <w:rPr>
                <w:rFonts w:ascii="Calibri" w:hAnsi="Calibri"/>
                <w:sz w:val="20"/>
                <w:szCs w:val="20"/>
                <w:lang w:val="fr-FR"/>
              </w:rPr>
              <w:t xml:space="preserve"> que</w:t>
            </w:r>
            <w:r w:rsidRPr="00EB3752">
              <w:rPr>
                <w:rFonts w:ascii="Calibri" w:hAnsi="Calibri"/>
                <w:sz w:val="20"/>
                <w:szCs w:val="20"/>
                <w:lang w:val="fr-FR"/>
              </w:rPr>
              <w:t xml:space="preserve"> la microcuvette</w:t>
            </w:r>
            <w:r w:rsidR="009A4937" w:rsidRPr="00EB3752">
              <w:rPr>
                <w:rFonts w:ascii="Calibri" w:hAnsi="Calibri"/>
                <w:sz w:val="20"/>
                <w:szCs w:val="20"/>
                <w:lang w:val="fr-FR"/>
              </w:rPr>
              <w:t xml:space="preserve"> ne contient aucune</w:t>
            </w:r>
            <w:r w:rsidRPr="00EB3752">
              <w:rPr>
                <w:rFonts w:ascii="Calibri" w:hAnsi="Calibri"/>
                <w:sz w:val="20"/>
                <w:szCs w:val="20"/>
                <w:lang w:val="fr-FR"/>
              </w:rPr>
              <w:t xml:space="preserve"> bulle d’air. </w:t>
            </w:r>
            <w:r w:rsidR="009A4937" w:rsidRPr="00EB3752">
              <w:rPr>
                <w:rFonts w:ascii="Calibri" w:hAnsi="Calibri"/>
                <w:sz w:val="20"/>
                <w:szCs w:val="20"/>
                <w:lang w:val="fr-FR"/>
              </w:rPr>
              <w:t xml:space="preserve">Refaire les analyses </w:t>
            </w:r>
            <w:r w:rsidR="00B96E0C">
              <w:rPr>
                <w:rFonts w:ascii="Calibri" w:hAnsi="Calibri"/>
                <w:sz w:val="20"/>
                <w:szCs w:val="20"/>
                <w:lang w:val="fr-FR"/>
              </w:rPr>
              <w:t>avec une nouvelle microcuvette.</w:t>
            </w:r>
          </w:p>
          <w:p w:rsidR="0064050A" w:rsidRPr="00EB3752" w:rsidRDefault="0064050A" w:rsidP="00A3057C">
            <w:pPr>
              <w:rPr>
                <w:rFonts w:ascii="Calibri" w:hAnsi="Calibri"/>
                <w:sz w:val="20"/>
                <w:szCs w:val="20"/>
                <w:lang w:val="fr-FR"/>
              </w:rPr>
            </w:pPr>
            <w:r w:rsidRPr="00EB3752">
              <w:rPr>
                <w:rFonts w:ascii="Calibri" w:hAnsi="Calibri"/>
                <w:sz w:val="20"/>
                <w:szCs w:val="20"/>
                <w:lang w:val="fr-FR"/>
              </w:rPr>
              <w:t>4. Nettoyer l’unité optronique.</w:t>
            </w:r>
          </w:p>
          <w:p w:rsidR="0064050A" w:rsidRPr="00EB3752" w:rsidRDefault="0064050A" w:rsidP="00A3057C">
            <w:pPr>
              <w:rPr>
                <w:rFonts w:ascii="Calibri" w:hAnsi="Calibri"/>
                <w:sz w:val="20"/>
                <w:szCs w:val="20"/>
                <w:lang w:val="fr-FR"/>
              </w:rPr>
            </w:pPr>
            <w:r w:rsidRPr="00EB3752">
              <w:rPr>
                <w:rFonts w:ascii="Calibri" w:hAnsi="Calibri"/>
                <w:sz w:val="20"/>
                <w:szCs w:val="20"/>
                <w:lang w:val="fr-FR"/>
              </w:rPr>
              <w:t xml:space="preserve">5. L'analyseur </w:t>
            </w:r>
            <w:r w:rsidR="009A4937" w:rsidRPr="00EB3752">
              <w:rPr>
                <w:rFonts w:ascii="Calibri" w:hAnsi="Calibri"/>
                <w:sz w:val="20"/>
                <w:szCs w:val="20"/>
                <w:lang w:val="fr-FR"/>
              </w:rPr>
              <w:t>a besoin d’être</w:t>
            </w:r>
            <w:r w:rsidRPr="00EB3752">
              <w:rPr>
                <w:rFonts w:ascii="Calibri" w:hAnsi="Calibri"/>
                <w:sz w:val="20"/>
                <w:szCs w:val="20"/>
                <w:lang w:val="fr-FR"/>
              </w:rPr>
              <w:t xml:space="preserve"> réparé. </w:t>
            </w:r>
            <w:r w:rsidR="00EB3752" w:rsidRPr="00EB3752">
              <w:rPr>
                <w:rFonts w:ascii="Calibri" w:hAnsi="Calibri"/>
                <w:sz w:val="20"/>
                <w:szCs w:val="20"/>
                <w:lang w:val="fr-FR"/>
              </w:rPr>
              <w:t>Contacter le siège du HCR (PHS).</w:t>
            </w:r>
          </w:p>
        </w:tc>
      </w:tr>
      <w:bookmarkEnd w:id="0"/>
      <w:bookmarkEnd w:id="1"/>
    </w:tbl>
    <w:p w:rsidR="000436AB" w:rsidRPr="00EB3752" w:rsidRDefault="000436AB" w:rsidP="003F24A8">
      <w:pPr>
        <w:pStyle w:val="titolino"/>
        <w:rPr>
          <w:lang w:val="fr-FR"/>
        </w:rPr>
      </w:pPr>
    </w:p>
    <w:sectPr w:rsidR="000436AB" w:rsidRPr="00EB3752" w:rsidSect="006022B6">
      <w:headerReference w:type="default" r:id="rId7"/>
      <w:footerReference w:type="even" r:id="rId8"/>
      <w:footerReference w:type="default" r:id="rId9"/>
      <w:pgSz w:w="11907" w:h="16840" w:code="9"/>
      <w:pgMar w:top="1440" w:right="1797" w:bottom="1440" w:left="179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2003C" w:rsidRDefault="0082003C">
      <w:r>
        <w:separator/>
      </w:r>
    </w:p>
  </w:endnote>
  <w:endnote w:type="continuationSeparator" w:id="0">
    <w:p w:rsidR="0082003C" w:rsidRDefault="008200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45311" w:rsidRDefault="00145311" w:rsidP="00B73FA0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:rsidR="00145311" w:rsidRDefault="00145311" w:rsidP="00B73FA0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45311" w:rsidRPr="00D21C75" w:rsidRDefault="00145311" w:rsidP="00EB423F">
    <w:pPr>
      <w:ind w:left="-851" w:right="-1277"/>
      <w:rPr>
        <w:rFonts w:ascii="Calibri" w:hAnsi="Calibri"/>
        <w:color w:val="708074"/>
        <w:sz w:val="20"/>
        <w:szCs w:val="20"/>
        <w:lang w:val="fr-FR"/>
      </w:rPr>
    </w:pPr>
    <w:r w:rsidRPr="00D21C75">
      <w:rPr>
        <w:rFonts w:ascii="Calibri" w:hAnsi="Calibri"/>
        <w:color w:val="708074"/>
        <w:sz w:val="20"/>
        <w:szCs w:val="20"/>
        <w:lang w:val="fr-FR"/>
      </w:rPr>
      <w:t xml:space="preserve">UNHCR SENS -Version </w:t>
    </w:r>
    <w:r w:rsidR="00554A6D">
      <w:rPr>
        <w:rFonts w:ascii="Calibri" w:hAnsi="Calibri"/>
        <w:color w:val="708074"/>
        <w:sz w:val="20"/>
        <w:szCs w:val="20"/>
        <w:lang w:val="fr-FR"/>
      </w:rPr>
      <w:t>3</w:t>
    </w:r>
    <w:r w:rsidRPr="00D21C75">
      <w:rPr>
        <w:rFonts w:ascii="Calibri" w:hAnsi="Calibri"/>
        <w:color w:val="708074"/>
        <w:sz w:val="20"/>
        <w:szCs w:val="20"/>
        <w:lang w:val="fr-FR"/>
      </w:rPr>
      <w:tab/>
    </w:r>
    <w:r w:rsidRPr="00D21C75">
      <w:rPr>
        <w:rFonts w:ascii="Calibri" w:hAnsi="Calibri"/>
        <w:color w:val="708074"/>
        <w:sz w:val="20"/>
        <w:szCs w:val="20"/>
        <w:lang w:val="fr-FR"/>
      </w:rPr>
      <w:tab/>
    </w:r>
    <w:r w:rsidRPr="00D21C75">
      <w:rPr>
        <w:rFonts w:ascii="Calibri" w:hAnsi="Calibri"/>
        <w:color w:val="708074"/>
        <w:sz w:val="20"/>
        <w:szCs w:val="20"/>
        <w:lang w:val="fr-FR"/>
      </w:rPr>
      <w:tab/>
    </w:r>
    <w:r w:rsidRPr="00D21C75">
      <w:rPr>
        <w:rFonts w:ascii="Calibri" w:hAnsi="Calibri"/>
        <w:color w:val="708074"/>
        <w:sz w:val="20"/>
        <w:szCs w:val="20"/>
        <w:lang w:val="fr-FR"/>
      </w:rPr>
      <w:tab/>
    </w:r>
    <w:r w:rsidRPr="00D21C75">
      <w:rPr>
        <w:rFonts w:ascii="Calibri" w:hAnsi="Calibri"/>
        <w:color w:val="708074"/>
        <w:sz w:val="20"/>
        <w:szCs w:val="20"/>
        <w:lang w:val="fr-FR"/>
      </w:rPr>
      <w:tab/>
    </w:r>
    <w:r w:rsidRPr="00D21C75">
      <w:rPr>
        <w:rFonts w:ascii="Calibri" w:hAnsi="Calibri"/>
        <w:color w:val="708074"/>
        <w:sz w:val="20"/>
        <w:szCs w:val="20"/>
        <w:lang w:val="fr-FR"/>
      </w:rPr>
      <w:tab/>
    </w:r>
    <w:r w:rsidRPr="00D21C75">
      <w:rPr>
        <w:rFonts w:ascii="Calibri" w:hAnsi="Calibri"/>
        <w:color w:val="708074"/>
        <w:sz w:val="20"/>
        <w:szCs w:val="20"/>
        <w:lang w:val="fr-FR"/>
      </w:rPr>
      <w:tab/>
      <w:t xml:space="preserve">     </w:t>
    </w:r>
    <w:r w:rsidRPr="00D21C75">
      <w:rPr>
        <w:rFonts w:ascii="Calibri" w:hAnsi="Calibri"/>
        <w:color w:val="708074"/>
        <w:sz w:val="20"/>
        <w:szCs w:val="20"/>
        <w:lang w:val="fr-FR"/>
      </w:rPr>
      <w:tab/>
    </w:r>
    <w:r w:rsidRPr="00D21C75">
      <w:rPr>
        <w:rFonts w:ascii="Calibri" w:hAnsi="Calibri"/>
        <w:color w:val="708074"/>
        <w:sz w:val="20"/>
        <w:szCs w:val="20"/>
        <w:lang w:val="fr-FR"/>
      </w:rPr>
      <w:tab/>
    </w:r>
    <w:r w:rsidRPr="00D21C75">
      <w:rPr>
        <w:rFonts w:ascii="Calibri" w:hAnsi="Calibri"/>
        <w:color w:val="708074"/>
        <w:sz w:val="20"/>
        <w:szCs w:val="20"/>
        <w:lang w:val="fr-FR"/>
      </w:rPr>
      <w:tab/>
    </w:r>
    <w:r w:rsidRPr="00D21C75">
      <w:rPr>
        <w:rFonts w:ascii="Calibri" w:hAnsi="Calibri"/>
        <w:color w:val="708074"/>
        <w:sz w:val="20"/>
        <w:szCs w:val="20"/>
        <w:lang w:val="fr-FR"/>
      </w:rPr>
      <w:tab/>
      <w:t xml:space="preserve">Page </w:t>
    </w:r>
    <w:r w:rsidRPr="00EE4D30">
      <w:rPr>
        <w:rFonts w:ascii="Calibri" w:hAnsi="Calibri"/>
        <w:color w:val="708074"/>
        <w:sz w:val="20"/>
        <w:szCs w:val="20"/>
      </w:rPr>
      <w:fldChar w:fldCharType="begin"/>
    </w:r>
    <w:r w:rsidRPr="00D21C75">
      <w:rPr>
        <w:rFonts w:ascii="Calibri" w:hAnsi="Calibri"/>
        <w:color w:val="708074"/>
        <w:sz w:val="20"/>
        <w:szCs w:val="20"/>
        <w:lang w:val="fr-FR"/>
      </w:rPr>
      <w:instrText xml:space="preserve"> PAGE </w:instrText>
    </w:r>
    <w:r w:rsidRPr="00EE4D30">
      <w:rPr>
        <w:rFonts w:ascii="Calibri" w:hAnsi="Calibri"/>
        <w:color w:val="708074"/>
        <w:sz w:val="20"/>
        <w:szCs w:val="20"/>
      </w:rPr>
      <w:fldChar w:fldCharType="separate"/>
    </w:r>
    <w:r w:rsidR="00B706C9">
      <w:rPr>
        <w:rFonts w:ascii="Calibri" w:hAnsi="Calibri"/>
        <w:noProof/>
        <w:color w:val="708074"/>
        <w:sz w:val="20"/>
        <w:szCs w:val="20"/>
        <w:lang w:val="fr-FR"/>
      </w:rPr>
      <w:t>1</w:t>
    </w:r>
    <w:r w:rsidRPr="00EE4D30">
      <w:rPr>
        <w:rFonts w:ascii="Calibri" w:hAnsi="Calibri"/>
        <w:color w:val="708074"/>
        <w:sz w:val="20"/>
        <w:szCs w:val="20"/>
      </w:rPr>
      <w:fldChar w:fldCharType="end"/>
    </w:r>
    <w:r w:rsidR="0064050A">
      <w:rPr>
        <w:rFonts w:ascii="Calibri" w:hAnsi="Calibri"/>
        <w:color w:val="708074"/>
        <w:sz w:val="20"/>
        <w:szCs w:val="20"/>
        <w:lang w:val="fr-FR"/>
      </w:rPr>
      <w:t xml:space="preserve"> de</w:t>
    </w:r>
    <w:r w:rsidRPr="00D21C75">
      <w:rPr>
        <w:rFonts w:ascii="Calibri" w:hAnsi="Calibri"/>
        <w:color w:val="708074"/>
        <w:sz w:val="20"/>
        <w:szCs w:val="20"/>
        <w:lang w:val="fr-FR"/>
      </w:rPr>
      <w:t xml:space="preserve"> </w:t>
    </w:r>
    <w:r w:rsidRPr="00EE4D30">
      <w:rPr>
        <w:rFonts w:ascii="Calibri" w:hAnsi="Calibri"/>
        <w:color w:val="708074"/>
        <w:sz w:val="20"/>
        <w:szCs w:val="20"/>
      </w:rPr>
      <w:fldChar w:fldCharType="begin"/>
    </w:r>
    <w:r w:rsidRPr="00D21C75">
      <w:rPr>
        <w:rFonts w:ascii="Calibri" w:hAnsi="Calibri"/>
        <w:color w:val="708074"/>
        <w:sz w:val="20"/>
        <w:szCs w:val="20"/>
        <w:lang w:val="fr-FR"/>
      </w:rPr>
      <w:instrText xml:space="preserve"> NUMPAGES </w:instrText>
    </w:r>
    <w:r w:rsidRPr="00EE4D30">
      <w:rPr>
        <w:rFonts w:ascii="Calibri" w:hAnsi="Calibri"/>
        <w:color w:val="708074"/>
        <w:sz w:val="20"/>
        <w:szCs w:val="20"/>
      </w:rPr>
      <w:fldChar w:fldCharType="separate"/>
    </w:r>
    <w:r w:rsidR="00B706C9">
      <w:rPr>
        <w:rFonts w:ascii="Calibri" w:hAnsi="Calibri"/>
        <w:noProof/>
        <w:color w:val="708074"/>
        <w:sz w:val="20"/>
        <w:szCs w:val="20"/>
        <w:lang w:val="fr-FR"/>
      </w:rPr>
      <w:t>2</w:t>
    </w:r>
    <w:r w:rsidRPr="00EE4D30">
      <w:rPr>
        <w:rFonts w:ascii="Calibri" w:hAnsi="Calibri"/>
        <w:color w:val="708074"/>
        <w:sz w:val="20"/>
        <w:szCs w:val="20"/>
      </w:rPr>
      <w:fldChar w:fldCharType="end"/>
    </w:r>
  </w:p>
  <w:p w:rsidR="00145311" w:rsidRPr="00D21C75" w:rsidRDefault="00145311" w:rsidP="00EB423F">
    <w:pPr>
      <w:pStyle w:val="Pieddepage"/>
      <w:rPr>
        <w:lang w:val="fr-FR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2003C" w:rsidRDefault="0082003C">
      <w:r>
        <w:separator/>
      </w:r>
    </w:p>
  </w:footnote>
  <w:footnote w:type="continuationSeparator" w:id="0">
    <w:p w:rsidR="0082003C" w:rsidRDefault="008200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45311" w:rsidRDefault="00190BC6">
    <w:pPr>
      <w:pStyle w:val="En-tte"/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-1134745</wp:posOffset>
              </wp:positionH>
              <wp:positionV relativeFrom="paragraph">
                <wp:posOffset>-335280</wp:posOffset>
              </wp:positionV>
              <wp:extent cx="10636885" cy="337185"/>
              <wp:effectExtent l="8255" t="7620" r="13335" b="7620"/>
              <wp:wrapThrough wrapText="bothSides">
                <wp:wrapPolygon edited="0">
                  <wp:start x="-19" y="0"/>
                  <wp:lineTo x="-19" y="20990"/>
                  <wp:lineTo x="21619" y="20990"/>
                  <wp:lineTo x="21619" y="0"/>
                  <wp:lineTo x="-19" y="0"/>
                </wp:wrapPolygon>
              </wp:wrapThrough>
              <wp:docPr id="2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636885" cy="337185"/>
                      </a:xfrm>
                      <a:prstGeom prst="rect">
                        <a:avLst/>
                      </a:prstGeom>
                      <a:solidFill>
                        <a:srgbClr val="943634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  <a:effectLst/>
                      <a:extLs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BDC4BB"/>
                              </a:outerShdw>
                            </a:effectLst>
                          </a14:hiddenEffects>
                        </a:ext>
                      </a:extLst>
                    </wps:spPr>
                    <wps:txbx>
                      <w:txbxContent>
                        <w:p w:rsidR="00145311" w:rsidRPr="001C6D4E" w:rsidRDefault="00145311" w:rsidP="00EB423F">
                          <w:pPr>
                            <w:ind w:left="-142" w:firstLine="284"/>
                            <w:rPr>
                              <w:rFonts w:ascii="Calibri" w:hAnsi="Calibri"/>
                              <w:color w:val="FFFFFF"/>
                              <w:sz w:val="19"/>
                              <w:szCs w:val="19"/>
                            </w:rPr>
                          </w:pPr>
                          <w:r w:rsidRPr="005127A7">
                            <w:rPr>
                              <w:rFonts w:ascii="Calibri" w:hAnsi="Calibri"/>
                              <w:sz w:val="19"/>
                              <w:szCs w:val="19"/>
                            </w:rPr>
                            <w:tab/>
                          </w:r>
                          <w:r w:rsidR="0064050A" w:rsidRPr="00EB3752">
                            <w:rPr>
                              <w:rFonts w:ascii="Calibri" w:hAnsi="Calibri"/>
                              <w:color w:val="FFFFFF"/>
                              <w:sz w:val="19"/>
                              <w:szCs w:val="19"/>
                              <w:lang w:val="fr-FR"/>
                            </w:rPr>
                            <w:t>Anémie</w:t>
                          </w:r>
                        </w:p>
                        <w:p w:rsidR="00145311" w:rsidRPr="005127A7" w:rsidRDefault="00145311" w:rsidP="00EB423F">
                          <w:pPr>
                            <w:ind w:left="-142"/>
                            <w:rPr>
                              <w:rFonts w:ascii="Calibri" w:hAnsi="Calibri"/>
                              <w:sz w:val="19"/>
                              <w:szCs w:val="19"/>
                            </w:rPr>
                          </w:pP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margin-left:-89.35pt;margin-top:-26.4pt;width:837.55pt;height:26.5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" fillcolor="#943634" strokecolor="white">
              <v:shadow color="#bdc4bb"/>
              <v:textbox inset=",7.2pt,,7.2pt">
                <w:txbxContent>
                  <w:p w:rsidR="00145311" w:rsidRPr="001C6D4E" w:rsidRDefault="00145311" w:rsidP="00EB423F">
                    <w:pPr>
                      <w:ind w:left="-142" w:firstLine="284"/>
                      <w:rPr>
                        <w:rFonts w:ascii="Calibri" w:hAnsi="Calibri"/>
                        <w:color w:val="FFFFFF"/>
                        <w:sz w:val="19"/>
                        <w:szCs w:val="19"/>
                      </w:rPr>
                    </w:pPr>
                    <w:r w:rsidRPr="005127A7">
                      <w:rPr>
                        <w:rFonts w:ascii="Calibri" w:hAnsi="Calibri"/>
                        <w:sz w:val="19"/>
                        <w:szCs w:val="19"/>
                      </w:rPr>
                      <w:tab/>
                    </w:r>
                    <w:r w:rsidR="0064050A" w:rsidRPr="00EB3752">
                      <w:rPr>
                        <w:rFonts w:ascii="Calibri" w:hAnsi="Calibri"/>
                        <w:color w:val="FFFFFF"/>
                        <w:sz w:val="19"/>
                        <w:szCs w:val="19"/>
                        <w:lang w:val="fr-FR"/>
                      </w:rPr>
                      <w:t>Anémie</w:t>
                    </w:r>
                  </w:p>
                  <w:p w:rsidR="00145311" w:rsidRPr="005127A7" w:rsidRDefault="00145311" w:rsidP="00EB423F">
                    <w:pPr>
                      <w:ind w:left="-142"/>
                      <w:rPr>
                        <w:rFonts w:ascii="Calibri" w:hAnsi="Calibri"/>
                        <w:sz w:val="19"/>
                        <w:szCs w:val="19"/>
                      </w:rPr>
                    </w:pPr>
                  </w:p>
                </w:txbxContent>
              </v:textbox>
              <w10:wrap type="through"/>
            </v:shape>
          </w:pict>
        </mc:Fallback>
      </mc:AlternateContent>
    </w: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column">
                <wp:posOffset>-1292860</wp:posOffset>
              </wp:positionH>
              <wp:positionV relativeFrom="paragraph">
                <wp:posOffset>-449580</wp:posOffset>
              </wp:positionV>
              <wp:extent cx="11129010" cy="650240"/>
              <wp:effectExtent l="2540" t="0" r="3175" b="18415"/>
              <wp:wrapNone/>
              <wp:docPr id="1" name="Rettangolo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1129010" cy="650240"/>
                      </a:xfrm>
                      <a:prstGeom prst="rect">
                        <a:avLst/>
                      </a:prstGeom>
                      <a:solidFill>
                        <a:srgbClr val="BDC4BB"/>
                      </a:solidFill>
                      <a:ln>
                        <a:noFill/>
                      </a:ln>
                      <a:effectLst>
                        <a:outerShdw blurRad="40000" dist="23000" dir="5400000" rotWithShape="0">
                          <a:srgbClr val="BDC4BB">
                            <a:alpha val="34998"/>
                          </a:srgbClr>
                        </a:outerShdw>
                      </a:effectLst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4A7EBB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177BDECE" id="Rettangolo 1" o:spid="_x0000_s1026" style="position:absolute;margin-left:-101.8pt;margin-top:-35.4pt;width:876.3pt;height:51.2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" fillcolor="#bdc4bb" stroked="f" strokecolor="#4a7ebb">
              <v:shadow on="t" color="#bdc4bb" opacity="22936f" origin=",.5" offset="0,.63889mm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0"/>
    <w:multiLevelType w:val="singleLevel"/>
    <w:tmpl w:val="30BE66D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049030C5"/>
    <w:multiLevelType w:val="hybridMultilevel"/>
    <w:tmpl w:val="62B2C610"/>
    <w:lvl w:ilvl="0" w:tplc="CB1EF6CE">
      <w:start w:val="1"/>
      <w:numFmt w:val="bullet"/>
      <w:lvlText w:val=""/>
      <w:lvlJc w:val="left"/>
      <w:pPr>
        <w:tabs>
          <w:tab w:val="num" w:pos="814"/>
        </w:tabs>
        <w:ind w:left="81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9F69C3"/>
    <w:multiLevelType w:val="hybridMultilevel"/>
    <w:tmpl w:val="3AFE7F80"/>
    <w:lvl w:ilvl="0" w:tplc="CB1EF6CE">
      <w:start w:val="1"/>
      <w:numFmt w:val="bullet"/>
      <w:lvlText w:val=""/>
      <w:lvlJc w:val="left"/>
      <w:pPr>
        <w:tabs>
          <w:tab w:val="num" w:pos="814"/>
        </w:tabs>
        <w:ind w:left="81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0006D8"/>
    <w:multiLevelType w:val="hybridMultilevel"/>
    <w:tmpl w:val="560462AC"/>
    <w:lvl w:ilvl="0" w:tplc="6C265EFE">
      <w:start w:val="1"/>
      <w:numFmt w:val="bullet"/>
      <w:lvlText w:val=""/>
      <w:lvlJc w:val="left"/>
      <w:pPr>
        <w:tabs>
          <w:tab w:val="num" w:pos="2348"/>
        </w:tabs>
        <w:ind w:left="2348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348"/>
        </w:tabs>
        <w:ind w:left="23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68"/>
        </w:tabs>
        <w:ind w:left="30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88"/>
        </w:tabs>
        <w:ind w:left="37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508"/>
        </w:tabs>
        <w:ind w:left="45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228"/>
        </w:tabs>
        <w:ind w:left="52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48"/>
        </w:tabs>
        <w:ind w:left="59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68"/>
        </w:tabs>
        <w:ind w:left="66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88"/>
        </w:tabs>
        <w:ind w:left="7388" w:hanging="360"/>
      </w:pPr>
      <w:rPr>
        <w:rFonts w:ascii="Wingdings" w:hAnsi="Wingdings" w:hint="default"/>
      </w:rPr>
    </w:lvl>
  </w:abstractNum>
  <w:abstractNum w:abstractNumId="4" w15:restartNumberingAfterBreak="0">
    <w:nsid w:val="06533D78"/>
    <w:multiLevelType w:val="hybridMultilevel"/>
    <w:tmpl w:val="DED6481A"/>
    <w:lvl w:ilvl="0" w:tplc="CB1EF6CE">
      <w:start w:val="1"/>
      <w:numFmt w:val="bullet"/>
      <w:lvlText w:val=""/>
      <w:lvlJc w:val="left"/>
      <w:pPr>
        <w:tabs>
          <w:tab w:val="num" w:pos="814"/>
        </w:tabs>
        <w:ind w:left="81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FE0BCE"/>
    <w:multiLevelType w:val="hybridMultilevel"/>
    <w:tmpl w:val="3E083668"/>
    <w:lvl w:ilvl="0" w:tplc="CB1EF6CE">
      <w:start w:val="1"/>
      <w:numFmt w:val="bullet"/>
      <w:lvlText w:val=""/>
      <w:lvlJc w:val="left"/>
      <w:pPr>
        <w:tabs>
          <w:tab w:val="num" w:pos="814"/>
        </w:tabs>
        <w:ind w:left="81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3E6FA1"/>
    <w:multiLevelType w:val="hybridMultilevel"/>
    <w:tmpl w:val="70B66838"/>
    <w:lvl w:ilvl="0" w:tplc="CB1EF6CE">
      <w:start w:val="1"/>
      <w:numFmt w:val="bullet"/>
      <w:lvlText w:val=""/>
      <w:lvlJc w:val="left"/>
      <w:pPr>
        <w:tabs>
          <w:tab w:val="num" w:pos="814"/>
        </w:tabs>
        <w:ind w:left="81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3535D0"/>
    <w:multiLevelType w:val="hybridMultilevel"/>
    <w:tmpl w:val="4392C8D2"/>
    <w:lvl w:ilvl="0" w:tplc="CB1EF6CE">
      <w:start w:val="1"/>
      <w:numFmt w:val="bullet"/>
      <w:lvlText w:val=""/>
      <w:lvlJc w:val="left"/>
      <w:pPr>
        <w:tabs>
          <w:tab w:val="num" w:pos="814"/>
        </w:tabs>
        <w:ind w:left="81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3C512E6"/>
    <w:multiLevelType w:val="hybridMultilevel"/>
    <w:tmpl w:val="5E1E3998"/>
    <w:lvl w:ilvl="0" w:tplc="CB1EF6CE">
      <w:start w:val="1"/>
      <w:numFmt w:val="bullet"/>
      <w:lvlText w:val=""/>
      <w:lvlJc w:val="left"/>
      <w:pPr>
        <w:tabs>
          <w:tab w:val="num" w:pos="814"/>
        </w:tabs>
        <w:ind w:left="81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62B19A1"/>
    <w:multiLevelType w:val="hybridMultilevel"/>
    <w:tmpl w:val="E1A282CC"/>
    <w:lvl w:ilvl="0" w:tplc="040C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17C93396"/>
    <w:multiLevelType w:val="hybridMultilevel"/>
    <w:tmpl w:val="BC7EA078"/>
    <w:lvl w:ilvl="0" w:tplc="CB1EF6CE">
      <w:start w:val="1"/>
      <w:numFmt w:val="bullet"/>
      <w:lvlText w:val=""/>
      <w:lvlJc w:val="left"/>
      <w:pPr>
        <w:tabs>
          <w:tab w:val="num" w:pos="814"/>
        </w:tabs>
        <w:ind w:left="814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AE44F4E"/>
    <w:multiLevelType w:val="hybridMultilevel"/>
    <w:tmpl w:val="5BEE0C10"/>
    <w:lvl w:ilvl="0" w:tplc="10090019">
      <w:start w:val="1"/>
      <w:numFmt w:val="lowerLetter"/>
      <w:lvlText w:val="%1."/>
      <w:lvlJc w:val="left"/>
      <w:pPr>
        <w:ind w:left="1440" w:hanging="360"/>
      </w:pPr>
      <w:rPr>
        <w:rFonts w:cs="Times New Roman"/>
      </w:rPr>
    </w:lvl>
    <w:lvl w:ilvl="1" w:tplc="100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10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10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10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10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10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10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10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2" w15:restartNumberingAfterBreak="0">
    <w:nsid w:val="1B030001"/>
    <w:multiLevelType w:val="multilevel"/>
    <w:tmpl w:val="57F49C3E"/>
    <w:lvl w:ilvl="0">
      <w:start w:val="1"/>
      <w:numFmt w:val="decimal"/>
      <w:pStyle w:val="Titre1"/>
      <w:lvlText w:val="%1"/>
      <w:lvlJc w:val="left"/>
      <w:pPr>
        <w:ind w:left="432" w:hanging="432"/>
      </w:pPr>
      <w:rPr>
        <w:rFonts w:cs="Times New Roman"/>
      </w:rPr>
    </w:lvl>
    <w:lvl w:ilvl="1">
      <w:start w:val="1"/>
      <w:numFmt w:val="decimal"/>
      <w:pStyle w:val="Titre2"/>
      <w:lvlText w:val="%1.%2"/>
      <w:lvlJc w:val="left"/>
      <w:pPr>
        <w:ind w:left="576" w:hanging="576"/>
      </w:pPr>
      <w:rPr>
        <w:rFonts w:cs="Times New Roman"/>
        <w:sz w:val="20"/>
      </w:rPr>
    </w:lvl>
    <w:lvl w:ilvl="2">
      <w:start w:val="1"/>
      <w:numFmt w:val="decimal"/>
      <w:pStyle w:val="Titre3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13" w15:restartNumberingAfterBreak="0">
    <w:nsid w:val="1DA279F6"/>
    <w:multiLevelType w:val="hybridMultilevel"/>
    <w:tmpl w:val="6A166814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E403B87"/>
    <w:multiLevelType w:val="hybridMultilevel"/>
    <w:tmpl w:val="BF42F18A"/>
    <w:lvl w:ilvl="0" w:tplc="CB1EF6CE">
      <w:start w:val="1"/>
      <w:numFmt w:val="bullet"/>
      <w:lvlText w:val=""/>
      <w:lvlJc w:val="left"/>
      <w:pPr>
        <w:tabs>
          <w:tab w:val="num" w:pos="814"/>
        </w:tabs>
        <w:ind w:left="81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0435524"/>
    <w:multiLevelType w:val="hybridMultilevel"/>
    <w:tmpl w:val="F6084C1C"/>
    <w:lvl w:ilvl="0" w:tplc="CB1EF6CE">
      <w:start w:val="1"/>
      <w:numFmt w:val="bullet"/>
      <w:lvlText w:val=""/>
      <w:lvlJc w:val="left"/>
      <w:pPr>
        <w:tabs>
          <w:tab w:val="num" w:pos="814"/>
        </w:tabs>
        <w:ind w:left="814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3011263"/>
    <w:multiLevelType w:val="hybridMultilevel"/>
    <w:tmpl w:val="81F289BE"/>
    <w:lvl w:ilvl="0" w:tplc="10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1" w:tplc="10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10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10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10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7" w15:restartNumberingAfterBreak="0">
    <w:nsid w:val="25C078B0"/>
    <w:multiLevelType w:val="hybridMultilevel"/>
    <w:tmpl w:val="319825B0"/>
    <w:lvl w:ilvl="0" w:tplc="CB1EF6CE">
      <w:start w:val="1"/>
      <w:numFmt w:val="bullet"/>
      <w:lvlText w:val=""/>
      <w:lvlJc w:val="left"/>
      <w:pPr>
        <w:tabs>
          <w:tab w:val="num" w:pos="814"/>
        </w:tabs>
        <w:ind w:left="814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92227B7"/>
    <w:multiLevelType w:val="hybridMultilevel"/>
    <w:tmpl w:val="9CF04FFC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B5E651E"/>
    <w:multiLevelType w:val="hybridMultilevel"/>
    <w:tmpl w:val="EB721C50"/>
    <w:lvl w:ilvl="0" w:tplc="1009000F">
      <w:start w:val="1"/>
      <w:numFmt w:val="decimal"/>
      <w:lvlText w:val="%1."/>
      <w:lvlJc w:val="left"/>
      <w:pPr>
        <w:ind w:left="1800" w:hanging="360"/>
      </w:pPr>
      <w:rPr>
        <w:rFonts w:cs="Times New Roman"/>
      </w:rPr>
    </w:lvl>
    <w:lvl w:ilvl="1" w:tplc="32CAFA5A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1009001B" w:tentative="1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 w:tplc="1009000F" w:tentative="1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 w:tplc="10090019" w:tentative="1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 w:tplc="1009001B" w:tentative="1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 w:tplc="1009000F" w:tentative="1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 w:tplc="10090019" w:tentative="1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 w:tplc="1009001B" w:tentative="1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abstractNum w:abstractNumId="20" w15:restartNumberingAfterBreak="0">
    <w:nsid w:val="2CD766C3"/>
    <w:multiLevelType w:val="hybridMultilevel"/>
    <w:tmpl w:val="0FC4357A"/>
    <w:lvl w:ilvl="0" w:tplc="CB1EF6CE">
      <w:start w:val="1"/>
      <w:numFmt w:val="bullet"/>
      <w:lvlText w:val=""/>
      <w:lvlJc w:val="left"/>
      <w:pPr>
        <w:tabs>
          <w:tab w:val="num" w:pos="814"/>
        </w:tabs>
        <w:ind w:left="81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DD34361"/>
    <w:multiLevelType w:val="hybridMultilevel"/>
    <w:tmpl w:val="42C04CF2"/>
    <w:lvl w:ilvl="0" w:tplc="040C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30770A5F"/>
    <w:multiLevelType w:val="hybridMultilevel"/>
    <w:tmpl w:val="0F989634"/>
    <w:lvl w:ilvl="0" w:tplc="CB1EF6CE">
      <w:start w:val="1"/>
      <w:numFmt w:val="bullet"/>
      <w:lvlText w:val=""/>
      <w:lvlJc w:val="left"/>
      <w:pPr>
        <w:tabs>
          <w:tab w:val="num" w:pos="814"/>
        </w:tabs>
        <w:ind w:left="814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35047EA"/>
    <w:multiLevelType w:val="hybridMultilevel"/>
    <w:tmpl w:val="5BEE0C10"/>
    <w:lvl w:ilvl="0" w:tplc="10090019">
      <w:start w:val="1"/>
      <w:numFmt w:val="lowerLetter"/>
      <w:lvlText w:val="%1."/>
      <w:lvlJc w:val="left"/>
      <w:pPr>
        <w:ind w:left="1440" w:hanging="360"/>
      </w:pPr>
      <w:rPr>
        <w:rFonts w:cs="Times New Roman"/>
      </w:rPr>
    </w:lvl>
    <w:lvl w:ilvl="1" w:tplc="100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10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10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10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10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10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10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10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4" w15:restartNumberingAfterBreak="0">
    <w:nsid w:val="34090B28"/>
    <w:multiLevelType w:val="hybridMultilevel"/>
    <w:tmpl w:val="D3AACAA0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8166610"/>
    <w:multiLevelType w:val="hybridMultilevel"/>
    <w:tmpl w:val="715E9D74"/>
    <w:lvl w:ilvl="0" w:tplc="12B61E6C">
      <w:start w:val="1"/>
      <w:numFmt w:val="bullet"/>
      <w:lvlText w:val=""/>
      <w:lvlJc w:val="left"/>
      <w:pPr>
        <w:tabs>
          <w:tab w:val="num" w:pos="814"/>
        </w:tabs>
        <w:ind w:left="81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BC07450"/>
    <w:multiLevelType w:val="hybridMultilevel"/>
    <w:tmpl w:val="D6A86322"/>
    <w:lvl w:ilvl="0" w:tplc="CB1EF6CE">
      <w:start w:val="1"/>
      <w:numFmt w:val="bullet"/>
      <w:lvlText w:val=""/>
      <w:lvlJc w:val="left"/>
      <w:pPr>
        <w:tabs>
          <w:tab w:val="num" w:pos="814"/>
        </w:tabs>
        <w:ind w:left="81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F073DB5"/>
    <w:multiLevelType w:val="hybridMultilevel"/>
    <w:tmpl w:val="5BEE0C10"/>
    <w:lvl w:ilvl="0" w:tplc="10090019">
      <w:start w:val="1"/>
      <w:numFmt w:val="lowerLetter"/>
      <w:lvlText w:val="%1."/>
      <w:lvlJc w:val="left"/>
      <w:pPr>
        <w:ind w:left="1440" w:hanging="360"/>
      </w:pPr>
      <w:rPr>
        <w:rFonts w:cs="Times New Roman"/>
      </w:rPr>
    </w:lvl>
    <w:lvl w:ilvl="1" w:tplc="100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10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10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10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10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10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10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10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8" w15:restartNumberingAfterBreak="0">
    <w:nsid w:val="3FDF12AF"/>
    <w:multiLevelType w:val="hybridMultilevel"/>
    <w:tmpl w:val="F2AAFE0E"/>
    <w:lvl w:ilvl="0" w:tplc="CB1EF6CE">
      <w:start w:val="1"/>
      <w:numFmt w:val="bullet"/>
      <w:lvlText w:val=""/>
      <w:lvlJc w:val="left"/>
      <w:pPr>
        <w:tabs>
          <w:tab w:val="num" w:pos="814"/>
        </w:tabs>
        <w:ind w:left="81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01D66F0"/>
    <w:multiLevelType w:val="hybridMultilevel"/>
    <w:tmpl w:val="803050A6"/>
    <w:lvl w:ilvl="0" w:tplc="CB1EF6CE">
      <w:start w:val="1"/>
      <w:numFmt w:val="bullet"/>
      <w:lvlText w:val=""/>
      <w:lvlJc w:val="left"/>
      <w:pPr>
        <w:tabs>
          <w:tab w:val="num" w:pos="814"/>
        </w:tabs>
        <w:ind w:left="81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35A0ABA"/>
    <w:multiLevelType w:val="hybridMultilevel"/>
    <w:tmpl w:val="7EE8F93E"/>
    <w:lvl w:ilvl="0" w:tplc="CB1EF6CE">
      <w:start w:val="1"/>
      <w:numFmt w:val="bullet"/>
      <w:lvlText w:val=""/>
      <w:lvlJc w:val="left"/>
      <w:pPr>
        <w:tabs>
          <w:tab w:val="num" w:pos="814"/>
        </w:tabs>
        <w:ind w:left="81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4716D41"/>
    <w:multiLevelType w:val="hybridMultilevel"/>
    <w:tmpl w:val="43A4528C"/>
    <w:lvl w:ilvl="0" w:tplc="10090019">
      <w:start w:val="1"/>
      <w:numFmt w:val="lowerLetter"/>
      <w:lvlText w:val="%1."/>
      <w:lvlJc w:val="left"/>
      <w:pPr>
        <w:ind w:left="1440" w:hanging="360"/>
      </w:pPr>
      <w:rPr>
        <w:rFonts w:cs="Times New Roman"/>
      </w:rPr>
    </w:lvl>
    <w:lvl w:ilvl="1" w:tplc="0409000F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10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10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10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10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10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10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10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2" w15:restartNumberingAfterBreak="0">
    <w:nsid w:val="479155B4"/>
    <w:multiLevelType w:val="hybridMultilevel"/>
    <w:tmpl w:val="58C62BE8"/>
    <w:lvl w:ilvl="0" w:tplc="CB1EF6CE">
      <w:start w:val="1"/>
      <w:numFmt w:val="bullet"/>
      <w:lvlText w:val=""/>
      <w:lvlJc w:val="left"/>
      <w:pPr>
        <w:tabs>
          <w:tab w:val="num" w:pos="814"/>
        </w:tabs>
        <w:ind w:left="81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8DC75F6"/>
    <w:multiLevelType w:val="hybridMultilevel"/>
    <w:tmpl w:val="821A8FD4"/>
    <w:lvl w:ilvl="0" w:tplc="04090003">
      <w:start w:val="1"/>
      <w:numFmt w:val="bullet"/>
      <w:lvlText w:val="o"/>
      <w:lvlJc w:val="left"/>
      <w:pPr>
        <w:tabs>
          <w:tab w:val="num" w:pos="1534"/>
        </w:tabs>
        <w:ind w:left="1534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4CA93F5D"/>
    <w:multiLevelType w:val="hybridMultilevel"/>
    <w:tmpl w:val="E0E8E03A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5282547"/>
    <w:multiLevelType w:val="hybridMultilevel"/>
    <w:tmpl w:val="BAA02A6A"/>
    <w:lvl w:ilvl="0" w:tplc="04100005">
      <w:start w:val="1"/>
      <w:numFmt w:val="bullet"/>
      <w:lvlText w:val=""/>
      <w:lvlJc w:val="left"/>
      <w:pPr>
        <w:ind w:left="234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3068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378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50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228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94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66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388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8108" w:hanging="360"/>
      </w:pPr>
      <w:rPr>
        <w:rFonts w:ascii="Wingdings" w:hAnsi="Wingdings" w:hint="default"/>
      </w:rPr>
    </w:lvl>
  </w:abstractNum>
  <w:abstractNum w:abstractNumId="36" w15:restartNumberingAfterBreak="0">
    <w:nsid w:val="55F8572A"/>
    <w:multiLevelType w:val="hybridMultilevel"/>
    <w:tmpl w:val="6F707A08"/>
    <w:lvl w:ilvl="0" w:tplc="04100005">
      <w:start w:val="1"/>
      <w:numFmt w:val="bullet"/>
      <w:lvlText w:val=""/>
      <w:lvlJc w:val="left"/>
      <w:pPr>
        <w:ind w:left="234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3068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378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50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228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94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66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388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8108" w:hanging="360"/>
      </w:pPr>
      <w:rPr>
        <w:rFonts w:ascii="Wingdings" w:hAnsi="Wingdings" w:hint="default"/>
      </w:rPr>
    </w:lvl>
  </w:abstractNum>
  <w:abstractNum w:abstractNumId="37" w15:restartNumberingAfterBreak="0">
    <w:nsid w:val="56617EAF"/>
    <w:multiLevelType w:val="hybridMultilevel"/>
    <w:tmpl w:val="CE8427C8"/>
    <w:lvl w:ilvl="0" w:tplc="CB1EF6CE">
      <w:start w:val="1"/>
      <w:numFmt w:val="bullet"/>
      <w:lvlText w:val=""/>
      <w:lvlJc w:val="left"/>
      <w:pPr>
        <w:tabs>
          <w:tab w:val="num" w:pos="814"/>
        </w:tabs>
        <w:ind w:left="81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6D32867"/>
    <w:multiLevelType w:val="hybridMultilevel"/>
    <w:tmpl w:val="6BB207C4"/>
    <w:lvl w:ilvl="0" w:tplc="04100005">
      <w:start w:val="1"/>
      <w:numFmt w:val="bullet"/>
      <w:lvlText w:val=""/>
      <w:lvlJc w:val="left"/>
      <w:pPr>
        <w:ind w:left="234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9" w15:restartNumberingAfterBreak="0">
    <w:nsid w:val="5932183B"/>
    <w:multiLevelType w:val="hybridMultilevel"/>
    <w:tmpl w:val="62FE2D6E"/>
    <w:lvl w:ilvl="0" w:tplc="CB1EF6CE">
      <w:start w:val="1"/>
      <w:numFmt w:val="bullet"/>
      <w:lvlText w:val=""/>
      <w:lvlJc w:val="left"/>
      <w:pPr>
        <w:tabs>
          <w:tab w:val="num" w:pos="814"/>
        </w:tabs>
        <w:ind w:left="81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A856C79"/>
    <w:multiLevelType w:val="hybridMultilevel"/>
    <w:tmpl w:val="75828270"/>
    <w:lvl w:ilvl="0" w:tplc="478EA35C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5DA303C8"/>
    <w:multiLevelType w:val="hybridMultilevel"/>
    <w:tmpl w:val="93F82B3A"/>
    <w:lvl w:ilvl="0" w:tplc="CB1EF6CE">
      <w:start w:val="1"/>
      <w:numFmt w:val="bullet"/>
      <w:lvlText w:val=""/>
      <w:lvlJc w:val="left"/>
      <w:pPr>
        <w:tabs>
          <w:tab w:val="num" w:pos="814"/>
        </w:tabs>
        <w:ind w:left="81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DCB00B5"/>
    <w:multiLevelType w:val="hybridMultilevel"/>
    <w:tmpl w:val="8842C5A8"/>
    <w:lvl w:ilvl="0" w:tplc="CB1EF6CE">
      <w:start w:val="1"/>
      <w:numFmt w:val="bullet"/>
      <w:lvlText w:val=""/>
      <w:lvlJc w:val="left"/>
      <w:pPr>
        <w:tabs>
          <w:tab w:val="num" w:pos="814"/>
        </w:tabs>
        <w:ind w:left="81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A3B369C"/>
    <w:multiLevelType w:val="hybridMultilevel"/>
    <w:tmpl w:val="6ACC77C6"/>
    <w:lvl w:ilvl="0" w:tplc="CB1EF6CE">
      <w:start w:val="1"/>
      <w:numFmt w:val="bullet"/>
      <w:lvlText w:val=""/>
      <w:lvlJc w:val="left"/>
      <w:pPr>
        <w:tabs>
          <w:tab w:val="num" w:pos="814"/>
        </w:tabs>
        <w:ind w:left="81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D88569E"/>
    <w:multiLevelType w:val="hybridMultilevel"/>
    <w:tmpl w:val="6F489BE2"/>
    <w:lvl w:ilvl="0" w:tplc="CB1EF6CE">
      <w:start w:val="1"/>
      <w:numFmt w:val="bullet"/>
      <w:lvlText w:val=""/>
      <w:lvlJc w:val="left"/>
      <w:pPr>
        <w:tabs>
          <w:tab w:val="num" w:pos="814"/>
        </w:tabs>
        <w:ind w:left="814" w:hanging="360"/>
      </w:pPr>
      <w:rPr>
        <w:rFonts w:ascii="Symbol" w:hAnsi="Symbol" w:hint="default"/>
      </w:rPr>
    </w:lvl>
    <w:lvl w:ilvl="1" w:tplc="0409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6DC9762E"/>
    <w:multiLevelType w:val="hybridMultilevel"/>
    <w:tmpl w:val="D220CE9E"/>
    <w:lvl w:ilvl="0" w:tplc="CB1EF6CE">
      <w:start w:val="1"/>
      <w:numFmt w:val="bullet"/>
      <w:lvlText w:val=""/>
      <w:lvlJc w:val="left"/>
      <w:pPr>
        <w:tabs>
          <w:tab w:val="num" w:pos="814"/>
        </w:tabs>
        <w:ind w:left="81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F1A0B38"/>
    <w:multiLevelType w:val="hybridMultilevel"/>
    <w:tmpl w:val="3758A214"/>
    <w:lvl w:ilvl="0" w:tplc="CB1EF6CE">
      <w:start w:val="1"/>
      <w:numFmt w:val="bullet"/>
      <w:lvlText w:val=""/>
      <w:lvlJc w:val="left"/>
      <w:pPr>
        <w:tabs>
          <w:tab w:val="num" w:pos="814"/>
        </w:tabs>
        <w:ind w:left="81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171580E"/>
    <w:multiLevelType w:val="hybridMultilevel"/>
    <w:tmpl w:val="9BD2366E"/>
    <w:lvl w:ilvl="0" w:tplc="12B61E6C">
      <w:start w:val="1"/>
      <w:numFmt w:val="bullet"/>
      <w:lvlText w:val=""/>
      <w:lvlJc w:val="left"/>
      <w:pPr>
        <w:tabs>
          <w:tab w:val="num" w:pos="814"/>
        </w:tabs>
        <w:ind w:left="81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1D95D05"/>
    <w:multiLevelType w:val="hybridMultilevel"/>
    <w:tmpl w:val="0956862C"/>
    <w:lvl w:ilvl="0" w:tplc="32CAFA5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2602826"/>
    <w:multiLevelType w:val="hybridMultilevel"/>
    <w:tmpl w:val="F202F726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41D48AB"/>
    <w:multiLevelType w:val="hybridMultilevel"/>
    <w:tmpl w:val="16788090"/>
    <w:lvl w:ilvl="0" w:tplc="CB1EF6CE">
      <w:start w:val="1"/>
      <w:numFmt w:val="bullet"/>
      <w:lvlText w:val=""/>
      <w:lvlJc w:val="left"/>
      <w:pPr>
        <w:tabs>
          <w:tab w:val="num" w:pos="814"/>
        </w:tabs>
        <w:ind w:left="81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79BA31E6"/>
    <w:multiLevelType w:val="hybridMultilevel"/>
    <w:tmpl w:val="FA68296C"/>
    <w:lvl w:ilvl="0" w:tplc="CB1EF6CE">
      <w:start w:val="1"/>
      <w:numFmt w:val="bullet"/>
      <w:lvlText w:val=""/>
      <w:lvlJc w:val="left"/>
      <w:pPr>
        <w:tabs>
          <w:tab w:val="num" w:pos="814"/>
        </w:tabs>
        <w:ind w:left="81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9D2351C"/>
    <w:multiLevelType w:val="singleLevel"/>
    <w:tmpl w:val="04090019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53" w15:restartNumberingAfterBreak="0">
    <w:nsid w:val="7B6809F8"/>
    <w:multiLevelType w:val="hybridMultilevel"/>
    <w:tmpl w:val="3A121B94"/>
    <w:lvl w:ilvl="0" w:tplc="12B61E6C">
      <w:start w:val="1"/>
      <w:numFmt w:val="bullet"/>
      <w:lvlText w:val=""/>
      <w:lvlJc w:val="left"/>
      <w:pPr>
        <w:tabs>
          <w:tab w:val="num" w:pos="814"/>
        </w:tabs>
        <w:ind w:left="814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2B61E6C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7CEC4A03"/>
    <w:multiLevelType w:val="hybridMultilevel"/>
    <w:tmpl w:val="F9805680"/>
    <w:lvl w:ilvl="0" w:tplc="6C265EFE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9"/>
  </w:num>
  <w:num w:numId="3">
    <w:abstractNumId w:val="42"/>
  </w:num>
  <w:num w:numId="4">
    <w:abstractNumId w:val="13"/>
  </w:num>
  <w:num w:numId="5">
    <w:abstractNumId w:val="15"/>
  </w:num>
  <w:num w:numId="6">
    <w:abstractNumId w:val="30"/>
  </w:num>
  <w:num w:numId="7">
    <w:abstractNumId w:val="1"/>
  </w:num>
  <w:num w:numId="8">
    <w:abstractNumId w:val="37"/>
  </w:num>
  <w:num w:numId="9">
    <w:abstractNumId w:val="41"/>
  </w:num>
  <w:num w:numId="10">
    <w:abstractNumId w:val="26"/>
  </w:num>
  <w:num w:numId="11">
    <w:abstractNumId w:val="46"/>
  </w:num>
  <w:num w:numId="12">
    <w:abstractNumId w:val="8"/>
  </w:num>
  <w:num w:numId="13">
    <w:abstractNumId w:val="2"/>
  </w:num>
  <w:num w:numId="14">
    <w:abstractNumId w:val="50"/>
  </w:num>
  <w:num w:numId="15">
    <w:abstractNumId w:val="7"/>
  </w:num>
  <w:num w:numId="16">
    <w:abstractNumId w:val="44"/>
  </w:num>
  <w:num w:numId="17">
    <w:abstractNumId w:val="21"/>
  </w:num>
  <w:num w:numId="18">
    <w:abstractNumId w:val="45"/>
  </w:num>
  <w:num w:numId="19">
    <w:abstractNumId w:val="5"/>
  </w:num>
  <w:num w:numId="20">
    <w:abstractNumId w:val="4"/>
  </w:num>
  <w:num w:numId="21">
    <w:abstractNumId w:val="28"/>
  </w:num>
  <w:num w:numId="22">
    <w:abstractNumId w:val="51"/>
  </w:num>
  <w:num w:numId="23">
    <w:abstractNumId w:val="43"/>
  </w:num>
  <w:num w:numId="24">
    <w:abstractNumId w:val="29"/>
  </w:num>
  <w:num w:numId="25">
    <w:abstractNumId w:val="6"/>
  </w:num>
  <w:num w:numId="26">
    <w:abstractNumId w:val="20"/>
  </w:num>
  <w:num w:numId="27">
    <w:abstractNumId w:val="32"/>
  </w:num>
  <w:num w:numId="28">
    <w:abstractNumId w:val="17"/>
  </w:num>
  <w:num w:numId="29">
    <w:abstractNumId w:val="39"/>
  </w:num>
  <w:num w:numId="30">
    <w:abstractNumId w:val="14"/>
  </w:num>
  <w:num w:numId="31">
    <w:abstractNumId w:val="53"/>
  </w:num>
  <w:num w:numId="32">
    <w:abstractNumId w:val="25"/>
  </w:num>
  <w:num w:numId="33">
    <w:abstractNumId w:val="47"/>
  </w:num>
  <w:num w:numId="34">
    <w:abstractNumId w:val="27"/>
  </w:num>
  <w:num w:numId="35">
    <w:abstractNumId w:val="23"/>
  </w:num>
  <w:num w:numId="36">
    <w:abstractNumId w:val="52"/>
  </w:num>
  <w:num w:numId="37">
    <w:abstractNumId w:val="31"/>
  </w:num>
  <w:num w:numId="38">
    <w:abstractNumId w:val="11"/>
  </w:num>
  <w:num w:numId="39">
    <w:abstractNumId w:val="40"/>
  </w:num>
  <w:num w:numId="40">
    <w:abstractNumId w:val="3"/>
  </w:num>
  <w:num w:numId="41">
    <w:abstractNumId w:val="22"/>
  </w:num>
  <w:num w:numId="42">
    <w:abstractNumId w:val="33"/>
  </w:num>
  <w:num w:numId="43">
    <w:abstractNumId w:val="19"/>
  </w:num>
  <w:num w:numId="44">
    <w:abstractNumId w:val="16"/>
  </w:num>
  <w:num w:numId="45">
    <w:abstractNumId w:val="48"/>
  </w:num>
  <w:num w:numId="46">
    <w:abstractNumId w:val="54"/>
  </w:num>
  <w:num w:numId="47">
    <w:abstractNumId w:val="10"/>
  </w:num>
  <w:num w:numId="48">
    <w:abstractNumId w:val="0"/>
  </w:num>
  <w:num w:numId="49">
    <w:abstractNumId w:val="35"/>
  </w:num>
  <w:num w:numId="50">
    <w:abstractNumId w:val="38"/>
  </w:num>
  <w:num w:numId="51">
    <w:abstractNumId w:val="36"/>
  </w:num>
  <w:num w:numId="52">
    <w:abstractNumId w:val="34"/>
  </w:num>
  <w:num w:numId="53">
    <w:abstractNumId w:val="24"/>
  </w:num>
  <w:num w:numId="54">
    <w:abstractNumId w:val="18"/>
  </w:num>
  <w:num w:numId="55">
    <w:abstractNumId w:val="49"/>
  </w:num>
  <w:numIdMacAtCleanup w:val="4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283"/>
  <w:characterSpacingControl w:val="doNotCompress"/>
  <w:hdrShapeDefaults>
    <o:shapedefaults v:ext="edit" spidmax="2049" style="mso-wrap-style:none" fillcolor="white">
      <v:fill color="white"/>
      <o:colormru v:ext="edit" colors="#c00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4654"/>
    <w:rsid w:val="00001ACA"/>
    <w:rsid w:val="00001D93"/>
    <w:rsid w:val="00003004"/>
    <w:rsid w:val="00003868"/>
    <w:rsid w:val="00005016"/>
    <w:rsid w:val="00005EBC"/>
    <w:rsid w:val="00013319"/>
    <w:rsid w:val="00014326"/>
    <w:rsid w:val="00017995"/>
    <w:rsid w:val="00017EB2"/>
    <w:rsid w:val="00021F6A"/>
    <w:rsid w:val="00023923"/>
    <w:rsid w:val="00023FED"/>
    <w:rsid w:val="000243D6"/>
    <w:rsid w:val="00024DBD"/>
    <w:rsid w:val="00024E3C"/>
    <w:rsid w:val="00024F95"/>
    <w:rsid w:val="00025727"/>
    <w:rsid w:val="000258D6"/>
    <w:rsid w:val="00027DD6"/>
    <w:rsid w:val="00032E2A"/>
    <w:rsid w:val="000351E0"/>
    <w:rsid w:val="000404B2"/>
    <w:rsid w:val="00040E28"/>
    <w:rsid w:val="00041DCA"/>
    <w:rsid w:val="000436AB"/>
    <w:rsid w:val="00044B51"/>
    <w:rsid w:val="00045520"/>
    <w:rsid w:val="00046948"/>
    <w:rsid w:val="00046952"/>
    <w:rsid w:val="00046FFA"/>
    <w:rsid w:val="0005255F"/>
    <w:rsid w:val="00053501"/>
    <w:rsid w:val="00055EE6"/>
    <w:rsid w:val="00056746"/>
    <w:rsid w:val="000611EC"/>
    <w:rsid w:val="0006171D"/>
    <w:rsid w:val="00063CA3"/>
    <w:rsid w:val="0006649C"/>
    <w:rsid w:val="00067FCC"/>
    <w:rsid w:val="00070199"/>
    <w:rsid w:val="000753C6"/>
    <w:rsid w:val="00076262"/>
    <w:rsid w:val="000841DB"/>
    <w:rsid w:val="00084907"/>
    <w:rsid w:val="00086718"/>
    <w:rsid w:val="00086E70"/>
    <w:rsid w:val="00092E30"/>
    <w:rsid w:val="00093A26"/>
    <w:rsid w:val="00094206"/>
    <w:rsid w:val="00097327"/>
    <w:rsid w:val="0009753D"/>
    <w:rsid w:val="000A0AF3"/>
    <w:rsid w:val="000A16F3"/>
    <w:rsid w:val="000A2687"/>
    <w:rsid w:val="000A274A"/>
    <w:rsid w:val="000A528F"/>
    <w:rsid w:val="000A6420"/>
    <w:rsid w:val="000A7D6D"/>
    <w:rsid w:val="000B23AD"/>
    <w:rsid w:val="000B5196"/>
    <w:rsid w:val="000B59D9"/>
    <w:rsid w:val="000C4970"/>
    <w:rsid w:val="000C6EAC"/>
    <w:rsid w:val="000D0537"/>
    <w:rsid w:val="000D09AA"/>
    <w:rsid w:val="000D1680"/>
    <w:rsid w:val="000D43D3"/>
    <w:rsid w:val="000D6181"/>
    <w:rsid w:val="000D66BA"/>
    <w:rsid w:val="000D6F6D"/>
    <w:rsid w:val="000E62AF"/>
    <w:rsid w:val="000F0394"/>
    <w:rsid w:val="000F5468"/>
    <w:rsid w:val="0010052D"/>
    <w:rsid w:val="00102193"/>
    <w:rsid w:val="001028CD"/>
    <w:rsid w:val="00103703"/>
    <w:rsid w:val="00105D40"/>
    <w:rsid w:val="00107B1A"/>
    <w:rsid w:val="00110F9D"/>
    <w:rsid w:val="001227B8"/>
    <w:rsid w:val="00122849"/>
    <w:rsid w:val="001229FE"/>
    <w:rsid w:val="001230C4"/>
    <w:rsid w:val="001242BE"/>
    <w:rsid w:val="001255D8"/>
    <w:rsid w:val="00125A7C"/>
    <w:rsid w:val="00126EB0"/>
    <w:rsid w:val="001271F9"/>
    <w:rsid w:val="001309EF"/>
    <w:rsid w:val="001349B6"/>
    <w:rsid w:val="00135842"/>
    <w:rsid w:val="00136486"/>
    <w:rsid w:val="0013671F"/>
    <w:rsid w:val="00145170"/>
    <w:rsid w:val="00145311"/>
    <w:rsid w:val="001462FE"/>
    <w:rsid w:val="001468D2"/>
    <w:rsid w:val="00147D95"/>
    <w:rsid w:val="00150F4B"/>
    <w:rsid w:val="001533AE"/>
    <w:rsid w:val="001545D9"/>
    <w:rsid w:val="001579A4"/>
    <w:rsid w:val="00160616"/>
    <w:rsid w:val="00162E80"/>
    <w:rsid w:val="00164A27"/>
    <w:rsid w:val="00167138"/>
    <w:rsid w:val="00171C88"/>
    <w:rsid w:val="00171CC8"/>
    <w:rsid w:val="00172700"/>
    <w:rsid w:val="0017583E"/>
    <w:rsid w:val="00175F50"/>
    <w:rsid w:val="001818E3"/>
    <w:rsid w:val="00185A25"/>
    <w:rsid w:val="00185A67"/>
    <w:rsid w:val="001908AB"/>
    <w:rsid w:val="00190BC6"/>
    <w:rsid w:val="00192D22"/>
    <w:rsid w:val="001945EA"/>
    <w:rsid w:val="00194FF4"/>
    <w:rsid w:val="00195B74"/>
    <w:rsid w:val="00196476"/>
    <w:rsid w:val="001A23FA"/>
    <w:rsid w:val="001A52E0"/>
    <w:rsid w:val="001B207F"/>
    <w:rsid w:val="001B3A8F"/>
    <w:rsid w:val="001B7156"/>
    <w:rsid w:val="001C170C"/>
    <w:rsid w:val="001C21FE"/>
    <w:rsid w:val="001C3F58"/>
    <w:rsid w:val="001C6D4E"/>
    <w:rsid w:val="001C703F"/>
    <w:rsid w:val="001D16AB"/>
    <w:rsid w:val="001D2CB1"/>
    <w:rsid w:val="001D3784"/>
    <w:rsid w:val="001D37F9"/>
    <w:rsid w:val="001D3CD9"/>
    <w:rsid w:val="001D7EA5"/>
    <w:rsid w:val="001E0CED"/>
    <w:rsid w:val="001E1F78"/>
    <w:rsid w:val="001E500B"/>
    <w:rsid w:val="001E61EB"/>
    <w:rsid w:val="001F2B0D"/>
    <w:rsid w:val="001F4633"/>
    <w:rsid w:val="00204669"/>
    <w:rsid w:val="002104C1"/>
    <w:rsid w:val="00211181"/>
    <w:rsid w:val="00211A84"/>
    <w:rsid w:val="00211FB7"/>
    <w:rsid w:val="00212957"/>
    <w:rsid w:val="0021300C"/>
    <w:rsid w:val="00215621"/>
    <w:rsid w:val="002157D9"/>
    <w:rsid w:val="00222A10"/>
    <w:rsid w:val="00225D8D"/>
    <w:rsid w:val="002307E8"/>
    <w:rsid w:val="00230B97"/>
    <w:rsid w:val="00230C9B"/>
    <w:rsid w:val="002330F1"/>
    <w:rsid w:val="00235114"/>
    <w:rsid w:val="002378D3"/>
    <w:rsid w:val="00242123"/>
    <w:rsid w:val="00244654"/>
    <w:rsid w:val="00251464"/>
    <w:rsid w:val="002521A4"/>
    <w:rsid w:val="0025404F"/>
    <w:rsid w:val="0025494F"/>
    <w:rsid w:val="0025642B"/>
    <w:rsid w:val="00260144"/>
    <w:rsid w:val="00262A6F"/>
    <w:rsid w:val="00264C30"/>
    <w:rsid w:val="00264C6B"/>
    <w:rsid w:val="002673EA"/>
    <w:rsid w:val="0027221C"/>
    <w:rsid w:val="00273CA8"/>
    <w:rsid w:val="00274252"/>
    <w:rsid w:val="00283DF3"/>
    <w:rsid w:val="00283E9D"/>
    <w:rsid w:val="00283F1B"/>
    <w:rsid w:val="00284CD2"/>
    <w:rsid w:val="002865E1"/>
    <w:rsid w:val="0028744F"/>
    <w:rsid w:val="002877A4"/>
    <w:rsid w:val="002930D2"/>
    <w:rsid w:val="00294453"/>
    <w:rsid w:val="002965EB"/>
    <w:rsid w:val="002A2D5E"/>
    <w:rsid w:val="002A5AB7"/>
    <w:rsid w:val="002A6BCB"/>
    <w:rsid w:val="002B613E"/>
    <w:rsid w:val="002B6739"/>
    <w:rsid w:val="002B6A6D"/>
    <w:rsid w:val="002B73D3"/>
    <w:rsid w:val="002B791C"/>
    <w:rsid w:val="002C19EE"/>
    <w:rsid w:val="002C3B2D"/>
    <w:rsid w:val="002C51E1"/>
    <w:rsid w:val="002C5CC2"/>
    <w:rsid w:val="002D0AB5"/>
    <w:rsid w:val="002D22C9"/>
    <w:rsid w:val="002D3893"/>
    <w:rsid w:val="002D7FEE"/>
    <w:rsid w:val="002E0529"/>
    <w:rsid w:val="002E40E3"/>
    <w:rsid w:val="002E61F8"/>
    <w:rsid w:val="002E7920"/>
    <w:rsid w:val="002F0B0C"/>
    <w:rsid w:val="002F2E22"/>
    <w:rsid w:val="002F4820"/>
    <w:rsid w:val="002F4C5B"/>
    <w:rsid w:val="002F4F2E"/>
    <w:rsid w:val="00301B0A"/>
    <w:rsid w:val="003030F3"/>
    <w:rsid w:val="00310074"/>
    <w:rsid w:val="00310441"/>
    <w:rsid w:val="00311058"/>
    <w:rsid w:val="003222C3"/>
    <w:rsid w:val="0032485A"/>
    <w:rsid w:val="00324BBC"/>
    <w:rsid w:val="003251BE"/>
    <w:rsid w:val="00326B30"/>
    <w:rsid w:val="003277CD"/>
    <w:rsid w:val="00330A4D"/>
    <w:rsid w:val="00331EC4"/>
    <w:rsid w:val="00340BFF"/>
    <w:rsid w:val="00344908"/>
    <w:rsid w:val="0034497B"/>
    <w:rsid w:val="003457DA"/>
    <w:rsid w:val="00350026"/>
    <w:rsid w:val="00350495"/>
    <w:rsid w:val="00352D1C"/>
    <w:rsid w:val="00353E6F"/>
    <w:rsid w:val="00361B09"/>
    <w:rsid w:val="00365700"/>
    <w:rsid w:val="00366297"/>
    <w:rsid w:val="00367663"/>
    <w:rsid w:val="0037203C"/>
    <w:rsid w:val="00374919"/>
    <w:rsid w:val="00375F1F"/>
    <w:rsid w:val="00381A77"/>
    <w:rsid w:val="00382002"/>
    <w:rsid w:val="00383F48"/>
    <w:rsid w:val="00384551"/>
    <w:rsid w:val="003872EB"/>
    <w:rsid w:val="00390AAF"/>
    <w:rsid w:val="00391D36"/>
    <w:rsid w:val="00394107"/>
    <w:rsid w:val="00394A82"/>
    <w:rsid w:val="00395634"/>
    <w:rsid w:val="003958F5"/>
    <w:rsid w:val="00395C35"/>
    <w:rsid w:val="003A1BA8"/>
    <w:rsid w:val="003A265A"/>
    <w:rsid w:val="003A5A2D"/>
    <w:rsid w:val="003A660F"/>
    <w:rsid w:val="003A72BE"/>
    <w:rsid w:val="003B02C1"/>
    <w:rsid w:val="003B7829"/>
    <w:rsid w:val="003C426D"/>
    <w:rsid w:val="003D05A6"/>
    <w:rsid w:val="003D10F1"/>
    <w:rsid w:val="003D232F"/>
    <w:rsid w:val="003D5D6B"/>
    <w:rsid w:val="003D5E0F"/>
    <w:rsid w:val="003D6FCE"/>
    <w:rsid w:val="003D7389"/>
    <w:rsid w:val="003D76E3"/>
    <w:rsid w:val="003D7935"/>
    <w:rsid w:val="003E372F"/>
    <w:rsid w:val="003E5B04"/>
    <w:rsid w:val="003E68EC"/>
    <w:rsid w:val="003F24A8"/>
    <w:rsid w:val="003F4183"/>
    <w:rsid w:val="003F4C7F"/>
    <w:rsid w:val="00400D11"/>
    <w:rsid w:val="00403E3D"/>
    <w:rsid w:val="0040508D"/>
    <w:rsid w:val="004067FD"/>
    <w:rsid w:val="00406AD0"/>
    <w:rsid w:val="00406D1C"/>
    <w:rsid w:val="00407905"/>
    <w:rsid w:val="00411059"/>
    <w:rsid w:val="00411329"/>
    <w:rsid w:val="0041541F"/>
    <w:rsid w:val="004154D8"/>
    <w:rsid w:val="00415B9E"/>
    <w:rsid w:val="00415C8C"/>
    <w:rsid w:val="0041661F"/>
    <w:rsid w:val="004273A2"/>
    <w:rsid w:val="00431762"/>
    <w:rsid w:val="00433B59"/>
    <w:rsid w:val="00433E91"/>
    <w:rsid w:val="00434DE2"/>
    <w:rsid w:val="0044074B"/>
    <w:rsid w:val="00443A99"/>
    <w:rsid w:val="00444FDE"/>
    <w:rsid w:val="004456B5"/>
    <w:rsid w:val="00445D8B"/>
    <w:rsid w:val="00451D7A"/>
    <w:rsid w:val="004531C4"/>
    <w:rsid w:val="00456353"/>
    <w:rsid w:val="00460CEA"/>
    <w:rsid w:val="004653E7"/>
    <w:rsid w:val="0046550D"/>
    <w:rsid w:val="00465F1D"/>
    <w:rsid w:val="00466ACD"/>
    <w:rsid w:val="004710C0"/>
    <w:rsid w:val="00471713"/>
    <w:rsid w:val="0047192B"/>
    <w:rsid w:val="00480642"/>
    <w:rsid w:val="00484171"/>
    <w:rsid w:val="0048643D"/>
    <w:rsid w:val="00487E84"/>
    <w:rsid w:val="00491ADD"/>
    <w:rsid w:val="00492121"/>
    <w:rsid w:val="00493F2C"/>
    <w:rsid w:val="0049524B"/>
    <w:rsid w:val="004969A8"/>
    <w:rsid w:val="00497DA9"/>
    <w:rsid w:val="00497EF2"/>
    <w:rsid w:val="004A08F2"/>
    <w:rsid w:val="004A2976"/>
    <w:rsid w:val="004A3CBB"/>
    <w:rsid w:val="004A56A3"/>
    <w:rsid w:val="004A5EEF"/>
    <w:rsid w:val="004B16AD"/>
    <w:rsid w:val="004B3D68"/>
    <w:rsid w:val="004B40F7"/>
    <w:rsid w:val="004B7D2A"/>
    <w:rsid w:val="004C245B"/>
    <w:rsid w:val="004C59AF"/>
    <w:rsid w:val="004C77E2"/>
    <w:rsid w:val="004D2EFA"/>
    <w:rsid w:val="004E29D7"/>
    <w:rsid w:val="004E4831"/>
    <w:rsid w:val="004F347D"/>
    <w:rsid w:val="004F765B"/>
    <w:rsid w:val="004F7875"/>
    <w:rsid w:val="00501D18"/>
    <w:rsid w:val="00501F29"/>
    <w:rsid w:val="00502F1E"/>
    <w:rsid w:val="00504683"/>
    <w:rsid w:val="0050550B"/>
    <w:rsid w:val="005149A4"/>
    <w:rsid w:val="00514A52"/>
    <w:rsid w:val="005171AE"/>
    <w:rsid w:val="005249ED"/>
    <w:rsid w:val="00525910"/>
    <w:rsid w:val="00525A90"/>
    <w:rsid w:val="00526350"/>
    <w:rsid w:val="00526436"/>
    <w:rsid w:val="005311CA"/>
    <w:rsid w:val="00531844"/>
    <w:rsid w:val="005326B1"/>
    <w:rsid w:val="00534408"/>
    <w:rsid w:val="005349A6"/>
    <w:rsid w:val="00540F6A"/>
    <w:rsid w:val="005443EE"/>
    <w:rsid w:val="005456AD"/>
    <w:rsid w:val="00545CF0"/>
    <w:rsid w:val="00546A2A"/>
    <w:rsid w:val="005501B6"/>
    <w:rsid w:val="005511AC"/>
    <w:rsid w:val="00551FBA"/>
    <w:rsid w:val="0055287E"/>
    <w:rsid w:val="00552E47"/>
    <w:rsid w:val="005538DA"/>
    <w:rsid w:val="00554A6D"/>
    <w:rsid w:val="00556450"/>
    <w:rsid w:val="0055665A"/>
    <w:rsid w:val="00556C58"/>
    <w:rsid w:val="00556F6B"/>
    <w:rsid w:val="0055727E"/>
    <w:rsid w:val="00560515"/>
    <w:rsid w:val="00560B9B"/>
    <w:rsid w:val="005615FA"/>
    <w:rsid w:val="00561C30"/>
    <w:rsid w:val="005622D5"/>
    <w:rsid w:val="005623B7"/>
    <w:rsid w:val="00564495"/>
    <w:rsid w:val="0056516D"/>
    <w:rsid w:val="00566789"/>
    <w:rsid w:val="00567F30"/>
    <w:rsid w:val="00573468"/>
    <w:rsid w:val="0057562A"/>
    <w:rsid w:val="00576F1B"/>
    <w:rsid w:val="00595226"/>
    <w:rsid w:val="0059539C"/>
    <w:rsid w:val="00597B32"/>
    <w:rsid w:val="00597F70"/>
    <w:rsid w:val="005A3CB9"/>
    <w:rsid w:val="005A3E66"/>
    <w:rsid w:val="005B0AAC"/>
    <w:rsid w:val="005B2049"/>
    <w:rsid w:val="005B3003"/>
    <w:rsid w:val="005B3990"/>
    <w:rsid w:val="005B524A"/>
    <w:rsid w:val="005B5B65"/>
    <w:rsid w:val="005B5B72"/>
    <w:rsid w:val="005C001E"/>
    <w:rsid w:val="005C1038"/>
    <w:rsid w:val="005C20F6"/>
    <w:rsid w:val="005C4DF3"/>
    <w:rsid w:val="005C5159"/>
    <w:rsid w:val="005C717F"/>
    <w:rsid w:val="005C719D"/>
    <w:rsid w:val="005C7998"/>
    <w:rsid w:val="005D01D5"/>
    <w:rsid w:val="005D0E41"/>
    <w:rsid w:val="005D25DA"/>
    <w:rsid w:val="005D3C1C"/>
    <w:rsid w:val="005D4B7D"/>
    <w:rsid w:val="005E23D3"/>
    <w:rsid w:val="005E24BD"/>
    <w:rsid w:val="005E2968"/>
    <w:rsid w:val="005E3E61"/>
    <w:rsid w:val="005E54A5"/>
    <w:rsid w:val="005E5A63"/>
    <w:rsid w:val="005E721B"/>
    <w:rsid w:val="005F17F4"/>
    <w:rsid w:val="005F1BCF"/>
    <w:rsid w:val="005F2195"/>
    <w:rsid w:val="005F3FF4"/>
    <w:rsid w:val="005F56E9"/>
    <w:rsid w:val="005F5B93"/>
    <w:rsid w:val="005F7205"/>
    <w:rsid w:val="00600510"/>
    <w:rsid w:val="006022B6"/>
    <w:rsid w:val="006032B5"/>
    <w:rsid w:val="0060403D"/>
    <w:rsid w:val="0060571B"/>
    <w:rsid w:val="00605762"/>
    <w:rsid w:val="00607539"/>
    <w:rsid w:val="00611673"/>
    <w:rsid w:val="00615D72"/>
    <w:rsid w:val="006214BD"/>
    <w:rsid w:val="00623BC7"/>
    <w:rsid w:val="00625929"/>
    <w:rsid w:val="00627220"/>
    <w:rsid w:val="00633474"/>
    <w:rsid w:val="00633A82"/>
    <w:rsid w:val="00636345"/>
    <w:rsid w:val="0064050A"/>
    <w:rsid w:val="00642BF5"/>
    <w:rsid w:val="00644143"/>
    <w:rsid w:val="00644BFB"/>
    <w:rsid w:val="00645F49"/>
    <w:rsid w:val="0064671D"/>
    <w:rsid w:val="006470BA"/>
    <w:rsid w:val="00647390"/>
    <w:rsid w:val="00652550"/>
    <w:rsid w:val="0065269E"/>
    <w:rsid w:val="00661CA3"/>
    <w:rsid w:val="00661E44"/>
    <w:rsid w:val="006626C2"/>
    <w:rsid w:val="0066437C"/>
    <w:rsid w:val="00665906"/>
    <w:rsid w:val="00667C69"/>
    <w:rsid w:val="006727A8"/>
    <w:rsid w:val="00675D6F"/>
    <w:rsid w:val="00676744"/>
    <w:rsid w:val="0068086C"/>
    <w:rsid w:val="006819B4"/>
    <w:rsid w:val="00683DA2"/>
    <w:rsid w:val="006911F4"/>
    <w:rsid w:val="00692A79"/>
    <w:rsid w:val="00693637"/>
    <w:rsid w:val="006962E8"/>
    <w:rsid w:val="00697396"/>
    <w:rsid w:val="006A0252"/>
    <w:rsid w:val="006A477A"/>
    <w:rsid w:val="006B2578"/>
    <w:rsid w:val="006B2D58"/>
    <w:rsid w:val="006B5053"/>
    <w:rsid w:val="006C27C8"/>
    <w:rsid w:val="006C2B68"/>
    <w:rsid w:val="006C4B13"/>
    <w:rsid w:val="006C713C"/>
    <w:rsid w:val="006D4D67"/>
    <w:rsid w:val="006D52A1"/>
    <w:rsid w:val="006D67D0"/>
    <w:rsid w:val="006E08D1"/>
    <w:rsid w:val="006E1DB0"/>
    <w:rsid w:val="006E2F6E"/>
    <w:rsid w:val="006E2F81"/>
    <w:rsid w:val="006E31AD"/>
    <w:rsid w:val="006E4A8F"/>
    <w:rsid w:val="006E5223"/>
    <w:rsid w:val="006E5B6A"/>
    <w:rsid w:val="006E69A7"/>
    <w:rsid w:val="006E6C89"/>
    <w:rsid w:val="006E79A1"/>
    <w:rsid w:val="006F01E8"/>
    <w:rsid w:val="006F086E"/>
    <w:rsid w:val="006F2319"/>
    <w:rsid w:val="006F3B5B"/>
    <w:rsid w:val="006F76C9"/>
    <w:rsid w:val="006F7ED4"/>
    <w:rsid w:val="006F7FBC"/>
    <w:rsid w:val="00700501"/>
    <w:rsid w:val="007029BF"/>
    <w:rsid w:val="00703CC3"/>
    <w:rsid w:val="0070645C"/>
    <w:rsid w:val="007066ED"/>
    <w:rsid w:val="007077EB"/>
    <w:rsid w:val="00713BFC"/>
    <w:rsid w:val="00715963"/>
    <w:rsid w:val="00716445"/>
    <w:rsid w:val="007179F2"/>
    <w:rsid w:val="007207DC"/>
    <w:rsid w:val="00720C05"/>
    <w:rsid w:val="00722257"/>
    <w:rsid w:val="00722758"/>
    <w:rsid w:val="0072280D"/>
    <w:rsid w:val="0072406E"/>
    <w:rsid w:val="00724537"/>
    <w:rsid w:val="0072453A"/>
    <w:rsid w:val="007259E2"/>
    <w:rsid w:val="0072607C"/>
    <w:rsid w:val="007265E8"/>
    <w:rsid w:val="00732447"/>
    <w:rsid w:val="007346B3"/>
    <w:rsid w:val="0073489E"/>
    <w:rsid w:val="007357F0"/>
    <w:rsid w:val="007366DF"/>
    <w:rsid w:val="00740855"/>
    <w:rsid w:val="00740C83"/>
    <w:rsid w:val="00741CEF"/>
    <w:rsid w:val="00742A68"/>
    <w:rsid w:val="00743C36"/>
    <w:rsid w:val="00745659"/>
    <w:rsid w:val="007461AF"/>
    <w:rsid w:val="007466A6"/>
    <w:rsid w:val="00746B5E"/>
    <w:rsid w:val="007476FB"/>
    <w:rsid w:val="00747DA5"/>
    <w:rsid w:val="00751536"/>
    <w:rsid w:val="007517AC"/>
    <w:rsid w:val="00753585"/>
    <w:rsid w:val="00753837"/>
    <w:rsid w:val="00754AA6"/>
    <w:rsid w:val="00754FAC"/>
    <w:rsid w:val="007624FA"/>
    <w:rsid w:val="0076459F"/>
    <w:rsid w:val="00773609"/>
    <w:rsid w:val="00775F13"/>
    <w:rsid w:val="007763B6"/>
    <w:rsid w:val="0077647F"/>
    <w:rsid w:val="00784378"/>
    <w:rsid w:val="00785438"/>
    <w:rsid w:val="00785D61"/>
    <w:rsid w:val="0079196E"/>
    <w:rsid w:val="0079380D"/>
    <w:rsid w:val="00794402"/>
    <w:rsid w:val="00794C2D"/>
    <w:rsid w:val="007A0F88"/>
    <w:rsid w:val="007A1D2C"/>
    <w:rsid w:val="007A6E7E"/>
    <w:rsid w:val="007A74B2"/>
    <w:rsid w:val="007A7805"/>
    <w:rsid w:val="007B0AA1"/>
    <w:rsid w:val="007B13F4"/>
    <w:rsid w:val="007B4E0F"/>
    <w:rsid w:val="007B4E8A"/>
    <w:rsid w:val="007B67CB"/>
    <w:rsid w:val="007C0925"/>
    <w:rsid w:val="007C1537"/>
    <w:rsid w:val="007C16FD"/>
    <w:rsid w:val="007C27BC"/>
    <w:rsid w:val="007C2C61"/>
    <w:rsid w:val="007C6457"/>
    <w:rsid w:val="007C6D12"/>
    <w:rsid w:val="007D01E5"/>
    <w:rsid w:val="007D34AD"/>
    <w:rsid w:val="007D6437"/>
    <w:rsid w:val="007D68CA"/>
    <w:rsid w:val="007E6594"/>
    <w:rsid w:val="007E7DCA"/>
    <w:rsid w:val="007F0035"/>
    <w:rsid w:val="007F478E"/>
    <w:rsid w:val="007F758B"/>
    <w:rsid w:val="008012B0"/>
    <w:rsid w:val="008066F6"/>
    <w:rsid w:val="00806A07"/>
    <w:rsid w:val="00807A05"/>
    <w:rsid w:val="00810097"/>
    <w:rsid w:val="008112AC"/>
    <w:rsid w:val="00811309"/>
    <w:rsid w:val="00814C14"/>
    <w:rsid w:val="008160D4"/>
    <w:rsid w:val="0082003C"/>
    <w:rsid w:val="00821F6D"/>
    <w:rsid w:val="00822401"/>
    <w:rsid w:val="008256DD"/>
    <w:rsid w:val="00826878"/>
    <w:rsid w:val="0082734B"/>
    <w:rsid w:val="00830533"/>
    <w:rsid w:val="008305FE"/>
    <w:rsid w:val="008308F5"/>
    <w:rsid w:val="00830D91"/>
    <w:rsid w:val="008326D1"/>
    <w:rsid w:val="00834A3B"/>
    <w:rsid w:val="0083787F"/>
    <w:rsid w:val="00840BA8"/>
    <w:rsid w:val="00841BD7"/>
    <w:rsid w:val="0084344F"/>
    <w:rsid w:val="00851C11"/>
    <w:rsid w:val="008549A9"/>
    <w:rsid w:val="0085703C"/>
    <w:rsid w:val="008574CF"/>
    <w:rsid w:val="008578C5"/>
    <w:rsid w:val="00860BE5"/>
    <w:rsid w:val="0086125C"/>
    <w:rsid w:val="00862C85"/>
    <w:rsid w:val="008648F5"/>
    <w:rsid w:val="00871675"/>
    <w:rsid w:val="008749ED"/>
    <w:rsid w:val="00874AD4"/>
    <w:rsid w:val="00876F4B"/>
    <w:rsid w:val="00877851"/>
    <w:rsid w:val="00881714"/>
    <w:rsid w:val="008818D6"/>
    <w:rsid w:val="00885066"/>
    <w:rsid w:val="008856EF"/>
    <w:rsid w:val="008860A9"/>
    <w:rsid w:val="0088615B"/>
    <w:rsid w:val="008878DD"/>
    <w:rsid w:val="008904E0"/>
    <w:rsid w:val="00891584"/>
    <w:rsid w:val="0089221E"/>
    <w:rsid w:val="0089743B"/>
    <w:rsid w:val="008A0EB3"/>
    <w:rsid w:val="008A242E"/>
    <w:rsid w:val="008A3723"/>
    <w:rsid w:val="008A4560"/>
    <w:rsid w:val="008A46D7"/>
    <w:rsid w:val="008B03FC"/>
    <w:rsid w:val="008B09EB"/>
    <w:rsid w:val="008B3415"/>
    <w:rsid w:val="008B471D"/>
    <w:rsid w:val="008B50F3"/>
    <w:rsid w:val="008C357D"/>
    <w:rsid w:val="008C4394"/>
    <w:rsid w:val="008C6039"/>
    <w:rsid w:val="008C70DE"/>
    <w:rsid w:val="008D1D08"/>
    <w:rsid w:val="008D4CC7"/>
    <w:rsid w:val="008D5318"/>
    <w:rsid w:val="008D5546"/>
    <w:rsid w:val="008D5698"/>
    <w:rsid w:val="008D7F63"/>
    <w:rsid w:val="008D7FB4"/>
    <w:rsid w:val="008E0ED1"/>
    <w:rsid w:val="008E17E0"/>
    <w:rsid w:val="008E1E2C"/>
    <w:rsid w:val="008E1EA4"/>
    <w:rsid w:val="008E2D55"/>
    <w:rsid w:val="008E2F19"/>
    <w:rsid w:val="008E5820"/>
    <w:rsid w:val="008E5BC0"/>
    <w:rsid w:val="008E72A4"/>
    <w:rsid w:val="008F0035"/>
    <w:rsid w:val="008F1483"/>
    <w:rsid w:val="008F1AF7"/>
    <w:rsid w:val="008F2A50"/>
    <w:rsid w:val="008F30FA"/>
    <w:rsid w:val="008F389D"/>
    <w:rsid w:val="008F473B"/>
    <w:rsid w:val="008F4B58"/>
    <w:rsid w:val="008F6617"/>
    <w:rsid w:val="00900547"/>
    <w:rsid w:val="00900B89"/>
    <w:rsid w:val="00901AC0"/>
    <w:rsid w:val="00903149"/>
    <w:rsid w:val="00904D40"/>
    <w:rsid w:val="00906225"/>
    <w:rsid w:val="009062AC"/>
    <w:rsid w:val="009137FE"/>
    <w:rsid w:val="00916E38"/>
    <w:rsid w:val="00917BCA"/>
    <w:rsid w:val="00920244"/>
    <w:rsid w:val="009213D9"/>
    <w:rsid w:val="0092685E"/>
    <w:rsid w:val="00930D57"/>
    <w:rsid w:val="00931CE2"/>
    <w:rsid w:val="00933145"/>
    <w:rsid w:val="00936B6E"/>
    <w:rsid w:val="009439B8"/>
    <w:rsid w:val="00945903"/>
    <w:rsid w:val="00946166"/>
    <w:rsid w:val="009464D6"/>
    <w:rsid w:val="00946E57"/>
    <w:rsid w:val="00947C41"/>
    <w:rsid w:val="009503C0"/>
    <w:rsid w:val="009525FC"/>
    <w:rsid w:val="009536DF"/>
    <w:rsid w:val="00954F59"/>
    <w:rsid w:val="00956849"/>
    <w:rsid w:val="00956850"/>
    <w:rsid w:val="00956B99"/>
    <w:rsid w:val="009605E4"/>
    <w:rsid w:val="00961F0F"/>
    <w:rsid w:val="009640F5"/>
    <w:rsid w:val="009668D0"/>
    <w:rsid w:val="009716BD"/>
    <w:rsid w:val="0097178C"/>
    <w:rsid w:val="00972184"/>
    <w:rsid w:val="00974E48"/>
    <w:rsid w:val="00975332"/>
    <w:rsid w:val="009761A2"/>
    <w:rsid w:val="009774E7"/>
    <w:rsid w:val="009778C8"/>
    <w:rsid w:val="00977D73"/>
    <w:rsid w:val="009849E3"/>
    <w:rsid w:val="00986B0A"/>
    <w:rsid w:val="00990A98"/>
    <w:rsid w:val="00991658"/>
    <w:rsid w:val="009938CD"/>
    <w:rsid w:val="00995490"/>
    <w:rsid w:val="00995F6A"/>
    <w:rsid w:val="00997094"/>
    <w:rsid w:val="00997168"/>
    <w:rsid w:val="009979ED"/>
    <w:rsid w:val="009A0C4D"/>
    <w:rsid w:val="009A19C7"/>
    <w:rsid w:val="009A29C2"/>
    <w:rsid w:val="009A2C55"/>
    <w:rsid w:val="009A4087"/>
    <w:rsid w:val="009A43EE"/>
    <w:rsid w:val="009A4937"/>
    <w:rsid w:val="009A5314"/>
    <w:rsid w:val="009A53BE"/>
    <w:rsid w:val="009A70EC"/>
    <w:rsid w:val="009B1E24"/>
    <w:rsid w:val="009B28BA"/>
    <w:rsid w:val="009B39A2"/>
    <w:rsid w:val="009B3F36"/>
    <w:rsid w:val="009B7F77"/>
    <w:rsid w:val="009C05B5"/>
    <w:rsid w:val="009C17D2"/>
    <w:rsid w:val="009C20A1"/>
    <w:rsid w:val="009C306E"/>
    <w:rsid w:val="009C3678"/>
    <w:rsid w:val="009C4FE7"/>
    <w:rsid w:val="009C57BF"/>
    <w:rsid w:val="009D19AC"/>
    <w:rsid w:val="009D5FE7"/>
    <w:rsid w:val="009D696D"/>
    <w:rsid w:val="009E06F0"/>
    <w:rsid w:val="009E1D7E"/>
    <w:rsid w:val="009E2254"/>
    <w:rsid w:val="009E50FC"/>
    <w:rsid w:val="009E69B6"/>
    <w:rsid w:val="009E7036"/>
    <w:rsid w:val="009F5163"/>
    <w:rsid w:val="009F5AF7"/>
    <w:rsid w:val="009F77BC"/>
    <w:rsid w:val="00A02E1C"/>
    <w:rsid w:val="00A063D3"/>
    <w:rsid w:val="00A06438"/>
    <w:rsid w:val="00A10028"/>
    <w:rsid w:val="00A10D56"/>
    <w:rsid w:val="00A10E47"/>
    <w:rsid w:val="00A13F61"/>
    <w:rsid w:val="00A157C7"/>
    <w:rsid w:val="00A16539"/>
    <w:rsid w:val="00A211F4"/>
    <w:rsid w:val="00A232D7"/>
    <w:rsid w:val="00A233E4"/>
    <w:rsid w:val="00A26076"/>
    <w:rsid w:val="00A26343"/>
    <w:rsid w:val="00A27169"/>
    <w:rsid w:val="00A276E7"/>
    <w:rsid w:val="00A3057C"/>
    <w:rsid w:val="00A3195F"/>
    <w:rsid w:val="00A37D64"/>
    <w:rsid w:val="00A43FA7"/>
    <w:rsid w:val="00A45659"/>
    <w:rsid w:val="00A46A36"/>
    <w:rsid w:val="00A5044A"/>
    <w:rsid w:val="00A51CF0"/>
    <w:rsid w:val="00A51F0D"/>
    <w:rsid w:val="00A54548"/>
    <w:rsid w:val="00A5575B"/>
    <w:rsid w:val="00A55A58"/>
    <w:rsid w:val="00A56E5C"/>
    <w:rsid w:val="00A60A2C"/>
    <w:rsid w:val="00A67CBE"/>
    <w:rsid w:val="00A71C62"/>
    <w:rsid w:val="00A72191"/>
    <w:rsid w:val="00A7266B"/>
    <w:rsid w:val="00A72803"/>
    <w:rsid w:val="00A73E57"/>
    <w:rsid w:val="00A76A27"/>
    <w:rsid w:val="00A7741D"/>
    <w:rsid w:val="00A806FC"/>
    <w:rsid w:val="00A82F43"/>
    <w:rsid w:val="00A84215"/>
    <w:rsid w:val="00A847E2"/>
    <w:rsid w:val="00A8493D"/>
    <w:rsid w:val="00A949B9"/>
    <w:rsid w:val="00AA091C"/>
    <w:rsid w:val="00AA4046"/>
    <w:rsid w:val="00AB04E2"/>
    <w:rsid w:val="00AB1A5F"/>
    <w:rsid w:val="00AB2007"/>
    <w:rsid w:val="00AB2BA4"/>
    <w:rsid w:val="00AB34F4"/>
    <w:rsid w:val="00AB513D"/>
    <w:rsid w:val="00AB66CE"/>
    <w:rsid w:val="00AB7879"/>
    <w:rsid w:val="00AB7AAD"/>
    <w:rsid w:val="00AC2FCC"/>
    <w:rsid w:val="00AC5025"/>
    <w:rsid w:val="00AC689A"/>
    <w:rsid w:val="00AC69FC"/>
    <w:rsid w:val="00AC7638"/>
    <w:rsid w:val="00AD0161"/>
    <w:rsid w:val="00AD3D78"/>
    <w:rsid w:val="00AD4939"/>
    <w:rsid w:val="00AD4BA9"/>
    <w:rsid w:val="00AD5407"/>
    <w:rsid w:val="00AD60DC"/>
    <w:rsid w:val="00AE0145"/>
    <w:rsid w:val="00AE44F9"/>
    <w:rsid w:val="00AE4912"/>
    <w:rsid w:val="00AE5688"/>
    <w:rsid w:val="00AF237C"/>
    <w:rsid w:val="00AF57C5"/>
    <w:rsid w:val="00AF7381"/>
    <w:rsid w:val="00B004F0"/>
    <w:rsid w:val="00B00890"/>
    <w:rsid w:val="00B01433"/>
    <w:rsid w:val="00B01510"/>
    <w:rsid w:val="00B02DEF"/>
    <w:rsid w:val="00B04A3C"/>
    <w:rsid w:val="00B052AB"/>
    <w:rsid w:val="00B118B2"/>
    <w:rsid w:val="00B11F1E"/>
    <w:rsid w:val="00B1315C"/>
    <w:rsid w:val="00B13607"/>
    <w:rsid w:val="00B1360A"/>
    <w:rsid w:val="00B1473D"/>
    <w:rsid w:val="00B14749"/>
    <w:rsid w:val="00B14C18"/>
    <w:rsid w:val="00B16944"/>
    <w:rsid w:val="00B23457"/>
    <w:rsid w:val="00B24A8F"/>
    <w:rsid w:val="00B2505A"/>
    <w:rsid w:val="00B254B6"/>
    <w:rsid w:val="00B27936"/>
    <w:rsid w:val="00B30A5B"/>
    <w:rsid w:val="00B30B7A"/>
    <w:rsid w:val="00B325F1"/>
    <w:rsid w:val="00B328DC"/>
    <w:rsid w:val="00B33467"/>
    <w:rsid w:val="00B33A1C"/>
    <w:rsid w:val="00B34520"/>
    <w:rsid w:val="00B35E5B"/>
    <w:rsid w:val="00B36767"/>
    <w:rsid w:val="00B3708B"/>
    <w:rsid w:val="00B37D89"/>
    <w:rsid w:val="00B4009E"/>
    <w:rsid w:val="00B414FE"/>
    <w:rsid w:val="00B445AE"/>
    <w:rsid w:val="00B45F30"/>
    <w:rsid w:val="00B52A6C"/>
    <w:rsid w:val="00B52CAB"/>
    <w:rsid w:val="00B5328C"/>
    <w:rsid w:val="00B553B3"/>
    <w:rsid w:val="00B57839"/>
    <w:rsid w:val="00B62E40"/>
    <w:rsid w:val="00B649CE"/>
    <w:rsid w:val="00B659BC"/>
    <w:rsid w:val="00B65C8F"/>
    <w:rsid w:val="00B706C9"/>
    <w:rsid w:val="00B708AB"/>
    <w:rsid w:val="00B70D10"/>
    <w:rsid w:val="00B71137"/>
    <w:rsid w:val="00B724E3"/>
    <w:rsid w:val="00B733FD"/>
    <w:rsid w:val="00B73438"/>
    <w:rsid w:val="00B736F1"/>
    <w:rsid w:val="00B73FA0"/>
    <w:rsid w:val="00B75E52"/>
    <w:rsid w:val="00B807EC"/>
    <w:rsid w:val="00B822AA"/>
    <w:rsid w:val="00B82CDD"/>
    <w:rsid w:val="00B83D94"/>
    <w:rsid w:val="00B84F48"/>
    <w:rsid w:val="00B857E8"/>
    <w:rsid w:val="00B869D8"/>
    <w:rsid w:val="00B875FD"/>
    <w:rsid w:val="00B87725"/>
    <w:rsid w:val="00B91CCC"/>
    <w:rsid w:val="00B92258"/>
    <w:rsid w:val="00B944C1"/>
    <w:rsid w:val="00B948FD"/>
    <w:rsid w:val="00B956DB"/>
    <w:rsid w:val="00B96E0C"/>
    <w:rsid w:val="00B975CB"/>
    <w:rsid w:val="00BA0639"/>
    <w:rsid w:val="00BA2BB0"/>
    <w:rsid w:val="00BA3499"/>
    <w:rsid w:val="00BA78E3"/>
    <w:rsid w:val="00BB21ED"/>
    <w:rsid w:val="00BB5706"/>
    <w:rsid w:val="00BB6344"/>
    <w:rsid w:val="00BB7D4F"/>
    <w:rsid w:val="00BC0939"/>
    <w:rsid w:val="00BC153C"/>
    <w:rsid w:val="00BC1B09"/>
    <w:rsid w:val="00BC5FE9"/>
    <w:rsid w:val="00BD0479"/>
    <w:rsid w:val="00BD18D0"/>
    <w:rsid w:val="00BD69BA"/>
    <w:rsid w:val="00BE1847"/>
    <w:rsid w:val="00BE5680"/>
    <w:rsid w:val="00BE5F40"/>
    <w:rsid w:val="00BE6AF9"/>
    <w:rsid w:val="00BF025E"/>
    <w:rsid w:val="00BF0B16"/>
    <w:rsid w:val="00BF1A28"/>
    <w:rsid w:val="00BF28CF"/>
    <w:rsid w:val="00BF3380"/>
    <w:rsid w:val="00BF385A"/>
    <w:rsid w:val="00BF4368"/>
    <w:rsid w:val="00C0037C"/>
    <w:rsid w:val="00C07DC5"/>
    <w:rsid w:val="00C1218F"/>
    <w:rsid w:val="00C134B3"/>
    <w:rsid w:val="00C139A3"/>
    <w:rsid w:val="00C14FDB"/>
    <w:rsid w:val="00C16400"/>
    <w:rsid w:val="00C166A7"/>
    <w:rsid w:val="00C16A19"/>
    <w:rsid w:val="00C200D5"/>
    <w:rsid w:val="00C20ED6"/>
    <w:rsid w:val="00C22042"/>
    <w:rsid w:val="00C235F3"/>
    <w:rsid w:val="00C2658A"/>
    <w:rsid w:val="00C309F9"/>
    <w:rsid w:val="00C32780"/>
    <w:rsid w:val="00C33060"/>
    <w:rsid w:val="00C334DB"/>
    <w:rsid w:val="00C336B6"/>
    <w:rsid w:val="00C33899"/>
    <w:rsid w:val="00C35BAF"/>
    <w:rsid w:val="00C453D7"/>
    <w:rsid w:val="00C47099"/>
    <w:rsid w:val="00C64DCE"/>
    <w:rsid w:val="00C75E62"/>
    <w:rsid w:val="00C77859"/>
    <w:rsid w:val="00C80FB5"/>
    <w:rsid w:val="00C81EA1"/>
    <w:rsid w:val="00C84D44"/>
    <w:rsid w:val="00C84EE4"/>
    <w:rsid w:val="00C85728"/>
    <w:rsid w:val="00C8645E"/>
    <w:rsid w:val="00C90A6F"/>
    <w:rsid w:val="00C945EA"/>
    <w:rsid w:val="00C959BF"/>
    <w:rsid w:val="00C96887"/>
    <w:rsid w:val="00C97567"/>
    <w:rsid w:val="00CA436C"/>
    <w:rsid w:val="00CA5EFF"/>
    <w:rsid w:val="00CA62B0"/>
    <w:rsid w:val="00CA663F"/>
    <w:rsid w:val="00CA7AC9"/>
    <w:rsid w:val="00CB4012"/>
    <w:rsid w:val="00CB7B64"/>
    <w:rsid w:val="00CC161B"/>
    <w:rsid w:val="00CC258B"/>
    <w:rsid w:val="00CC6F0C"/>
    <w:rsid w:val="00CC7425"/>
    <w:rsid w:val="00CD1184"/>
    <w:rsid w:val="00CD2862"/>
    <w:rsid w:val="00CD4B5F"/>
    <w:rsid w:val="00CE11F7"/>
    <w:rsid w:val="00CE1597"/>
    <w:rsid w:val="00CE227E"/>
    <w:rsid w:val="00CE43B0"/>
    <w:rsid w:val="00CE5332"/>
    <w:rsid w:val="00CF0A90"/>
    <w:rsid w:val="00CF0F88"/>
    <w:rsid w:val="00CF13B1"/>
    <w:rsid w:val="00CF13D0"/>
    <w:rsid w:val="00CF2542"/>
    <w:rsid w:val="00CF3101"/>
    <w:rsid w:val="00CF4DF9"/>
    <w:rsid w:val="00CF4FAD"/>
    <w:rsid w:val="00CF674E"/>
    <w:rsid w:val="00CF6F41"/>
    <w:rsid w:val="00CF705A"/>
    <w:rsid w:val="00D012AD"/>
    <w:rsid w:val="00D05F49"/>
    <w:rsid w:val="00D06B89"/>
    <w:rsid w:val="00D07E6D"/>
    <w:rsid w:val="00D1085E"/>
    <w:rsid w:val="00D10A24"/>
    <w:rsid w:val="00D1186D"/>
    <w:rsid w:val="00D125BB"/>
    <w:rsid w:val="00D17BA5"/>
    <w:rsid w:val="00D20292"/>
    <w:rsid w:val="00D21A8A"/>
    <w:rsid w:val="00D21C75"/>
    <w:rsid w:val="00D22145"/>
    <w:rsid w:val="00D2565A"/>
    <w:rsid w:val="00D26453"/>
    <w:rsid w:val="00D26F56"/>
    <w:rsid w:val="00D3008A"/>
    <w:rsid w:val="00D31C54"/>
    <w:rsid w:val="00D321BE"/>
    <w:rsid w:val="00D3513B"/>
    <w:rsid w:val="00D35C43"/>
    <w:rsid w:val="00D36581"/>
    <w:rsid w:val="00D36CAF"/>
    <w:rsid w:val="00D45208"/>
    <w:rsid w:val="00D50A92"/>
    <w:rsid w:val="00D51AF5"/>
    <w:rsid w:val="00D54646"/>
    <w:rsid w:val="00D55D09"/>
    <w:rsid w:val="00D56757"/>
    <w:rsid w:val="00D6057B"/>
    <w:rsid w:val="00D621EE"/>
    <w:rsid w:val="00D64B02"/>
    <w:rsid w:val="00D64E70"/>
    <w:rsid w:val="00D66507"/>
    <w:rsid w:val="00D66602"/>
    <w:rsid w:val="00D666BC"/>
    <w:rsid w:val="00D6738E"/>
    <w:rsid w:val="00D72509"/>
    <w:rsid w:val="00D72C11"/>
    <w:rsid w:val="00D73158"/>
    <w:rsid w:val="00D73F45"/>
    <w:rsid w:val="00D74971"/>
    <w:rsid w:val="00D74F09"/>
    <w:rsid w:val="00D75B61"/>
    <w:rsid w:val="00D7765B"/>
    <w:rsid w:val="00D77C6A"/>
    <w:rsid w:val="00D8050D"/>
    <w:rsid w:val="00D81111"/>
    <w:rsid w:val="00D85EA1"/>
    <w:rsid w:val="00D8627D"/>
    <w:rsid w:val="00D94009"/>
    <w:rsid w:val="00D954D5"/>
    <w:rsid w:val="00DA0C81"/>
    <w:rsid w:val="00DA1540"/>
    <w:rsid w:val="00DA1BD7"/>
    <w:rsid w:val="00DA44BF"/>
    <w:rsid w:val="00DA5030"/>
    <w:rsid w:val="00DA5548"/>
    <w:rsid w:val="00DA7107"/>
    <w:rsid w:val="00DB0B9E"/>
    <w:rsid w:val="00DB2369"/>
    <w:rsid w:val="00DB6126"/>
    <w:rsid w:val="00DC278B"/>
    <w:rsid w:val="00DC3572"/>
    <w:rsid w:val="00DC5494"/>
    <w:rsid w:val="00DC6B6D"/>
    <w:rsid w:val="00DD0B7B"/>
    <w:rsid w:val="00DD1172"/>
    <w:rsid w:val="00DD1798"/>
    <w:rsid w:val="00DD7B9E"/>
    <w:rsid w:val="00DD7EE7"/>
    <w:rsid w:val="00DE1A61"/>
    <w:rsid w:val="00DE1CFA"/>
    <w:rsid w:val="00DE28F3"/>
    <w:rsid w:val="00DE3C67"/>
    <w:rsid w:val="00DE52ED"/>
    <w:rsid w:val="00DE69DF"/>
    <w:rsid w:val="00DE7328"/>
    <w:rsid w:val="00DF4044"/>
    <w:rsid w:val="00DF42D6"/>
    <w:rsid w:val="00DF4BB4"/>
    <w:rsid w:val="00DF4F25"/>
    <w:rsid w:val="00DF6392"/>
    <w:rsid w:val="00DF6883"/>
    <w:rsid w:val="00DF6C9A"/>
    <w:rsid w:val="00E02FB5"/>
    <w:rsid w:val="00E03CBD"/>
    <w:rsid w:val="00E04660"/>
    <w:rsid w:val="00E0663A"/>
    <w:rsid w:val="00E10A32"/>
    <w:rsid w:val="00E1169C"/>
    <w:rsid w:val="00E12EA9"/>
    <w:rsid w:val="00E173EB"/>
    <w:rsid w:val="00E2221B"/>
    <w:rsid w:val="00E236EF"/>
    <w:rsid w:val="00E23AB8"/>
    <w:rsid w:val="00E30E0D"/>
    <w:rsid w:val="00E331D9"/>
    <w:rsid w:val="00E33AB8"/>
    <w:rsid w:val="00E36423"/>
    <w:rsid w:val="00E36B2F"/>
    <w:rsid w:val="00E37019"/>
    <w:rsid w:val="00E401ED"/>
    <w:rsid w:val="00E408A7"/>
    <w:rsid w:val="00E412A0"/>
    <w:rsid w:val="00E41573"/>
    <w:rsid w:val="00E43A22"/>
    <w:rsid w:val="00E45706"/>
    <w:rsid w:val="00E46AE9"/>
    <w:rsid w:val="00E47270"/>
    <w:rsid w:val="00E4784B"/>
    <w:rsid w:val="00E50872"/>
    <w:rsid w:val="00E50DCE"/>
    <w:rsid w:val="00E57965"/>
    <w:rsid w:val="00E611A7"/>
    <w:rsid w:val="00E6162B"/>
    <w:rsid w:val="00E645C3"/>
    <w:rsid w:val="00E64D5C"/>
    <w:rsid w:val="00E817B8"/>
    <w:rsid w:val="00E81D4E"/>
    <w:rsid w:val="00E81D73"/>
    <w:rsid w:val="00E827C6"/>
    <w:rsid w:val="00E841A3"/>
    <w:rsid w:val="00E8469D"/>
    <w:rsid w:val="00E8548D"/>
    <w:rsid w:val="00E86290"/>
    <w:rsid w:val="00E9195D"/>
    <w:rsid w:val="00E9245C"/>
    <w:rsid w:val="00E93BE1"/>
    <w:rsid w:val="00E93E2B"/>
    <w:rsid w:val="00E952E1"/>
    <w:rsid w:val="00E95F49"/>
    <w:rsid w:val="00EA213E"/>
    <w:rsid w:val="00EA234D"/>
    <w:rsid w:val="00EA35F5"/>
    <w:rsid w:val="00EA42B5"/>
    <w:rsid w:val="00EB2A43"/>
    <w:rsid w:val="00EB3752"/>
    <w:rsid w:val="00EB393B"/>
    <w:rsid w:val="00EB423F"/>
    <w:rsid w:val="00EB5D96"/>
    <w:rsid w:val="00EB68E6"/>
    <w:rsid w:val="00EB7AFB"/>
    <w:rsid w:val="00EC0364"/>
    <w:rsid w:val="00EC3C57"/>
    <w:rsid w:val="00EC57B1"/>
    <w:rsid w:val="00EC6C2E"/>
    <w:rsid w:val="00EC77F7"/>
    <w:rsid w:val="00ED1F36"/>
    <w:rsid w:val="00ED27C1"/>
    <w:rsid w:val="00ED296B"/>
    <w:rsid w:val="00ED4808"/>
    <w:rsid w:val="00ED5988"/>
    <w:rsid w:val="00EE0087"/>
    <w:rsid w:val="00EE2773"/>
    <w:rsid w:val="00EE3BEA"/>
    <w:rsid w:val="00EE562D"/>
    <w:rsid w:val="00EE78C1"/>
    <w:rsid w:val="00EF0158"/>
    <w:rsid w:val="00EF1613"/>
    <w:rsid w:val="00EF2134"/>
    <w:rsid w:val="00EF2142"/>
    <w:rsid w:val="00EF3112"/>
    <w:rsid w:val="00EF3919"/>
    <w:rsid w:val="00EF4A54"/>
    <w:rsid w:val="00EF595B"/>
    <w:rsid w:val="00EF6DA5"/>
    <w:rsid w:val="00EF7F64"/>
    <w:rsid w:val="00F010BD"/>
    <w:rsid w:val="00F04F5E"/>
    <w:rsid w:val="00F0774A"/>
    <w:rsid w:val="00F07C14"/>
    <w:rsid w:val="00F129C5"/>
    <w:rsid w:val="00F12C29"/>
    <w:rsid w:val="00F14626"/>
    <w:rsid w:val="00F17069"/>
    <w:rsid w:val="00F2048B"/>
    <w:rsid w:val="00F222A5"/>
    <w:rsid w:val="00F23182"/>
    <w:rsid w:val="00F232E4"/>
    <w:rsid w:val="00F251F1"/>
    <w:rsid w:val="00F256C4"/>
    <w:rsid w:val="00F2761F"/>
    <w:rsid w:val="00F30EDB"/>
    <w:rsid w:val="00F3462A"/>
    <w:rsid w:val="00F366A0"/>
    <w:rsid w:val="00F45F86"/>
    <w:rsid w:val="00F47146"/>
    <w:rsid w:val="00F4743B"/>
    <w:rsid w:val="00F547EA"/>
    <w:rsid w:val="00F56272"/>
    <w:rsid w:val="00F56580"/>
    <w:rsid w:val="00F57046"/>
    <w:rsid w:val="00F6023F"/>
    <w:rsid w:val="00F60B44"/>
    <w:rsid w:val="00F64D94"/>
    <w:rsid w:val="00F66320"/>
    <w:rsid w:val="00F67895"/>
    <w:rsid w:val="00F71C07"/>
    <w:rsid w:val="00F7203B"/>
    <w:rsid w:val="00F73103"/>
    <w:rsid w:val="00F74491"/>
    <w:rsid w:val="00F8273A"/>
    <w:rsid w:val="00F84861"/>
    <w:rsid w:val="00F85B03"/>
    <w:rsid w:val="00F95109"/>
    <w:rsid w:val="00F962A6"/>
    <w:rsid w:val="00F96643"/>
    <w:rsid w:val="00F96F36"/>
    <w:rsid w:val="00FA00EE"/>
    <w:rsid w:val="00FA1937"/>
    <w:rsid w:val="00FA2195"/>
    <w:rsid w:val="00FA3823"/>
    <w:rsid w:val="00FA539C"/>
    <w:rsid w:val="00FB144A"/>
    <w:rsid w:val="00FB43EE"/>
    <w:rsid w:val="00FB446E"/>
    <w:rsid w:val="00FB4A5F"/>
    <w:rsid w:val="00FC249C"/>
    <w:rsid w:val="00FC3D15"/>
    <w:rsid w:val="00FD1513"/>
    <w:rsid w:val="00FD3C6A"/>
    <w:rsid w:val="00FD594D"/>
    <w:rsid w:val="00FD6520"/>
    <w:rsid w:val="00FD679A"/>
    <w:rsid w:val="00FE6828"/>
    <w:rsid w:val="00FF0D88"/>
    <w:rsid w:val="00FF14C0"/>
    <w:rsid w:val="00FF5495"/>
    <w:rsid w:val="00FF60B5"/>
    <w:rsid w:val="00FF6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style="mso-wrap-style:none" fillcolor="white">
      <v:fill color="white"/>
      <o:colormru v:ext="edit" colors="#c00"/>
    </o:shapedefaults>
    <o:shapelayout v:ext="edit">
      <o:idmap v:ext="edit" data="1"/>
    </o:shapelayout>
  </w:shapeDefaults>
  <w:decimalSymbol w:val=","/>
  <w:listSeparator w:val=";"/>
  <w14:docId w14:val="1E552BF0"/>
  <w15:chartTrackingRefBased/>
  <w15:docId w15:val="{8C7E3F4B-031D-413B-A019-86DB73E208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244654"/>
    <w:rPr>
      <w:sz w:val="24"/>
      <w:szCs w:val="24"/>
      <w:lang w:eastAsia="en-US"/>
    </w:rPr>
  </w:style>
  <w:style w:type="paragraph" w:styleId="Titre1">
    <w:name w:val="heading 1"/>
    <w:basedOn w:val="Normal"/>
    <w:next w:val="Normal"/>
    <w:qFormat/>
    <w:rsid w:val="006626C2"/>
    <w:pPr>
      <w:keepNext/>
      <w:numPr>
        <w:numId w:val="1"/>
      </w:numPr>
      <w:outlineLvl w:val="0"/>
    </w:pPr>
    <w:rPr>
      <w:rFonts w:ascii="Arial Narrow" w:hAnsi="Arial Narrow"/>
      <w:b/>
      <w:bCs/>
      <w:sz w:val="28"/>
    </w:rPr>
  </w:style>
  <w:style w:type="paragraph" w:styleId="Titre2">
    <w:name w:val="heading 2"/>
    <w:basedOn w:val="Normal"/>
    <w:next w:val="Normal"/>
    <w:qFormat/>
    <w:rsid w:val="006626C2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re3">
    <w:name w:val="heading 3"/>
    <w:basedOn w:val="Normal"/>
    <w:next w:val="Normal"/>
    <w:qFormat/>
    <w:rsid w:val="006626C2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itre4">
    <w:name w:val="heading 4"/>
    <w:basedOn w:val="Normal"/>
    <w:next w:val="Normal"/>
    <w:qFormat/>
    <w:rsid w:val="006626C2"/>
    <w:pPr>
      <w:keepNext/>
      <w:numPr>
        <w:ilvl w:val="3"/>
        <w:numId w:val="1"/>
      </w:numPr>
      <w:spacing w:before="240" w:after="60"/>
      <w:outlineLvl w:val="3"/>
    </w:pPr>
    <w:rPr>
      <w:rFonts w:ascii="Cambria" w:hAnsi="Cambria"/>
      <w:b/>
      <w:bCs/>
      <w:sz w:val="28"/>
      <w:szCs w:val="28"/>
    </w:rPr>
  </w:style>
  <w:style w:type="paragraph" w:styleId="Titre5">
    <w:name w:val="heading 5"/>
    <w:basedOn w:val="Normal"/>
    <w:next w:val="Normal"/>
    <w:qFormat/>
    <w:rsid w:val="006626C2"/>
    <w:pPr>
      <w:numPr>
        <w:ilvl w:val="4"/>
        <w:numId w:val="1"/>
      </w:numPr>
      <w:spacing w:before="240" w:after="60"/>
      <w:outlineLvl w:val="4"/>
    </w:pPr>
    <w:rPr>
      <w:rFonts w:ascii="Cambria" w:hAnsi="Cambria"/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qFormat/>
    <w:rsid w:val="006626C2"/>
    <w:pPr>
      <w:numPr>
        <w:ilvl w:val="5"/>
        <w:numId w:val="1"/>
      </w:numPr>
      <w:spacing w:before="240" w:after="60"/>
      <w:outlineLvl w:val="5"/>
    </w:pPr>
    <w:rPr>
      <w:rFonts w:ascii="Cambria" w:hAnsi="Cambria"/>
      <w:b/>
      <w:bCs/>
      <w:sz w:val="22"/>
      <w:szCs w:val="22"/>
    </w:rPr>
  </w:style>
  <w:style w:type="paragraph" w:styleId="Titre7">
    <w:name w:val="heading 7"/>
    <w:basedOn w:val="Normal"/>
    <w:next w:val="Normal"/>
    <w:qFormat/>
    <w:rsid w:val="006626C2"/>
    <w:pPr>
      <w:numPr>
        <w:ilvl w:val="6"/>
        <w:numId w:val="1"/>
      </w:numPr>
      <w:spacing w:before="240" w:after="60"/>
      <w:outlineLvl w:val="6"/>
    </w:pPr>
    <w:rPr>
      <w:rFonts w:ascii="Cambria" w:hAnsi="Cambria"/>
    </w:rPr>
  </w:style>
  <w:style w:type="paragraph" w:styleId="Titre8">
    <w:name w:val="heading 8"/>
    <w:basedOn w:val="Normal"/>
    <w:next w:val="Normal"/>
    <w:qFormat/>
    <w:rsid w:val="006626C2"/>
    <w:pPr>
      <w:numPr>
        <w:ilvl w:val="7"/>
        <w:numId w:val="1"/>
      </w:numPr>
      <w:spacing w:before="240" w:after="60"/>
      <w:outlineLvl w:val="7"/>
    </w:pPr>
    <w:rPr>
      <w:rFonts w:ascii="Cambria" w:hAnsi="Cambria"/>
      <w:i/>
      <w:iCs/>
    </w:rPr>
  </w:style>
  <w:style w:type="paragraph" w:styleId="Titre9">
    <w:name w:val="heading 9"/>
    <w:basedOn w:val="Normal"/>
    <w:next w:val="Normal"/>
    <w:qFormat/>
    <w:rsid w:val="006626C2"/>
    <w:pPr>
      <w:numPr>
        <w:ilvl w:val="8"/>
        <w:numId w:val="1"/>
      </w:numPr>
      <w:spacing w:before="240" w:after="60"/>
      <w:outlineLvl w:val="8"/>
    </w:pPr>
    <w:rPr>
      <w:rFonts w:ascii="Calibri" w:hAnsi="Calibri"/>
      <w:sz w:val="22"/>
      <w:szCs w:val="22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semiHidden/>
    <w:rsid w:val="00CE1597"/>
    <w:rPr>
      <w:rFonts w:ascii="Tahoma" w:hAnsi="Tahoma" w:cs="Tahoma"/>
      <w:sz w:val="16"/>
      <w:szCs w:val="16"/>
    </w:rPr>
  </w:style>
  <w:style w:type="paragraph" w:customStyle="1" w:styleId="NIEtext">
    <w:name w:val="NIE text"/>
    <w:basedOn w:val="Corpsdetexte3"/>
    <w:rsid w:val="00244654"/>
    <w:pPr>
      <w:spacing w:after="0"/>
      <w:jc w:val="both"/>
    </w:pPr>
    <w:rPr>
      <w:rFonts w:ascii="Cambria" w:hAnsi="Cambria"/>
      <w:sz w:val="24"/>
      <w:szCs w:val="14"/>
    </w:rPr>
  </w:style>
  <w:style w:type="paragraph" w:styleId="Corpsdetexte3">
    <w:name w:val="Body Text 3"/>
    <w:basedOn w:val="Normal"/>
    <w:rsid w:val="00244654"/>
    <w:pPr>
      <w:spacing w:after="120"/>
    </w:pPr>
    <w:rPr>
      <w:sz w:val="16"/>
      <w:szCs w:val="16"/>
    </w:rPr>
  </w:style>
  <w:style w:type="table" w:styleId="Grilledutableau">
    <w:name w:val="Table Grid"/>
    <w:basedOn w:val="TableauNormal"/>
    <w:rsid w:val="00CE159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semiHidden/>
    <w:rsid w:val="00CE1597"/>
    <w:rPr>
      <w:rFonts w:cs="Times New Roman"/>
      <w:sz w:val="16"/>
      <w:szCs w:val="16"/>
    </w:rPr>
  </w:style>
  <w:style w:type="paragraph" w:styleId="Commentaire">
    <w:name w:val="annotation text"/>
    <w:basedOn w:val="Normal"/>
    <w:link w:val="CommentaireCar"/>
    <w:semiHidden/>
    <w:rsid w:val="00CE1597"/>
    <w:rPr>
      <w:sz w:val="20"/>
      <w:szCs w:val="20"/>
    </w:rPr>
  </w:style>
  <w:style w:type="character" w:customStyle="1" w:styleId="CommentaireCar">
    <w:name w:val="Commentaire Car"/>
    <w:link w:val="Commentaire"/>
    <w:semiHidden/>
    <w:locked/>
    <w:rsid w:val="005171AE"/>
    <w:rPr>
      <w:rFonts w:cs="Times New Roman"/>
      <w:lang w:val="en-US" w:eastAsia="en-US" w:bidi="ar-SA"/>
    </w:rPr>
  </w:style>
  <w:style w:type="paragraph" w:styleId="Corpsdetexte">
    <w:name w:val="Body Text"/>
    <w:basedOn w:val="Normal"/>
    <w:link w:val="CorpsdetexteCar"/>
    <w:rsid w:val="00383F48"/>
    <w:pPr>
      <w:spacing w:after="120"/>
    </w:pPr>
  </w:style>
  <w:style w:type="paragraph" w:styleId="Notedebasdepage">
    <w:name w:val="footnote text"/>
    <w:basedOn w:val="Normal"/>
    <w:semiHidden/>
    <w:rsid w:val="00383F48"/>
    <w:rPr>
      <w:rFonts w:eastAsia="SimSun"/>
      <w:sz w:val="20"/>
      <w:szCs w:val="20"/>
      <w:lang w:eastAsia="zh-CN"/>
    </w:rPr>
  </w:style>
  <w:style w:type="character" w:styleId="Appelnotedebasdep">
    <w:name w:val="footnote reference"/>
    <w:semiHidden/>
    <w:rsid w:val="00383F48"/>
    <w:rPr>
      <w:rFonts w:cs="Times New Roman"/>
      <w:vertAlign w:val="superscript"/>
    </w:rPr>
  </w:style>
  <w:style w:type="character" w:styleId="Lienhypertexte">
    <w:name w:val="Hyperlink"/>
    <w:rsid w:val="00383F48"/>
    <w:rPr>
      <w:rFonts w:cs="Times New Roman"/>
      <w:color w:val="0000FF"/>
      <w:u w:val="single"/>
    </w:rPr>
  </w:style>
  <w:style w:type="paragraph" w:styleId="NormalWeb">
    <w:name w:val="Normal (Web)"/>
    <w:basedOn w:val="Normal"/>
    <w:rsid w:val="00383F48"/>
    <w:pPr>
      <w:spacing w:before="100" w:beforeAutospacing="1" w:after="100" w:afterAutospacing="1"/>
    </w:pPr>
    <w:rPr>
      <w:color w:val="000000"/>
    </w:rPr>
  </w:style>
  <w:style w:type="character" w:styleId="Accentuation">
    <w:name w:val="Emphasis"/>
    <w:qFormat/>
    <w:rsid w:val="00383F48"/>
    <w:rPr>
      <w:rFonts w:cs="Times New Roman"/>
      <w:b/>
      <w:bCs/>
    </w:rPr>
  </w:style>
  <w:style w:type="paragraph" w:styleId="Lgende">
    <w:name w:val="caption"/>
    <w:basedOn w:val="Normal"/>
    <w:next w:val="Normal"/>
    <w:link w:val="LgendeCar"/>
    <w:qFormat/>
    <w:rsid w:val="00D1186D"/>
    <w:pPr>
      <w:jc w:val="both"/>
    </w:pPr>
    <w:rPr>
      <w:rFonts w:ascii="Trebuchet MS" w:hAnsi="Trebuchet MS"/>
      <w:b/>
      <w:bCs/>
      <w:sz w:val="20"/>
      <w:szCs w:val="20"/>
      <w:lang w:val="fr-FR"/>
    </w:rPr>
  </w:style>
  <w:style w:type="character" w:customStyle="1" w:styleId="LgendeCar">
    <w:name w:val="Légende Car"/>
    <w:link w:val="Lgende"/>
    <w:locked/>
    <w:rsid w:val="00D1186D"/>
    <w:rPr>
      <w:rFonts w:ascii="Trebuchet MS" w:hAnsi="Trebuchet MS" w:cs="Times New Roman"/>
      <w:b/>
      <w:bCs/>
      <w:lang w:val="fr-FR" w:eastAsia="en-US" w:bidi="ar-SA"/>
    </w:rPr>
  </w:style>
  <w:style w:type="paragraph" w:styleId="Objetducommentaire">
    <w:name w:val="annotation subject"/>
    <w:basedOn w:val="Commentaire"/>
    <w:next w:val="Commentaire"/>
    <w:semiHidden/>
    <w:rsid w:val="000D0537"/>
    <w:rPr>
      <w:b/>
      <w:bCs/>
    </w:rPr>
  </w:style>
  <w:style w:type="paragraph" w:customStyle="1" w:styleId="StyleTimesNewRoman12ptBoldItalic">
    <w:name w:val="Style Times New Roman 12 pt Bold Italic"/>
    <w:basedOn w:val="Normal"/>
    <w:link w:val="StyleTimesNewRoman12ptBoldItalicChar"/>
    <w:rsid w:val="0060403D"/>
    <w:rPr>
      <w:rFonts w:ascii="Arial" w:hAnsi="Arial"/>
      <w:b/>
      <w:bCs/>
      <w:i/>
      <w:iCs/>
      <w:sz w:val="22"/>
      <w:szCs w:val="22"/>
    </w:rPr>
  </w:style>
  <w:style w:type="character" w:customStyle="1" w:styleId="StyleTimesNewRoman12ptBoldItalicChar">
    <w:name w:val="Style Times New Roman 12 pt Bold Italic Char"/>
    <w:link w:val="StyleTimesNewRoman12ptBoldItalic"/>
    <w:locked/>
    <w:rsid w:val="0060403D"/>
    <w:rPr>
      <w:rFonts w:ascii="Arial" w:eastAsia="Times New Roman" w:hAnsi="Arial" w:cs="Times New Roman"/>
      <w:b/>
      <w:bCs/>
      <w:i/>
      <w:iCs/>
      <w:sz w:val="22"/>
      <w:szCs w:val="22"/>
      <w:lang w:val="en-US" w:eastAsia="en-US" w:bidi="ar-SA"/>
    </w:rPr>
  </w:style>
  <w:style w:type="paragraph" w:styleId="En-tte">
    <w:name w:val="header"/>
    <w:basedOn w:val="Normal"/>
    <w:rsid w:val="002C19EE"/>
    <w:pPr>
      <w:tabs>
        <w:tab w:val="center" w:pos="4320"/>
        <w:tab w:val="right" w:pos="8640"/>
      </w:tabs>
    </w:pPr>
  </w:style>
  <w:style w:type="paragraph" w:styleId="Pieddepage">
    <w:name w:val="footer"/>
    <w:basedOn w:val="Normal"/>
    <w:rsid w:val="002C19EE"/>
    <w:pPr>
      <w:tabs>
        <w:tab w:val="center" w:pos="4320"/>
        <w:tab w:val="right" w:pos="8640"/>
      </w:tabs>
    </w:pPr>
  </w:style>
  <w:style w:type="character" w:styleId="Numrodepage">
    <w:name w:val="page number"/>
    <w:rsid w:val="00411329"/>
    <w:rPr>
      <w:rFonts w:cs="Times New Roman"/>
    </w:rPr>
  </w:style>
  <w:style w:type="character" w:styleId="Lienhypertextesuivivisit">
    <w:name w:val="FollowedHyperlink"/>
    <w:rsid w:val="00977D73"/>
    <w:rPr>
      <w:rFonts w:cs="Times New Roman"/>
      <w:color w:val="800080"/>
      <w:u w:val="single"/>
    </w:rPr>
  </w:style>
  <w:style w:type="character" w:customStyle="1" w:styleId="CharChar">
    <w:name w:val="Char Char"/>
    <w:rsid w:val="00D17BA5"/>
    <w:rPr>
      <w:rFonts w:cs="Times New Roman"/>
      <w:b/>
      <w:bCs/>
      <w:lang w:val="en-GB" w:eastAsia="en-US" w:bidi="ar-SA"/>
    </w:rPr>
  </w:style>
  <w:style w:type="paragraph" w:styleId="Date">
    <w:name w:val="Date"/>
    <w:basedOn w:val="Normal"/>
    <w:next w:val="Normal"/>
    <w:rsid w:val="00D17BA5"/>
  </w:style>
  <w:style w:type="paragraph" w:customStyle="1" w:styleId="1main">
    <w:name w:val="1. main"/>
    <w:rsid w:val="00D8627D"/>
    <w:pPr>
      <w:widowControl w:val="0"/>
      <w:autoSpaceDE w:val="0"/>
      <w:autoSpaceDN w:val="0"/>
      <w:adjustRightInd w:val="0"/>
    </w:pPr>
    <w:rPr>
      <w:sz w:val="22"/>
      <w:szCs w:val="22"/>
      <w:lang w:eastAsia="en-US"/>
    </w:rPr>
  </w:style>
  <w:style w:type="character" w:customStyle="1" w:styleId="A0">
    <w:name w:val="A0"/>
    <w:rsid w:val="00B73FA0"/>
    <w:rPr>
      <w:color w:val="5C5B60"/>
      <w:sz w:val="17"/>
    </w:rPr>
  </w:style>
  <w:style w:type="paragraph" w:customStyle="1" w:styleId="1main0">
    <w:name w:val="1.main"/>
    <w:rsid w:val="00A7741D"/>
    <w:pPr>
      <w:widowControl w:val="0"/>
      <w:autoSpaceDE w:val="0"/>
      <w:autoSpaceDN w:val="0"/>
      <w:adjustRightInd w:val="0"/>
    </w:pPr>
    <w:rPr>
      <w:sz w:val="22"/>
      <w:szCs w:val="22"/>
      <w:lang w:eastAsia="en-US"/>
    </w:rPr>
  </w:style>
  <w:style w:type="paragraph" w:styleId="TM1">
    <w:name w:val="toc 1"/>
    <w:basedOn w:val="Normal"/>
    <w:next w:val="Normal"/>
    <w:autoRedefine/>
    <w:uiPriority w:val="39"/>
    <w:rsid w:val="00E81D4E"/>
    <w:pPr>
      <w:tabs>
        <w:tab w:val="right" w:leader="dot" w:pos="8630"/>
      </w:tabs>
    </w:pPr>
    <w:rPr>
      <w:rFonts w:ascii="Arial" w:hAnsi="Arial" w:cs="Arial"/>
      <w:b/>
      <w:noProof/>
      <w:sz w:val="20"/>
      <w:szCs w:val="20"/>
    </w:rPr>
  </w:style>
  <w:style w:type="paragraph" w:styleId="TM2">
    <w:name w:val="toc 2"/>
    <w:basedOn w:val="Normal"/>
    <w:next w:val="Normal"/>
    <w:autoRedefine/>
    <w:uiPriority w:val="39"/>
    <w:rsid w:val="00B807EC"/>
    <w:pPr>
      <w:ind w:left="240"/>
    </w:pPr>
  </w:style>
  <w:style w:type="paragraph" w:styleId="TM3">
    <w:name w:val="toc 3"/>
    <w:basedOn w:val="Normal"/>
    <w:next w:val="Normal"/>
    <w:autoRedefine/>
    <w:semiHidden/>
    <w:rsid w:val="00B807EC"/>
    <w:pPr>
      <w:ind w:left="480"/>
    </w:pPr>
  </w:style>
  <w:style w:type="paragraph" w:styleId="TM4">
    <w:name w:val="toc 4"/>
    <w:basedOn w:val="Normal"/>
    <w:next w:val="Normal"/>
    <w:autoRedefine/>
    <w:semiHidden/>
    <w:rsid w:val="00B807EC"/>
    <w:pPr>
      <w:ind w:left="720"/>
    </w:pPr>
  </w:style>
  <w:style w:type="table" w:customStyle="1" w:styleId="StyleLatinArial10ptAfter0ptLinespacingsingle">
    <w:name w:val="Style (Latin) Arial 10 pt After:  0 pt Line spacing:  single"/>
    <w:rsid w:val="00EF4A54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Retraitcorpsdetexte3">
    <w:name w:val="Body Text Indent 3"/>
    <w:basedOn w:val="Normal"/>
    <w:rsid w:val="004A3CBB"/>
    <w:pPr>
      <w:spacing w:after="120"/>
      <w:ind w:left="283"/>
    </w:pPr>
    <w:rPr>
      <w:sz w:val="16"/>
      <w:szCs w:val="16"/>
    </w:rPr>
  </w:style>
  <w:style w:type="character" w:customStyle="1" w:styleId="CaptionChar">
    <w:name w:val="Caption Char"/>
    <w:rsid w:val="00CF6F41"/>
    <w:rPr>
      <w:rFonts w:cs="Times New Roman"/>
      <w:b/>
      <w:bCs/>
      <w:lang w:val="en-GB" w:eastAsia="en-US" w:bidi="ar-SA"/>
    </w:rPr>
  </w:style>
  <w:style w:type="character" w:customStyle="1" w:styleId="CharChar4">
    <w:name w:val="Char Char4"/>
    <w:rsid w:val="00CF6F41"/>
    <w:rPr>
      <w:rFonts w:cs="Times New Roman"/>
      <w:sz w:val="24"/>
      <w:szCs w:val="24"/>
      <w:lang w:val="en-US" w:eastAsia="en-US" w:bidi="ar-SA"/>
    </w:rPr>
  </w:style>
  <w:style w:type="paragraph" w:customStyle="1" w:styleId="Standaardpersonnel">
    <w:name w:val="Standaard.personnel"/>
    <w:rsid w:val="00B254B6"/>
    <w:pPr>
      <w:widowControl w:val="0"/>
      <w:autoSpaceDE w:val="0"/>
      <w:autoSpaceDN w:val="0"/>
      <w:adjustRightInd w:val="0"/>
    </w:pPr>
    <w:rPr>
      <w:rFonts w:ascii="Arial" w:hAnsi="Arial" w:cs="Arial"/>
      <w:sz w:val="22"/>
      <w:szCs w:val="22"/>
      <w:lang w:val="nl-NL" w:eastAsia="en-US"/>
    </w:rPr>
  </w:style>
  <w:style w:type="character" w:customStyle="1" w:styleId="CharChar5">
    <w:name w:val="Char Char5"/>
    <w:rsid w:val="00046952"/>
    <w:rPr>
      <w:rFonts w:ascii="Arial" w:hAnsi="Arial"/>
      <w:b/>
      <w:bCs/>
    </w:rPr>
  </w:style>
  <w:style w:type="paragraph" w:customStyle="1" w:styleId="Paragrafoelenco1">
    <w:name w:val="Paragrafo elenco1"/>
    <w:basedOn w:val="Normal"/>
    <w:qFormat/>
    <w:rsid w:val="00003868"/>
    <w:pPr>
      <w:ind w:left="720"/>
      <w:contextualSpacing/>
    </w:pPr>
    <w:rPr>
      <w:rFonts w:ascii="Arial" w:hAnsi="Arial"/>
      <w:sz w:val="20"/>
      <w:lang w:val="en-US"/>
    </w:rPr>
  </w:style>
  <w:style w:type="paragraph" w:customStyle="1" w:styleId="Nessunaspaziatura1">
    <w:name w:val="Nessuna spaziatura1"/>
    <w:link w:val="NoSpacingChar"/>
    <w:qFormat/>
    <w:rsid w:val="00013319"/>
    <w:rPr>
      <w:rFonts w:ascii="Calibri" w:eastAsia="Calibri" w:hAnsi="Calibri"/>
      <w:sz w:val="22"/>
      <w:szCs w:val="22"/>
      <w:lang w:val="en-US" w:eastAsia="ja-JP"/>
    </w:rPr>
  </w:style>
  <w:style w:type="character" w:customStyle="1" w:styleId="NoSpacingChar">
    <w:name w:val="No Spacing Char"/>
    <w:link w:val="Nessunaspaziatura1"/>
    <w:locked/>
    <w:rsid w:val="00013319"/>
    <w:rPr>
      <w:rFonts w:ascii="Calibri" w:eastAsia="Calibri" w:hAnsi="Calibri"/>
      <w:sz w:val="22"/>
      <w:szCs w:val="22"/>
      <w:lang w:val="en-US" w:eastAsia="ja-JP" w:bidi="ar-SA"/>
    </w:rPr>
  </w:style>
  <w:style w:type="paragraph" w:customStyle="1" w:styleId="titolocapitolo">
    <w:name w:val="titolo capitolo"/>
    <w:basedOn w:val="Normal"/>
    <w:qFormat/>
    <w:rsid w:val="00E8469D"/>
    <w:pPr>
      <w:jc w:val="both"/>
    </w:pPr>
    <w:rPr>
      <w:rFonts w:ascii="Calibri" w:hAnsi="Calibri"/>
      <w:b/>
      <w:bCs/>
      <w:color w:val="708074"/>
      <w:sz w:val="36"/>
      <w:szCs w:val="36"/>
    </w:rPr>
  </w:style>
  <w:style w:type="paragraph" w:customStyle="1" w:styleId="TITOLODISEZIONE">
    <w:name w:val="TITOLO DI SEZIONE"/>
    <w:basedOn w:val="Normal"/>
    <w:qFormat/>
    <w:rsid w:val="00E8469D"/>
    <w:rPr>
      <w:rFonts w:ascii="Calibri" w:hAnsi="Calibri"/>
      <w:b/>
      <w:bCs/>
      <w:color w:val="708074"/>
      <w:sz w:val="36"/>
      <w:szCs w:val="36"/>
    </w:rPr>
  </w:style>
  <w:style w:type="paragraph" w:customStyle="1" w:styleId="titolino">
    <w:name w:val="titolino"/>
    <w:basedOn w:val="Normal"/>
    <w:qFormat/>
    <w:rsid w:val="00E8469D"/>
    <w:pPr>
      <w:jc w:val="both"/>
    </w:pPr>
    <w:rPr>
      <w:rFonts w:ascii="Calibri" w:hAnsi="Calibri"/>
      <w:b/>
      <w:bCs/>
      <w:color w:val="708074"/>
      <w:u w:val="single"/>
    </w:rPr>
  </w:style>
  <w:style w:type="paragraph" w:customStyle="1" w:styleId="ca">
    <w:name w:val="ca"/>
    <w:basedOn w:val="Lgende"/>
    <w:rsid w:val="00F7203B"/>
    <w:rPr>
      <w:rFonts w:ascii="Times New Roman" w:hAnsi="Times New Roman"/>
      <w:sz w:val="24"/>
      <w:szCs w:val="24"/>
      <w:lang w:val="en-US"/>
    </w:rPr>
  </w:style>
  <w:style w:type="paragraph" w:styleId="TM5">
    <w:name w:val="toc 5"/>
    <w:basedOn w:val="Normal"/>
    <w:next w:val="Normal"/>
    <w:autoRedefine/>
    <w:rsid w:val="00B1315C"/>
    <w:pPr>
      <w:ind w:left="960"/>
    </w:pPr>
  </w:style>
  <w:style w:type="character" w:customStyle="1" w:styleId="CorpsdetexteCar">
    <w:name w:val="Corps de texte Car"/>
    <w:link w:val="Corpsdetexte"/>
    <w:rsid w:val="00B325F1"/>
    <w:rPr>
      <w:sz w:val="24"/>
      <w:szCs w:val="24"/>
      <w:lang w:val="en-GB" w:eastAsia="en-US"/>
    </w:rPr>
  </w:style>
  <w:style w:type="paragraph" w:styleId="TM6">
    <w:name w:val="toc 6"/>
    <w:basedOn w:val="Normal"/>
    <w:next w:val="Normal"/>
    <w:autoRedefine/>
    <w:rsid w:val="00B1315C"/>
    <w:pPr>
      <w:ind w:left="1200"/>
    </w:pPr>
  </w:style>
  <w:style w:type="paragraph" w:styleId="TM7">
    <w:name w:val="toc 7"/>
    <w:basedOn w:val="Normal"/>
    <w:next w:val="Normal"/>
    <w:autoRedefine/>
    <w:rsid w:val="00B1315C"/>
    <w:pPr>
      <w:ind w:left="1440"/>
    </w:pPr>
  </w:style>
  <w:style w:type="paragraph" w:styleId="TM8">
    <w:name w:val="toc 8"/>
    <w:basedOn w:val="Normal"/>
    <w:next w:val="Normal"/>
    <w:autoRedefine/>
    <w:rsid w:val="00B1315C"/>
    <w:pPr>
      <w:ind w:left="1680"/>
    </w:pPr>
  </w:style>
  <w:style w:type="paragraph" w:styleId="TM9">
    <w:name w:val="toc 9"/>
    <w:basedOn w:val="Normal"/>
    <w:next w:val="Normal"/>
    <w:autoRedefine/>
    <w:rsid w:val="00B1315C"/>
    <w:pPr>
      <w:ind w:left="19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260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9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89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1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74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9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1061</Words>
  <Characters>6049</Characters>
  <Application>Microsoft Office Word</Application>
  <DocSecurity>0</DocSecurity>
  <Lines>50</Lines>
  <Paragraphs>14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UNHCR GUIDELINES FOR STANDARDISED NUTRITION SURVEYS</vt:lpstr>
      <vt:lpstr>UNHCR GUIDELINES FOR STANDARDISED NUTRITION SURVEYS</vt:lpstr>
    </vt:vector>
  </TitlesOfParts>
  <Company/>
  <LinksUpToDate>false</LinksUpToDate>
  <CharactersWithSpaces>7096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UNHCR GUIDELINES FOR STANDARDISED NUTRITION SURVEYS</dc:title>
  <dc:subject/>
  <dc:creator>Melody Tondeur</dc:creator>
  <cp:keywords/>
  <cp:lastModifiedBy>Fanny Cassard</cp:lastModifiedBy>
  <cp:revision>2</cp:revision>
  <cp:lastPrinted>2010-09-27T11:16:00Z</cp:lastPrinted>
  <dcterms:created xsi:type="dcterms:W3CDTF">2019-09-24T08:50:00Z</dcterms:created>
  <dcterms:modified xsi:type="dcterms:W3CDTF">2019-09-24T08:50:00Z</dcterms:modified>
</cp:coreProperties>
</file>