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EEA5" w14:textId="77777777" w:rsidR="007E205A" w:rsidRPr="00EC3B71" w:rsidRDefault="007E205A" w:rsidP="007E205A">
      <w:pPr>
        <w:jc w:val="center"/>
        <w:rPr>
          <w:rFonts w:ascii="Calibri" w:hAnsi="Calibri"/>
          <w:b/>
          <w:bCs/>
          <w:lang w:val="fr-FR"/>
        </w:rPr>
      </w:pPr>
      <w:r w:rsidRPr="00EC3B71">
        <w:rPr>
          <w:rFonts w:ascii="Calibri" w:hAnsi="Calibri"/>
          <w:b/>
          <w:bCs/>
          <w:lang w:val="fr-FR"/>
        </w:rPr>
        <w:t>TERM</w:t>
      </w:r>
      <w:r w:rsidR="001752FC" w:rsidRPr="00EC3B71">
        <w:rPr>
          <w:rFonts w:ascii="Calibri" w:hAnsi="Calibri"/>
          <w:b/>
          <w:bCs/>
          <w:lang w:val="fr-FR"/>
        </w:rPr>
        <w:t>E</w:t>
      </w:r>
      <w:r w:rsidRPr="00EC3B71">
        <w:rPr>
          <w:rFonts w:ascii="Calibri" w:hAnsi="Calibri"/>
          <w:b/>
          <w:bCs/>
          <w:lang w:val="fr-FR"/>
        </w:rPr>
        <w:t xml:space="preserve">S </w:t>
      </w:r>
      <w:r w:rsidR="00EE375C" w:rsidRPr="00EC3B71">
        <w:rPr>
          <w:rFonts w:ascii="Calibri" w:hAnsi="Calibri"/>
          <w:b/>
          <w:bCs/>
          <w:lang w:val="fr-FR"/>
        </w:rPr>
        <w:t>DE</w:t>
      </w:r>
      <w:r w:rsidRPr="00EC3B71">
        <w:rPr>
          <w:rFonts w:ascii="Calibri" w:hAnsi="Calibri"/>
          <w:b/>
          <w:bCs/>
          <w:lang w:val="fr-FR"/>
        </w:rPr>
        <w:t xml:space="preserve"> R</w:t>
      </w:r>
      <w:r w:rsidR="00EE375C" w:rsidRPr="00EC3B71">
        <w:rPr>
          <w:rFonts w:ascii="Calibri" w:hAnsi="Calibri"/>
          <w:b/>
          <w:bCs/>
          <w:lang w:val="fr-FR"/>
        </w:rPr>
        <w:t>É</w:t>
      </w:r>
      <w:r w:rsidRPr="00EC3B71">
        <w:rPr>
          <w:rFonts w:ascii="Calibri" w:hAnsi="Calibri"/>
          <w:b/>
          <w:bCs/>
          <w:lang w:val="fr-FR"/>
        </w:rPr>
        <w:t>F</w:t>
      </w:r>
      <w:r w:rsidR="00EE375C" w:rsidRPr="00EC3B71">
        <w:rPr>
          <w:rFonts w:ascii="Calibri" w:hAnsi="Calibri"/>
          <w:b/>
          <w:bCs/>
          <w:lang w:val="fr-FR"/>
        </w:rPr>
        <w:t>É</w:t>
      </w:r>
      <w:r w:rsidRPr="00EC3B71">
        <w:rPr>
          <w:rFonts w:ascii="Calibri" w:hAnsi="Calibri"/>
          <w:b/>
          <w:bCs/>
          <w:lang w:val="fr-FR"/>
        </w:rPr>
        <w:t>RENCE</w:t>
      </w:r>
    </w:p>
    <w:p w14:paraId="06B705F7" w14:textId="77777777" w:rsidR="007E205A" w:rsidRPr="00EC3B71" w:rsidRDefault="007E205A" w:rsidP="007E205A">
      <w:pPr>
        <w:jc w:val="center"/>
        <w:rPr>
          <w:rFonts w:ascii="Calibri" w:hAnsi="Calibri"/>
          <w:b/>
          <w:bCs/>
          <w:lang w:val="fr-FR"/>
        </w:rPr>
      </w:pPr>
      <w:r w:rsidRPr="00EC3B71">
        <w:rPr>
          <w:rFonts w:ascii="Calibri" w:hAnsi="Calibri"/>
          <w:b/>
          <w:bCs/>
          <w:lang w:val="fr-FR"/>
        </w:rPr>
        <w:t>CONSULTANT, NUTRITIO</w:t>
      </w:r>
      <w:r w:rsidR="00EE375C" w:rsidRPr="00EC3B71">
        <w:rPr>
          <w:rFonts w:ascii="Calibri" w:hAnsi="Calibri"/>
          <w:b/>
          <w:bCs/>
          <w:lang w:val="fr-FR"/>
        </w:rPr>
        <w:t>N</w:t>
      </w:r>
      <w:r w:rsidRPr="00EC3B71">
        <w:rPr>
          <w:rFonts w:ascii="Calibri" w:hAnsi="Calibri"/>
          <w:b/>
          <w:bCs/>
          <w:lang w:val="fr-FR"/>
        </w:rPr>
        <w:t>NIST</w:t>
      </w:r>
      <w:r w:rsidR="00EE375C" w:rsidRPr="00EC3B71">
        <w:rPr>
          <w:rFonts w:ascii="Calibri" w:hAnsi="Calibri"/>
          <w:b/>
          <w:bCs/>
          <w:lang w:val="fr-FR"/>
        </w:rPr>
        <w:t>E</w:t>
      </w:r>
    </w:p>
    <w:p w14:paraId="366C75ED" w14:textId="77777777" w:rsidR="007E205A" w:rsidRPr="00EC3B71" w:rsidRDefault="00EE375C" w:rsidP="007E205A">
      <w:pPr>
        <w:jc w:val="center"/>
        <w:rPr>
          <w:rFonts w:ascii="Calibri" w:hAnsi="Calibri"/>
          <w:b/>
          <w:bCs/>
          <w:lang w:val="fr-FR"/>
        </w:rPr>
      </w:pPr>
      <w:r w:rsidRPr="00EC3B71">
        <w:rPr>
          <w:rFonts w:ascii="Calibri" w:hAnsi="Calibri"/>
          <w:b/>
          <w:bCs/>
          <w:lang w:val="fr-FR"/>
        </w:rPr>
        <w:t>EXPÉRIMENTÉ EN ENQUÊTES NUTRITIONNELLES ET MÉTHODOLOGIE SMART</w:t>
      </w:r>
      <w:r w:rsidR="007E205A" w:rsidRPr="00EC3B71">
        <w:rPr>
          <w:rFonts w:ascii="Calibri" w:hAnsi="Calibri"/>
          <w:b/>
          <w:bCs/>
          <w:lang w:val="fr-FR"/>
        </w:rPr>
        <w:t xml:space="preserve"> </w:t>
      </w:r>
    </w:p>
    <w:p w14:paraId="79F4CA7A" w14:textId="77777777" w:rsidR="007E205A" w:rsidRPr="00EC3B71" w:rsidRDefault="00423F6C" w:rsidP="006F3C30">
      <w:pPr>
        <w:jc w:val="center"/>
        <w:rPr>
          <w:rFonts w:ascii="Calibri" w:hAnsi="Calibri"/>
          <w:b/>
          <w:bCs/>
          <w:i/>
          <w:iCs/>
          <w:lang w:val="fr-FR"/>
        </w:rPr>
      </w:pPr>
      <w:r w:rsidRPr="00EC3B71">
        <w:rPr>
          <w:rFonts w:ascii="Calibri" w:hAnsi="Calibri"/>
          <w:b/>
          <w:bCs/>
          <w:i/>
          <w:iCs/>
          <w:lang w:val="fr-FR"/>
        </w:rPr>
        <w:t>[</w:t>
      </w:r>
      <w:r w:rsidR="00EE375C" w:rsidRPr="00EC3B71">
        <w:rPr>
          <w:rFonts w:ascii="Calibri" w:hAnsi="Calibri"/>
          <w:b/>
          <w:bCs/>
          <w:i/>
          <w:iCs/>
          <w:lang w:val="fr-FR"/>
        </w:rPr>
        <w:t>Insérer PAYS</w:t>
      </w:r>
      <w:r w:rsidR="006F3C30" w:rsidRPr="00EC3B71">
        <w:rPr>
          <w:rFonts w:ascii="Calibri" w:hAnsi="Calibri"/>
          <w:b/>
          <w:bCs/>
          <w:i/>
          <w:iCs/>
          <w:lang w:val="fr-FR"/>
        </w:rPr>
        <w:t xml:space="preserve"> </w:t>
      </w:r>
      <w:r w:rsidRPr="00EC3B71">
        <w:rPr>
          <w:rFonts w:ascii="Calibri" w:hAnsi="Calibri"/>
          <w:b/>
          <w:bCs/>
          <w:i/>
          <w:iCs/>
          <w:lang w:val="fr-FR"/>
        </w:rPr>
        <w:t>–</w:t>
      </w:r>
      <w:r w:rsidR="006F3C30" w:rsidRPr="00EC3B71">
        <w:rPr>
          <w:rFonts w:ascii="Calibri" w:hAnsi="Calibri"/>
          <w:b/>
          <w:bCs/>
          <w:i/>
          <w:iCs/>
          <w:lang w:val="fr-FR"/>
        </w:rPr>
        <w:t xml:space="preserve"> L</w:t>
      </w:r>
      <w:r w:rsidR="00EE375C" w:rsidRPr="00EC3B71">
        <w:rPr>
          <w:rFonts w:ascii="Calibri" w:hAnsi="Calibri"/>
          <w:b/>
          <w:bCs/>
          <w:i/>
          <w:iCs/>
          <w:lang w:val="fr-FR"/>
        </w:rPr>
        <w:t>IEU</w:t>
      </w:r>
      <w:r w:rsidRPr="00EC3B71">
        <w:rPr>
          <w:rFonts w:ascii="Calibri" w:hAnsi="Calibri"/>
          <w:b/>
          <w:bCs/>
          <w:i/>
          <w:iCs/>
          <w:lang w:val="fr-FR"/>
        </w:rPr>
        <w:t>]</w:t>
      </w:r>
    </w:p>
    <w:p w14:paraId="3F08B22A" w14:textId="77777777" w:rsidR="007E205A" w:rsidRPr="00A74DB9" w:rsidRDefault="007E205A" w:rsidP="00A74DB9">
      <w:pPr>
        <w:rPr>
          <w:rFonts w:ascii="Calibri" w:hAnsi="Calibri"/>
          <w:lang w:val="fr-FR"/>
        </w:rPr>
      </w:pPr>
    </w:p>
    <w:p w14:paraId="4BA7DB3C" w14:textId="77777777" w:rsidR="007E205A" w:rsidRPr="00EC3B71" w:rsidRDefault="001752FC" w:rsidP="007E205A">
      <w:pPr>
        <w:jc w:val="both"/>
        <w:rPr>
          <w:rFonts w:ascii="Calibri" w:hAnsi="Calibri"/>
          <w:b/>
          <w:bCs/>
          <w:lang w:val="fr-FR"/>
        </w:rPr>
      </w:pPr>
      <w:r w:rsidRPr="00EC3B71">
        <w:rPr>
          <w:rFonts w:ascii="Calibri" w:hAnsi="Calibri"/>
          <w:b/>
          <w:bCs/>
          <w:lang w:val="fr-FR"/>
        </w:rPr>
        <w:t>CONTEXTE</w:t>
      </w:r>
    </w:p>
    <w:p w14:paraId="01926ECF" w14:textId="77777777" w:rsidR="00397C43" w:rsidRPr="00A74DB9" w:rsidRDefault="00397C43" w:rsidP="007E205A">
      <w:pPr>
        <w:jc w:val="both"/>
        <w:rPr>
          <w:rFonts w:ascii="Calibri" w:hAnsi="Calibri"/>
          <w:lang w:val="fr-FR"/>
        </w:rPr>
      </w:pPr>
    </w:p>
    <w:p w14:paraId="69B19ECA" w14:textId="77777777" w:rsidR="007E205A" w:rsidRPr="00EC3B71" w:rsidRDefault="00397C43" w:rsidP="007E205A">
      <w:pPr>
        <w:jc w:val="both"/>
        <w:rPr>
          <w:rFonts w:ascii="Calibri" w:hAnsi="Calibri"/>
          <w:i/>
          <w:iCs/>
          <w:lang w:val="fr-FR"/>
        </w:rPr>
      </w:pPr>
      <w:r w:rsidRPr="00EC3B71">
        <w:rPr>
          <w:rFonts w:ascii="Calibri" w:hAnsi="Calibri"/>
          <w:i/>
          <w:iCs/>
          <w:lang w:val="fr-FR"/>
        </w:rPr>
        <w:t>[</w:t>
      </w:r>
      <w:r w:rsidR="001752FC" w:rsidRPr="00EC3B71">
        <w:rPr>
          <w:rFonts w:ascii="Calibri" w:hAnsi="Calibri"/>
          <w:i/>
          <w:iCs/>
          <w:lang w:val="fr-FR"/>
        </w:rPr>
        <w:t>Introduire le contexte sur la situation actuelle des réfugiés, des éléments sur les enquêtes nutritionnelles passées ou ce que l’on sait sur la situation nutritionnelle. Expliquer pourquoi les enquêtes actuelles sont planifiées. Ajouter toute autre information pertinente</w:t>
      </w:r>
      <w:r w:rsidRPr="00EC3B71">
        <w:rPr>
          <w:rFonts w:ascii="Calibri" w:hAnsi="Calibri"/>
          <w:i/>
          <w:iCs/>
          <w:lang w:val="fr-FR"/>
        </w:rPr>
        <w:t>.]</w:t>
      </w:r>
    </w:p>
    <w:p w14:paraId="5E258FF0" w14:textId="77777777" w:rsidR="000D2CB2" w:rsidRPr="00A74DB9" w:rsidRDefault="000D2CB2" w:rsidP="006364C2">
      <w:pPr>
        <w:jc w:val="both"/>
        <w:rPr>
          <w:rFonts w:ascii="Calibri" w:hAnsi="Calibri"/>
          <w:lang w:val="fr-FR"/>
        </w:rPr>
      </w:pPr>
    </w:p>
    <w:p w14:paraId="620FC659" w14:textId="77777777" w:rsidR="00C63847" w:rsidRPr="00A74DB9" w:rsidRDefault="00C63847" w:rsidP="006364C2">
      <w:pPr>
        <w:jc w:val="both"/>
        <w:rPr>
          <w:rFonts w:ascii="Calibri" w:hAnsi="Calibri"/>
          <w:lang w:val="fr-FR"/>
        </w:rPr>
      </w:pPr>
    </w:p>
    <w:p w14:paraId="12392E35" w14:textId="77777777" w:rsidR="00397C43" w:rsidRPr="00EC3B71" w:rsidRDefault="001752FC" w:rsidP="006364C2">
      <w:pPr>
        <w:jc w:val="both"/>
        <w:rPr>
          <w:rFonts w:ascii="Calibri" w:hAnsi="Calibri"/>
          <w:b/>
          <w:bCs/>
          <w:lang w:val="fr-FR"/>
        </w:rPr>
      </w:pPr>
      <w:r w:rsidRPr="00EC3B71">
        <w:rPr>
          <w:rFonts w:ascii="Calibri" w:hAnsi="Calibri"/>
          <w:b/>
          <w:bCs/>
          <w:lang w:val="fr-FR"/>
        </w:rPr>
        <w:t>MÉTHODOLOGIE</w:t>
      </w:r>
    </w:p>
    <w:p w14:paraId="36AE73FB" w14:textId="77777777" w:rsidR="00397C43" w:rsidRPr="00A74DB9" w:rsidRDefault="00397C43" w:rsidP="006364C2">
      <w:pPr>
        <w:jc w:val="both"/>
        <w:rPr>
          <w:rFonts w:ascii="Calibri" w:hAnsi="Calibri"/>
          <w:lang w:val="fr-FR"/>
        </w:rPr>
      </w:pPr>
    </w:p>
    <w:p w14:paraId="5DA43E05" w14:textId="77777777" w:rsidR="006364C2" w:rsidRPr="00353112" w:rsidRDefault="000C6683" w:rsidP="00D63908">
      <w:pPr>
        <w:jc w:val="both"/>
        <w:rPr>
          <w:rFonts w:ascii="Calibri" w:hAnsi="Calibri"/>
          <w:lang w:val="fr-FR"/>
        </w:rPr>
      </w:pPr>
      <w:r w:rsidRPr="00EC3B71">
        <w:rPr>
          <w:rFonts w:ascii="Calibri" w:hAnsi="Calibri"/>
          <w:lang w:val="fr-FR"/>
        </w:rPr>
        <w:t>L’enquête sera conduite à l’aide de la méthodologie</w:t>
      </w:r>
      <w:r w:rsidR="006364C2" w:rsidRPr="00EC3B71">
        <w:rPr>
          <w:rFonts w:ascii="Calibri" w:hAnsi="Calibri"/>
          <w:lang w:val="fr-FR"/>
        </w:rPr>
        <w:t xml:space="preserve"> SMART </w:t>
      </w:r>
      <w:r w:rsidRPr="00EC3B71">
        <w:rPr>
          <w:rFonts w:ascii="Calibri" w:hAnsi="Calibri"/>
          <w:lang w:val="fr-FR"/>
        </w:rPr>
        <w:t>et des directives</w:t>
      </w:r>
      <w:r w:rsidR="006364C2" w:rsidRPr="00EC3B71">
        <w:rPr>
          <w:rFonts w:ascii="Calibri" w:hAnsi="Calibri"/>
          <w:lang w:val="fr-FR"/>
        </w:rPr>
        <w:t xml:space="preserve"> </w:t>
      </w:r>
      <w:r w:rsidR="00397C43" w:rsidRPr="00EC3B71">
        <w:rPr>
          <w:rFonts w:ascii="Calibri" w:hAnsi="Calibri"/>
          <w:lang w:val="fr-FR"/>
        </w:rPr>
        <w:t xml:space="preserve">HCR </w:t>
      </w:r>
      <w:r w:rsidRPr="00EC3B71">
        <w:rPr>
          <w:rFonts w:ascii="Calibri" w:hAnsi="Calibri"/>
          <w:lang w:val="fr-FR"/>
        </w:rPr>
        <w:t>SENS (</w:t>
      </w:r>
      <w:r w:rsidR="00FB6514" w:rsidRPr="00EC3B71">
        <w:rPr>
          <w:rFonts w:ascii="Calibri" w:hAnsi="Calibri"/>
          <w:lang w:val="fr-FR"/>
        </w:rPr>
        <w:t>S</w:t>
      </w:r>
      <w:r w:rsidR="00397C43" w:rsidRPr="00EC3B71">
        <w:rPr>
          <w:rFonts w:ascii="Calibri" w:hAnsi="Calibri"/>
          <w:lang w:val="fr-FR"/>
        </w:rPr>
        <w:t>tandardised</w:t>
      </w:r>
      <w:r w:rsidR="00FB6514" w:rsidRPr="00EC3B71">
        <w:rPr>
          <w:rFonts w:ascii="Calibri" w:hAnsi="Calibri"/>
          <w:lang w:val="fr-FR"/>
        </w:rPr>
        <w:t xml:space="preserve"> Expanded</w:t>
      </w:r>
      <w:r w:rsidR="00397C43" w:rsidRPr="00EC3B71">
        <w:rPr>
          <w:rFonts w:ascii="Calibri" w:hAnsi="Calibri"/>
          <w:lang w:val="fr-FR"/>
        </w:rPr>
        <w:t xml:space="preserve"> </w:t>
      </w:r>
      <w:r w:rsidR="00FB6514" w:rsidRPr="00EC3B71">
        <w:rPr>
          <w:rFonts w:ascii="Calibri" w:hAnsi="Calibri"/>
          <w:lang w:val="fr-FR"/>
        </w:rPr>
        <w:t>N</w:t>
      </w:r>
      <w:r w:rsidR="00397C43" w:rsidRPr="00EC3B71">
        <w:rPr>
          <w:rFonts w:ascii="Calibri" w:hAnsi="Calibri"/>
          <w:lang w:val="fr-FR"/>
        </w:rPr>
        <w:t xml:space="preserve">utrition </w:t>
      </w:r>
      <w:r w:rsidR="00FB6514" w:rsidRPr="00EC3B71">
        <w:rPr>
          <w:rFonts w:ascii="Calibri" w:hAnsi="Calibri"/>
          <w:lang w:val="fr-FR"/>
        </w:rPr>
        <w:t>S</w:t>
      </w:r>
      <w:r w:rsidR="00397C43" w:rsidRPr="00EC3B71">
        <w:rPr>
          <w:rFonts w:ascii="Calibri" w:hAnsi="Calibri"/>
          <w:lang w:val="fr-FR"/>
        </w:rPr>
        <w:t>urvey</w:t>
      </w:r>
      <w:r w:rsidRPr="00EC3B71">
        <w:rPr>
          <w:rFonts w:ascii="Calibri" w:hAnsi="Calibri"/>
          <w:lang w:val="fr-FR"/>
        </w:rPr>
        <w:t>)</w:t>
      </w:r>
      <w:r w:rsidR="00397C43" w:rsidRPr="00EC3B71">
        <w:rPr>
          <w:rFonts w:ascii="Calibri" w:hAnsi="Calibri"/>
          <w:lang w:val="fr-FR"/>
        </w:rPr>
        <w:t xml:space="preserve"> </w:t>
      </w:r>
      <w:r w:rsidRPr="00EC3B71">
        <w:rPr>
          <w:rFonts w:ascii="Calibri" w:hAnsi="Calibri"/>
          <w:lang w:val="fr-FR"/>
        </w:rPr>
        <w:t>pour les populations réfugiées</w:t>
      </w:r>
      <w:r w:rsidR="00397C43" w:rsidRPr="00EC3B71">
        <w:rPr>
          <w:rFonts w:ascii="Calibri" w:hAnsi="Calibri"/>
          <w:lang w:val="fr-FR"/>
        </w:rPr>
        <w:t xml:space="preserve"> (</w:t>
      </w:r>
      <w:r w:rsidR="00F52D46" w:rsidRPr="00EC3B71">
        <w:rPr>
          <w:rFonts w:ascii="Calibri" w:hAnsi="Calibri"/>
          <w:lang w:val="fr-FR"/>
        </w:rPr>
        <w:t>V</w:t>
      </w:r>
      <w:r w:rsidR="00397C43" w:rsidRPr="00EC3B71">
        <w:rPr>
          <w:rFonts w:ascii="Calibri" w:hAnsi="Calibri"/>
          <w:lang w:val="fr-FR"/>
        </w:rPr>
        <w:t xml:space="preserve">ersion </w:t>
      </w:r>
      <w:r w:rsidR="00DF076A" w:rsidRPr="00EC3B71">
        <w:rPr>
          <w:rFonts w:ascii="Calibri" w:hAnsi="Calibri"/>
          <w:lang w:val="fr-FR"/>
        </w:rPr>
        <w:t>3</w:t>
      </w:r>
      <w:r w:rsidR="00F52D46" w:rsidRPr="00DE74D6">
        <w:rPr>
          <w:rFonts w:ascii="Calibri" w:hAnsi="Calibri"/>
          <w:lang w:val="fr-FR"/>
        </w:rPr>
        <w:t xml:space="preserve">, </w:t>
      </w:r>
      <w:r w:rsidR="00D63908" w:rsidRPr="00680069">
        <w:rPr>
          <w:rFonts w:ascii="Calibri" w:hAnsi="Calibri"/>
          <w:lang w:val="fr-FR"/>
        </w:rPr>
        <w:t>201</w:t>
      </w:r>
      <w:r w:rsidR="00DF076A" w:rsidRPr="00680069">
        <w:rPr>
          <w:rFonts w:ascii="Calibri" w:hAnsi="Calibri"/>
          <w:lang w:val="fr-FR"/>
        </w:rPr>
        <w:t>8</w:t>
      </w:r>
      <w:r w:rsidR="00397C43" w:rsidRPr="00483B3C">
        <w:rPr>
          <w:rFonts w:ascii="Calibri" w:hAnsi="Calibri"/>
          <w:lang w:val="fr-FR"/>
        </w:rPr>
        <w:t xml:space="preserve">). </w:t>
      </w:r>
      <w:r w:rsidRPr="00B820AB">
        <w:rPr>
          <w:rFonts w:ascii="Calibri" w:hAnsi="Calibri"/>
          <w:lang w:val="fr-FR"/>
        </w:rPr>
        <w:t>Les indicateurs anthropométriques</w:t>
      </w:r>
      <w:r w:rsidR="00397C43" w:rsidRPr="00353112">
        <w:rPr>
          <w:rFonts w:ascii="Calibri" w:hAnsi="Calibri"/>
          <w:lang w:val="fr-FR"/>
        </w:rPr>
        <w:t xml:space="preserve"> </w:t>
      </w:r>
      <w:r w:rsidRPr="00353112">
        <w:rPr>
          <w:rFonts w:ascii="Calibri" w:hAnsi="Calibri"/>
          <w:lang w:val="fr-FR"/>
        </w:rPr>
        <w:t xml:space="preserve">seront générés à l’aide </w:t>
      </w:r>
      <w:r w:rsidR="00DF076A" w:rsidRPr="00353112">
        <w:rPr>
          <w:rFonts w:ascii="Calibri" w:hAnsi="Calibri"/>
          <w:lang w:val="fr-FR"/>
        </w:rPr>
        <w:t xml:space="preserve">du </w:t>
      </w:r>
      <w:r w:rsidRPr="00353112">
        <w:rPr>
          <w:rFonts w:ascii="Calibri" w:hAnsi="Calibri"/>
          <w:lang w:val="fr-FR"/>
        </w:rPr>
        <w:t xml:space="preserve">logiciel </w:t>
      </w:r>
      <w:r w:rsidR="006364C2" w:rsidRPr="00353112">
        <w:rPr>
          <w:rFonts w:ascii="Calibri" w:hAnsi="Calibri"/>
          <w:lang w:val="fr-FR"/>
        </w:rPr>
        <w:t xml:space="preserve">ENA </w:t>
      </w:r>
      <w:r w:rsidR="00DF076A" w:rsidRPr="00353112">
        <w:rPr>
          <w:rFonts w:ascii="Calibri" w:hAnsi="Calibri"/>
          <w:lang w:val="fr-FR"/>
        </w:rPr>
        <w:t>pour SMART</w:t>
      </w:r>
      <w:r w:rsidR="006364C2" w:rsidRPr="00353112">
        <w:rPr>
          <w:rFonts w:ascii="Calibri" w:hAnsi="Calibri"/>
          <w:lang w:val="fr-FR"/>
        </w:rPr>
        <w:t>.</w:t>
      </w:r>
      <w:r w:rsidR="00397C43" w:rsidRPr="00353112">
        <w:rPr>
          <w:rFonts w:ascii="Calibri" w:hAnsi="Calibri"/>
          <w:lang w:val="fr-FR"/>
        </w:rPr>
        <w:t xml:space="preserve"> </w:t>
      </w:r>
      <w:r w:rsidRPr="00353112">
        <w:rPr>
          <w:rFonts w:ascii="Calibri" w:hAnsi="Calibri"/>
          <w:lang w:val="fr-FR"/>
        </w:rPr>
        <w:t>La méthodologie de l’enquête</w:t>
      </w:r>
      <w:r w:rsidR="00353112">
        <w:rPr>
          <w:rFonts w:ascii="Calibri" w:hAnsi="Calibri"/>
          <w:lang w:val="fr-FR"/>
        </w:rPr>
        <w:t>, le protocole et le questionnaire</w:t>
      </w:r>
      <w:r w:rsidRPr="00353112">
        <w:rPr>
          <w:rFonts w:ascii="Calibri" w:hAnsi="Calibri"/>
          <w:lang w:val="fr-FR"/>
        </w:rPr>
        <w:t xml:space="preserve"> devr</w:t>
      </w:r>
      <w:r w:rsidR="00353112">
        <w:rPr>
          <w:rFonts w:ascii="Calibri" w:hAnsi="Calibri"/>
          <w:lang w:val="fr-FR"/>
        </w:rPr>
        <w:t>ont</w:t>
      </w:r>
      <w:r w:rsidRPr="00353112">
        <w:rPr>
          <w:rFonts w:ascii="Calibri" w:hAnsi="Calibri"/>
          <w:lang w:val="fr-FR"/>
        </w:rPr>
        <w:t xml:space="preserve"> être revu</w:t>
      </w:r>
      <w:r w:rsidR="00353112">
        <w:rPr>
          <w:rFonts w:ascii="Calibri" w:hAnsi="Calibri"/>
          <w:lang w:val="fr-FR"/>
        </w:rPr>
        <w:t>s</w:t>
      </w:r>
      <w:r w:rsidRPr="00353112">
        <w:rPr>
          <w:rFonts w:ascii="Calibri" w:hAnsi="Calibri"/>
          <w:lang w:val="fr-FR"/>
        </w:rPr>
        <w:t xml:space="preserve"> par </w:t>
      </w:r>
      <w:bookmarkStart w:id="0" w:name="_Hlk493751589"/>
      <w:r w:rsidRPr="00353112">
        <w:rPr>
          <w:rFonts w:ascii="Calibri" w:hAnsi="Calibri"/>
          <w:lang w:val="fr-FR"/>
        </w:rPr>
        <w:t>les nutritionniste</w:t>
      </w:r>
      <w:r w:rsidR="002D261B" w:rsidRPr="00353112">
        <w:rPr>
          <w:rFonts w:ascii="Calibri" w:hAnsi="Calibri"/>
          <w:lang w:val="fr-FR"/>
        </w:rPr>
        <w:t xml:space="preserve">s du bureau régional </w:t>
      </w:r>
      <w:r w:rsidR="00DF076A" w:rsidRPr="00353112">
        <w:rPr>
          <w:rFonts w:ascii="Calibri" w:hAnsi="Calibri"/>
          <w:lang w:val="fr-FR"/>
        </w:rPr>
        <w:t>et/</w:t>
      </w:r>
      <w:r w:rsidR="002D261B" w:rsidRPr="00353112">
        <w:rPr>
          <w:rFonts w:ascii="Calibri" w:hAnsi="Calibri"/>
          <w:lang w:val="fr-FR"/>
        </w:rPr>
        <w:t>ou du siège</w:t>
      </w:r>
      <w:r w:rsidRPr="00353112">
        <w:rPr>
          <w:rFonts w:ascii="Calibri" w:hAnsi="Calibri"/>
          <w:lang w:val="fr-FR"/>
        </w:rPr>
        <w:t xml:space="preserve"> </w:t>
      </w:r>
      <w:r w:rsidR="00353112">
        <w:rPr>
          <w:rFonts w:ascii="Calibri" w:hAnsi="Calibri"/>
          <w:lang w:val="fr-FR"/>
        </w:rPr>
        <w:t xml:space="preserve">du </w:t>
      </w:r>
      <w:r w:rsidRPr="00353112">
        <w:rPr>
          <w:rFonts w:ascii="Calibri" w:hAnsi="Calibri"/>
          <w:lang w:val="fr-FR"/>
        </w:rPr>
        <w:t>HCR</w:t>
      </w:r>
      <w:bookmarkEnd w:id="0"/>
      <w:r w:rsidRPr="00353112">
        <w:rPr>
          <w:rFonts w:ascii="Calibri" w:hAnsi="Calibri"/>
          <w:lang w:val="fr-FR"/>
        </w:rPr>
        <w:t xml:space="preserve"> avant la collecte des données</w:t>
      </w:r>
      <w:r w:rsidR="00397C43" w:rsidRPr="00353112">
        <w:rPr>
          <w:rFonts w:ascii="Calibri" w:hAnsi="Calibri"/>
          <w:lang w:val="fr-FR"/>
        </w:rPr>
        <w:t>.</w:t>
      </w:r>
      <w:r w:rsidR="00DF076A" w:rsidRPr="00353112">
        <w:rPr>
          <w:rFonts w:ascii="Calibri" w:hAnsi="Calibri"/>
          <w:lang w:val="fr-FR"/>
        </w:rPr>
        <w:t xml:space="preserve"> Un support technique et des conseils seront fournis lorsque cela s'avèrera nécessaire.</w:t>
      </w:r>
    </w:p>
    <w:p w14:paraId="00EC3DDB" w14:textId="77777777" w:rsidR="006364C2" w:rsidRPr="00A74DB9" w:rsidRDefault="006364C2" w:rsidP="007E205A">
      <w:pPr>
        <w:jc w:val="both"/>
        <w:rPr>
          <w:rFonts w:ascii="Calibri" w:hAnsi="Calibri"/>
          <w:lang w:val="fr-FR"/>
        </w:rPr>
      </w:pPr>
    </w:p>
    <w:p w14:paraId="020DAD97" w14:textId="77777777" w:rsidR="000D2CB2" w:rsidRPr="00A74DB9" w:rsidRDefault="000D2CB2" w:rsidP="007E205A">
      <w:pPr>
        <w:jc w:val="both"/>
        <w:rPr>
          <w:rFonts w:ascii="Calibri" w:hAnsi="Calibri"/>
          <w:lang w:val="fr-FR"/>
        </w:rPr>
      </w:pPr>
    </w:p>
    <w:p w14:paraId="61C921B7" w14:textId="77777777" w:rsidR="007E205A" w:rsidRPr="00773BA7" w:rsidRDefault="001752FC" w:rsidP="007E205A">
      <w:pPr>
        <w:jc w:val="both"/>
        <w:rPr>
          <w:rFonts w:ascii="Calibri" w:hAnsi="Calibri"/>
          <w:b/>
          <w:bCs/>
          <w:lang w:val="fr-FR"/>
        </w:rPr>
      </w:pPr>
      <w:r w:rsidRPr="00773BA7">
        <w:rPr>
          <w:rFonts w:ascii="Calibri" w:hAnsi="Calibri"/>
          <w:b/>
          <w:bCs/>
          <w:lang w:val="fr-FR"/>
        </w:rPr>
        <w:t>OBJECTIF</w:t>
      </w:r>
      <w:r w:rsidR="007E205A" w:rsidRPr="00773BA7">
        <w:rPr>
          <w:rFonts w:ascii="Calibri" w:hAnsi="Calibri"/>
          <w:b/>
          <w:bCs/>
          <w:lang w:val="fr-FR"/>
        </w:rPr>
        <w:t>S</w:t>
      </w:r>
    </w:p>
    <w:p w14:paraId="7C1F6718" w14:textId="77777777" w:rsidR="00397C43" w:rsidRPr="00A74DB9" w:rsidRDefault="00397C43" w:rsidP="007E205A">
      <w:pPr>
        <w:jc w:val="both"/>
        <w:rPr>
          <w:rFonts w:ascii="Calibri" w:hAnsi="Calibri"/>
          <w:lang w:val="fr-FR"/>
        </w:rPr>
      </w:pPr>
    </w:p>
    <w:p w14:paraId="5BC2EDBE" w14:textId="77777777" w:rsidR="00DF076A" w:rsidRPr="00FC0AA4" w:rsidRDefault="000C6683" w:rsidP="00FB6514">
      <w:pPr>
        <w:jc w:val="both"/>
        <w:rPr>
          <w:rFonts w:ascii="Calibri" w:hAnsi="Calibri"/>
          <w:lang w:val="fr-FR"/>
        </w:rPr>
      </w:pPr>
      <w:r w:rsidRPr="00EC0A9E">
        <w:rPr>
          <w:rFonts w:ascii="Calibri" w:hAnsi="Calibri"/>
          <w:lang w:val="fr-FR"/>
        </w:rPr>
        <w:t>Le/la</w:t>
      </w:r>
      <w:r w:rsidR="007E205A" w:rsidRPr="00EC0A9E">
        <w:rPr>
          <w:rFonts w:ascii="Calibri" w:hAnsi="Calibri"/>
          <w:lang w:val="fr-FR"/>
        </w:rPr>
        <w:t xml:space="preserve"> </w:t>
      </w:r>
      <w:r w:rsidRPr="00EC0A9E">
        <w:rPr>
          <w:rFonts w:ascii="Calibri" w:hAnsi="Calibri"/>
          <w:lang w:val="fr-FR"/>
        </w:rPr>
        <w:t>c</w:t>
      </w:r>
      <w:r w:rsidR="007E205A" w:rsidRPr="00FC0AA4">
        <w:rPr>
          <w:rFonts w:ascii="Calibri" w:hAnsi="Calibri"/>
          <w:lang w:val="fr-FR"/>
        </w:rPr>
        <w:t>onsultant</w:t>
      </w:r>
      <w:r w:rsidRPr="00FC0AA4">
        <w:rPr>
          <w:rFonts w:ascii="Calibri" w:hAnsi="Calibri"/>
          <w:lang w:val="fr-FR"/>
        </w:rPr>
        <w:t>(e)</w:t>
      </w:r>
      <w:r w:rsidR="007E205A" w:rsidRPr="00FC0AA4">
        <w:rPr>
          <w:rFonts w:ascii="Calibri" w:hAnsi="Calibri"/>
          <w:lang w:val="fr-FR"/>
        </w:rPr>
        <w:t xml:space="preserve"> </w:t>
      </w:r>
      <w:r w:rsidR="00DF076A" w:rsidRPr="00FC0AA4">
        <w:rPr>
          <w:rFonts w:ascii="Calibri" w:hAnsi="Calibri"/>
          <w:lang w:val="fr-FR"/>
        </w:rPr>
        <w:t xml:space="preserve">conduira et </w:t>
      </w:r>
      <w:r w:rsidRPr="00FC0AA4">
        <w:rPr>
          <w:rFonts w:ascii="Calibri" w:hAnsi="Calibri"/>
          <w:lang w:val="fr-FR"/>
        </w:rPr>
        <w:t xml:space="preserve">supervisera l’enquête </w:t>
      </w:r>
      <w:r w:rsidR="00FB6514" w:rsidRPr="00FC0AA4">
        <w:rPr>
          <w:rFonts w:ascii="Calibri" w:hAnsi="Calibri"/>
          <w:lang w:val="fr-FR"/>
        </w:rPr>
        <w:t>HCR</w:t>
      </w:r>
      <w:r w:rsidR="007E205A" w:rsidRPr="00FC0AA4">
        <w:rPr>
          <w:rFonts w:ascii="Calibri" w:hAnsi="Calibri"/>
          <w:lang w:val="fr-FR"/>
        </w:rPr>
        <w:t xml:space="preserve"> </w:t>
      </w:r>
      <w:r w:rsidR="00FB6514" w:rsidRPr="00FC0AA4">
        <w:rPr>
          <w:rFonts w:ascii="Calibri" w:hAnsi="Calibri"/>
          <w:lang w:val="fr-FR"/>
        </w:rPr>
        <w:t>SENS</w:t>
      </w:r>
      <w:r w:rsidR="007E205A" w:rsidRPr="00FC0AA4">
        <w:rPr>
          <w:rFonts w:ascii="Calibri" w:hAnsi="Calibri"/>
          <w:lang w:val="fr-FR"/>
        </w:rPr>
        <w:t xml:space="preserve"> </w:t>
      </w:r>
      <w:r w:rsidR="00DF076A" w:rsidRPr="00FC0AA4">
        <w:rPr>
          <w:rFonts w:ascii="Calibri" w:hAnsi="Calibri"/>
          <w:lang w:val="fr-FR"/>
        </w:rPr>
        <w:t xml:space="preserve">lors des phases </w:t>
      </w:r>
      <w:r w:rsidR="00FC0AA4" w:rsidRPr="00FC0AA4">
        <w:rPr>
          <w:rFonts w:ascii="Calibri" w:hAnsi="Calibri"/>
          <w:lang w:val="fr-FR"/>
        </w:rPr>
        <w:t>de planification</w:t>
      </w:r>
      <w:r w:rsidR="00DF076A" w:rsidRPr="00FC0AA4">
        <w:rPr>
          <w:rFonts w:ascii="Calibri" w:hAnsi="Calibri"/>
          <w:lang w:val="fr-FR"/>
        </w:rPr>
        <w:t>, de formation, de collecte des données, ainsi que lors des phases de vérification de la qualité des données collectées, d’analyse et de rédaction du rapport final.</w:t>
      </w:r>
    </w:p>
    <w:p w14:paraId="60276CC3" w14:textId="77777777" w:rsidR="00DF076A" w:rsidRPr="00FC0AA4" w:rsidRDefault="00DF076A" w:rsidP="00FB6514">
      <w:pPr>
        <w:jc w:val="both"/>
        <w:rPr>
          <w:rFonts w:ascii="Calibri" w:hAnsi="Calibri"/>
          <w:lang w:val="fr-FR"/>
        </w:rPr>
      </w:pPr>
    </w:p>
    <w:p w14:paraId="63844D67" w14:textId="77777777" w:rsidR="007E205A" w:rsidRPr="00FC0AA4" w:rsidRDefault="00DF076A" w:rsidP="00FB6514">
      <w:pPr>
        <w:jc w:val="both"/>
        <w:rPr>
          <w:rFonts w:ascii="Calibri" w:hAnsi="Calibri"/>
          <w:lang w:val="fr-FR"/>
        </w:rPr>
      </w:pPr>
      <w:r w:rsidRPr="00FC0AA4">
        <w:rPr>
          <w:rFonts w:ascii="Calibri" w:hAnsi="Calibri"/>
          <w:lang w:val="fr-FR"/>
        </w:rPr>
        <w:t>Il/Elle</w:t>
      </w:r>
      <w:r w:rsidR="000C6683" w:rsidRPr="00FC0AA4">
        <w:rPr>
          <w:rFonts w:ascii="Calibri" w:hAnsi="Calibri"/>
          <w:lang w:val="fr-FR"/>
        </w:rPr>
        <w:t xml:space="preserve"> produira des indicateurs à jour en anthropométrie, santé, anémie, </w:t>
      </w:r>
      <w:r w:rsidR="00B63486" w:rsidRPr="00FC0AA4">
        <w:rPr>
          <w:rFonts w:ascii="Calibri" w:hAnsi="Calibri"/>
          <w:lang w:val="fr-FR"/>
        </w:rPr>
        <w:t>ANJE, sécurité alimentaire, EAH</w:t>
      </w:r>
      <w:r w:rsidR="000C6683" w:rsidRPr="00FC0AA4">
        <w:rPr>
          <w:rFonts w:ascii="Calibri" w:hAnsi="Calibri"/>
          <w:lang w:val="fr-FR"/>
        </w:rPr>
        <w:t xml:space="preserve"> et </w:t>
      </w:r>
      <w:r w:rsidR="007F1A36" w:rsidRPr="00FC0AA4">
        <w:rPr>
          <w:rFonts w:ascii="Calibri" w:hAnsi="Calibri"/>
          <w:lang w:val="fr-FR"/>
        </w:rPr>
        <w:t xml:space="preserve">sur la couverture en provision de moustiquaires sur </w:t>
      </w:r>
      <w:r w:rsidR="009D7459" w:rsidRPr="00FC0AA4">
        <w:rPr>
          <w:rFonts w:ascii="Calibri" w:hAnsi="Calibri"/>
          <w:i/>
          <w:iCs/>
          <w:lang w:val="fr-FR"/>
        </w:rPr>
        <w:t>[</w:t>
      </w:r>
      <w:r w:rsidR="007F1A36" w:rsidRPr="00FC0AA4">
        <w:rPr>
          <w:rFonts w:ascii="Calibri" w:hAnsi="Calibri"/>
          <w:i/>
          <w:iCs/>
          <w:lang w:val="fr-FR"/>
        </w:rPr>
        <w:t>insérer le contexte réfugié en question</w:t>
      </w:r>
      <w:r w:rsidR="009D7459" w:rsidRPr="00FC0AA4">
        <w:rPr>
          <w:rFonts w:ascii="Calibri" w:hAnsi="Calibri"/>
          <w:i/>
          <w:iCs/>
          <w:lang w:val="fr-FR"/>
        </w:rPr>
        <w:t>]</w:t>
      </w:r>
      <w:r w:rsidR="009D7459" w:rsidRPr="00FC0AA4">
        <w:rPr>
          <w:rFonts w:ascii="Calibri" w:hAnsi="Calibri"/>
          <w:lang w:val="fr-FR"/>
        </w:rPr>
        <w:t xml:space="preserve"> </w:t>
      </w:r>
      <w:r w:rsidR="007F1A36" w:rsidRPr="00FC0AA4">
        <w:rPr>
          <w:rFonts w:ascii="Calibri" w:hAnsi="Calibri"/>
          <w:lang w:val="fr-FR"/>
        </w:rPr>
        <w:t>d’après les objectifs suivants</w:t>
      </w:r>
      <w:r w:rsidR="0035007E" w:rsidRPr="00FC0AA4">
        <w:rPr>
          <w:rFonts w:ascii="Calibri" w:hAnsi="Calibri"/>
          <w:lang w:val="fr-FR"/>
        </w:rPr>
        <w:t xml:space="preserve"> </w:t>
      </w:r>
      <w:r w:rsidR="007E205A" w:rsidRPr="00FC0AA4">
        <w:rPr>
          <w:rFonts w:ascii="Calibri" w:hAnsi="Calibri"/>
          <w:lang w:val="fr-FR"/>
        </w:rPr>
        <w:t>:</w:t>
      </w:r>
    </w:p>
    <w:p w14:paraId="659A5D14" w14:textId="77777777" w:rsidR="00397C43" w:rsidRPr="00FC0AA4" w:rsidRDefault="00397C43" w:rsidP="009D7459">
      <w:pPr>
        <w:jc w:val="both"/>
        <w:rPr>
          <w:rFonts w:ascii="Calibri" w:hAnsi="Calibri"/>
          <w:lang w:val="fr-FR"/>
        </w:rPr>
      </w:pPr>
    </w:p>
    <w:p w14:paraId="6DF1C159" w14:textId="77777777" w:rsidR="00533AA9" w:rsidRPr="00FC0AA4" w:rsidRDefault="005A445A" w:rsidP="009D7459">
      <w:pPr>
        <w:jc w:val="both"/>
        <w:rPr>
          <w:rFonts w:ascii="Calibri" w:hAnsi="Calibri"/>
          <w:i/>
          <w:iCs/>
          <w:lang w:val="fr-FR"/>
        </w:rPr>
      </w:pPr>
      <w:r w:rsidRPr="00FC0AA4">
        <w:rPr>
          <w:rFonts w:ascii="Calibri" w:hAnsi="Calibri"/>
          <w:i/>
          <w:iCs/>
          <w:lang w:val="fr-FR"/>
        </w:rPr>
        <w:t>Objectifs primaires</w:t>
      </w:r>
    </w:p>
    <w:p w14:paraId="6E93618D" w14:textId="77777777" w:rsidR="00533AA9" w:rsidRPr="00FC0AA4" w:rsidRDefault="00533AA9" w:rsidP="009D7459">
      <w:pPr>
        <w:jc w:val="both"/>
        <w:rPr>
          <w:rFonts w:ascii="Calibri" w:hAnsi="Calibri"/>
          <w:lang w:val="fr-FR"/>
        </w:rPr>
      </w:pPr>
    </w:p>
    <w:p w14:paraId="42FA5948" w14:textId="25E00928" w:rsidR="00355646" w:rsidRPr="00A74DB9" w:rsidRDefault="00355646" w:rsidP="00DF076A">
      <w:pPr>
        <w:pStyle w:val="NIEtext"/>
        <w:numPr>
          <w:ilvl w:val="0"/>
          <w:numId w:val="10"/>
        </w:numPr>
        <w:rPr>
          <w:rFonts w:ascii="Calibri" w:hAnsi="Calibri"/>
          <w:iCs/>
          <w:szCs w:val="24"/>
          <w:lang w:val="fr-FR"/>
        </w:rPr>
      </w:pPr>
      <w:r w:rsidRPr="00D566E0">
        <w:rPr>
          <w:rFonts w:ascii="Calibri" w:hAnsi="Calibri"/>
          <w:szCs w:val="24"/>
          <w:lang w:val="fr-FR"/>
        </w:rPr>
        <w:t xml:space="preserve">Déterminer le profil démographique de </w:t>
      </w:r>
      <w:r w:rsidR="00B11D34" w:rsidRPr="00D566E0">
        <w:rPr>
          <w:rFonts w:ascii="Calibri" w:hAnsi="Calibri"/>
          <w:szCs w:val="24"/>
          <w:lang w:val="fr-FR"/>
        </w:rPr>
        <w:t>la population</w:t>
      </w:r>
      <w:r w:rsidRPr="00D566E0">
        <w:rPr>
          <w:rFonts w:ascii="Calibri" w:hAnsi="Calibri"/>
          <w:szCs w:val="24"/>
          <w:lang w:val="fr-FR"/>
        </w:rPr>
        <w:t xml:space="preserve"> (cf. module 1)</w:t>
      </w:r>
      <w:r w:rsidR="00D566E0" w:rsidRPr="00D566E0">
        <w:rPr>
          <w:rFonts w:ascii="Calibri" w:hAnsi="Calibri"/>
          <w:szCs w:val="24"/>
          <w:lang w:val="fr-FR"/>
        </w:rPr>
        <w:t>.</w:t>
      </w:r>
    </w:p>
    <w:p w14:paraId="1ECC06AB" w14:textId="77777777" w:rsidR="00D566E0" w:rsidRPr="00A74DB9" w:rsidRDefault="00D566E0" w:rsidP="00A74DB9">
      <w:pPr>
        <w:pStyle w:val="NIEtext"/>
        <w:rPr>
          <w:rFonts w:ascii="Calibri" w:hAnsi="Calibri"/>
          <w:iCs/>
          <w:szCs w:val="24"/>
          <w:lang w:val="fr-FR"/>
        </w:rPr>
      </w:pPr>
    </w:p>
    <w:p w14:paraId="5F5DA06B" w14:textId="64F1A715" w:rsidR="00D566E0" w:rsidRPr="00A74DB9" w:rsidRDefault="00D566E0" w:rsidP="00DF076A">
      <w:pPr>
        <w:pStyle w:val="NIEtext"/>
        <w:numPr>
          <w:ilvl w:val="0"/>
          <w:numId w:val="10"/>
        </w:numPr>
        <w:rPr>
          <w:rFonts w:ascii="Calibri" w:hAnsi="Calibri"/>
          <w:iCs/>
          <w:szCs w:val="24"/>
          <w:lang w:val="fr-FR"/>
        </w:rPr>
      </w:pPr>
      <w:r w:rsidRPr="00D566E0">
        <w:rPr>
          <w:rFonts w:ascii="Calibri" w:hAnsi="Calibri"/>
          <w:szCs w:val="24"/>
          <w:lang w:val="fr-FR"/>
        </w:rPr>
        <w:t>Déterminer le ratio de dépendance démographique (cf. module 1).</w:t>
      </w:r>
    </w:p>
    <w:p w14:paraId="59A093CB" w14:textId="77777777" w:rsidR="00355646" w:rsidRPr="00A74DB9" w:rsidRDefault="00355646" w:rsidP="00A74DB9">
      <w:pPr>
        <w:pStyle w:val="NIEtext"/>
        <w:rPr>
          <w:rFonts w:ascii="Calibri" w:hAnsi="Calibri"/>
          <w:iCs/>
          <w:szCs w:val="24"/>
          <w:lang w:val="fr-FR"/>
        </w:rPr>
      </w:pPr>
    </w:p>
    <w:p w14:paraId="27123F8E" w14:textId="001C2918" w:rsidR="00FB6514" w:rsidRPr="00A74DB9" w:rsidRDefault="005A445A" w:rsidP="00DF076A">
      <w:pPr>
        <w:pStyle w:val="NIEtext"/>
        <w:numPr>
          <w:ilvl w:val="0"/>
          <w:numId w:val="10"/>
        </w:numPr>
        <w:rPr>
          <w:rFonts w:ascii="Calibri" w:hAnsi="Calibri"/>
          <w:iCs/>
          <w:szCs w:val="24"/>
          <w:lang w:val="fr-FR"/>
        </w:rPr>
      </w:pPr>
      <w:r w:rsidRPr="00D566E0">
        <w:rPr>
          <w:rFonts w:ascii="Calibri" w:hAnsi="Calibri"/>
          <w:szCs w:val="24"/>
          <w:lang w:val="fr-FR"/>
        </w:rPr>
        <w:t xml:space="preserve">Mesurer la prévalence de </w:t>
      </w:r>
      <w:r w:rsidR="00355646" w:rsidRPr="00D566E0">
        <w:rPr>
          <w:rFonts w:ascii="Calibri" w:hAnsi="Calibri"/>
          <w:szCs w:val="24"/>
          <w:lang w:val="fr-FR"/>
        </w:rPr>
        <w:t xml:space="preserve">la </w:t>
      </w:r>
      <w:r w:rsidRPr="00D566E0">
        <w:rPr>
          <w:rFonts w:ascii="Calibri" w:hAnsi="Calibri"/>
          <w:szCs w:val="24"/>
          <w:lang w:val="fr-FR"/>
        </w:rPr>
        <w:t>malnutrition aiguë chez les enfants âgés de 6 à 59 mois</w:t>
      </w:r>
      <w:r w:rsidR="00FB6514" w:rsidRPr="00D566E0">
        <w:rPr>
          <w:rFonts w:ascii="Calibri" w:hAnsi="Calibri"/>
          <w:szCs w:val="24"/>
          <w:lang w:val="fr-FR"/>
        </w:rPr>
        <w:t xml:space="preserve"> (</w:t>
      </w:r>
      <w:r w:rsidRPr="00D566E0">
        <w:rPr>
          <w:rFonts w:ascii="Calibri" w:hAnsi="Calibri"/>
          <w:szCs w:val="24"/>
          <w:lang w:val="fr-FR"/>
        </w:rPr>
        <w:t>cf.</w:t>
      </w:r>
      <w:r w:rsidR="00A7400D" w:rsidRPr="00D566E0">
        <w:rPr>
          <w:rFonts w:ascii="Calibri" w:hAnsi="Calibri"/>
          <w:szCs w:val="24"/>
          <w:lang w:val="fr-FR"/>
        </w:rPr>
        <w:t xml:space="preserve"> m</w:t>
      </w:r>
      <w:r w:rsidR="00355646" w:rsidRPr="00D566E0">
        <w:rPr>
          <w:rFonts w:ascii="Calibri" w:hAnsi="Calibri"/>
          <w:szCs w:val="24"/>
          <w:lang w:val="fr-FR"/>
        </w:rPr>
        <w:t>odule 2</w:t>
      </w:r>
      <w:r w:rsidR="00FB6514" w:rsidRPr="00D566E0">
        <w:rPr>
          <w:rFonts w:ascii="Calibri" w:hAnsi="Calibri"/>
          <w:szCs w:val="24"/>
          <w:lang w:val="fr-FR"/>
        </w:rPr>
        <w:t>).</w:t>
      </w:r>
    </w:p>
    <w:p w14:paraId="021D02A1" w14:textId="77777777" w:rsidR="00FB6514" w:rsidRPr="00A74DB9" w:rsidRDefault="00FB6514" w:rsidP="00A74DB9">
      <w:pPr>
        <w:pStyle w:val="NIEtext"/>
        <w:rPr>
          <w:rFonts w:ascii="Calibri" w:hAnsi="Calibri"/>
          <w:iCs/>
          <w:szCs w:val="24"/>
          <w:lang w:val="fr-FR"/>
        </w:rPr>
      </w:pPr>
    </w:p>
    <w:p w14:paraId="2DFA9E60" w14:textId="4BBE6A04" w:rsidR="00FB6514" w:rsidRPr="00773BA7" w:rsidRDefault="005A445A" w:rsidP="00DF076A">
      <w:pPr>
        <w:pStyle w:val="NIEtext"/>
        <w:numPr>
          <w:ilvl w:val="0"/>
          <w:numId w:val="10"/>
        </w:numPr>
        <w:rPr>
          <w:rFonts w:ascii="Calibri" w:hAnsi="Calibri"/>
          <w:szCs w:val="24"/>
          <w:lang w:val="fr-FR"/>
        </w:rPr>
      </w:pPr>
      <w:r w:rsidRPr="009D78F9">
        <w:rPr>
          <w:rFonts w:ascii="Calibri" w:hAnsi="Calibri"/>
          <w:szCs w:val="24"/>
          <w:lang w:val="fr-FR"/>
        </w:rPr>
        <w:t>Mesurer la prévalence du retard de croissance chez les enfants âgés de 6 à 59 mois (cf.</w:t>
      </w:r>
      <w:r w:rsidR="00A7400D" w:rsidRPr="00773BA7">
        <w:rPr>
          <w:rFonts w:ascii="Calibri" w:hAnsi="Calibri"/>
          <w:szCs w:val="24"/>
          <w:lang w:val="fr-FR"/>
        </w:rPr>
        <w:t xml:space="preserve"> m</w:t>
      </w:r>
      <w:r w:rsidR="00355646">
        <w:rPr>
          <w:rFonts w:ascii="Calibri" w:hAnsi="Calibri"/>
          <w:szCs w:val="24"/>
          <w:lang w:val="fr-FR"/>
        </w:rPr>
        <w:t>odule 2</w:t>
      </w:r>
      <w:r w:rsidRPr="00773BA7">
        <w:rPr>
          <w:rFonts w:ascii="Calibri" w:hAnsi="Calibri"/>
          <w:szCs w:val="24"/>
          <w:lang w:val="fr-FR"/>
        </w:rPr>
        <w:t>)</w:t>
      </w:r>
      <w:r w:rsidR="00FB6514" w:rsidRPr="00773BA7">
        <w:rPr>
          <w:rFonts w:ascii="Calibri" w:hAnsi="Calibri"/>
          <w:szCs w:val="24"/>
          <w:lang w:val="fr-FR"/>
        </w:rPr>
        <w:t>.</w:t>
      </w:r>
    </w:p>
    <w:p w14:paraId="029A9216" w14:textId="77777777" w:rsidR="00FB6514" w:rsidRPr="00773BA7" w:rsidRDefault="00FB6514" w:rsidP="00FB6514">
      <w:pPr>
        <w:pStyle w:val="NIEtext"/>
        <w:rPr>
          <w:rFonts w:ascii="Calibri" w:hAnsi="Calibri"/>
          <w:szCs w:val="24"/>
          <w:lang w:val="fr-FR"/>
        </w:rPr>
      </w:pPr>
    </w:p>
    <w:p w14:paraId="7EE30BDD" w14:textId="7BB552C7" w:rsidR="00FB6514" w:rsidRPr="00FC0AA4" w:rsidRDefault="00D47597" w:rsidP="00DF076A">
      <w:pPr>
        <w:pStyle w:val="NIEtext"/>
        <w:numPr>
          <w:ilvl w:val="0"/>
          <w:numId w:val="10"/>
        </w:numPr>
        <w:rPr>
          <w:rFonts w:ascii="Calibri" w:hAnsi="Calibri"/>
          <w:szCs w:val="24"/>
          <w:lang w:val="fr-FR"/>
        </w:rPr>
      </w:pPr>
      <w:r w:rsidRPr="00EC0A9E">
        <w:rPr>
          <w:rFonts w:ascii="Calibri" w:hAnsi="Calibri"/>
          <w:szCs w:val="24"/>
          <w:lang w:val="fr-FR"/>
        </w:rPr>
        <w:lastRenderedPageBreak/>
        <w:t xml:space="preserve">Déterminer la couverture vaccinale </w:t>
      </w:r>
      <w:r w:rsidR="00C7784A" w:rsidRPr="00EC0A9E">
        <w:rPr>
          <w:rFonts w:ascii="Calibri" w:hAnsi="Calibri"/>
          <w:szCs w:val="24"/>
          <w:lang w:val="fr-FR"/>
        </w:rPr>
        <w:t>anti-</w:t>
      </w:r>
      <w:r w:rsidRPr="00EC0A9E">
        <w:rPr>
          <w:rFonts w:ascii="Calibri" w:hAnsi="Calibri"/>
          <w:szCs w:val="24"/>
          <w:lang w:val="fr-FR"/>
        </w:rPr>
        <w:t xml:space="preserve">rougeole chez les enfants </w:t>
      </w:r>
      <w:r w:rsidR="00030052" w:rsidRPr="00FC0AA4">
        <w:rPr>
          <w:rFonts w:ascii="Calibri" w:hAnsi="Calibri"/>
          <w:szCs w:val="24"/>
          <w:lang w:val="fr-FR"/>
        </w:rPr>
        <w:t>âgé</w:t>
      </w:r>
      <w:r w:rsidRPr="00FC0AA4">
        <w:rPr>
          <w:rFonts w:ascii="Calibri" w:hAnsi="Calibri"/>
          <w:szCs w:val="24"/>
          <w:lang w:val="fr-FR"/>
        </w:rPr>
        <w:t>s de 9 à 59 mois</w:t>
      </w:r>
      <w:r w:rsidR="00FB6514" w:rsidRPr="00FC0AA4">
        <w:rPr>
          <w:rFonts w:ascii="Calibri" w:hAnsi="Calibri"/>
          <w:szCs w:val="24"/>
          <w:lang w:val="fr-FR"/>
        </w:rPr>
        <w:t xml:space="preserve"> (o</w:t>
      </w:r>
      <w:r w:rsidRPr="00FC0AA4">
        <w:rPr>
          <w:rFonts w:ascii="Calibri" w:hAnsi="Calibri"/>
          <w:szCs w:val="24"/>
          <w:lang w:val="fr-FR"/>
        </w:rPr>
        <w:t>u groupe-cible spécifique</w:t>
      </w:r>
      <w:r w:rsidR="00FB6514" w:rsidRPr="00FC0AA4">
        <w:rPr>
          <w:rFonts w:ascii="Calibri" w:hAnsi="Calibri"/>
          <w:szCs w:val="24"/>
          <w:lang w:val="fr-FR"/>
        </w:rPr>
        <w:t xml:space="preserve"> </w:t>
      </w:r>
      <w:r w:rsidRPr="00FC0AA4">
        <w:rPr>
          <w:rFonts w:ascii="Calibri" w:hAnsi="Calibri"/>
          <w:szCs w:val="24"/>
          <w:lang w:val="fr-FR"/>
        </w:rPr>
        <w:t>selon le contexte, ex :</w:t>
      </w:r>
      <w:r w:rsidR="00FB6514" w:rsidRPr="00FC0AA4">
        <w:rPr>
          <w:rFonts w:ascii="Calibri" w:hAnsi="Calibri"/>
          <w:szCs w:val="24"/>
          <w:lang w:val="fr-FR"/>
        </w:rPr>
        <w:t xml:space="preserve"> 9-23 mo</w:t>
      </w:r>
      <w:r w:rsidRPr="00FC0AA4">
        <w:rPr>
          <w:rFonts w:ascii="Calibri" w:hAnsi="Calibri"/>
          <w:szCs w:val="24"/>
          <w:lang w:val="fr-FR"/>
        </w:rPr>
        <w:t>i</w:t>
      </w:r>
      <w:r w:rsidR="00FB6514" w:rsidRPr="00FC0AA4">
        <w:rPr>
          <w:rFonts w:ascii="Calibri" w:hAnsi="Calibri"/>
          <w:szCs w:val="24"/>
          <w:lang w:val="fr-FR"/>
        </w:rPr>
        <w:t>s) (</w:t>
      </w:r>
      <w:r w:rsidRPr="00FC0AA4">
        <w:rPr>
          <w:rFonts w:ascii="Calibri" w:hAnsi="Calibri"/>
          <w:szCs w:val="24"/>
          <w:lang w:val="fr-FR"/>
        </w:rPr>
        <w:t>cf.</w:t>
      </w:r>
      <w:r w:rsidR="00A7400D" w:rsidRPr="00FC0AA4">
        <w:rPr>
          <w:rFonts w:ascii="Calibri" w:hAnsi="Calibri"/>
          <w:szCs w:val="24"/>
          <w:lang w:val="fr-FR"/>
        </w:rPr>
        <w:t xml:space="preserve"> m</w:t>
      </w:r>
      <w:r w:rsidR="00FB6514" w:rsidRPr="00FC0AA4">
        <w:rPr>
          <w:rFonts w:ascii="Calibri" w:hAnsi="Calibri"/>
          <w:szCs w:val="24"/>
          <w:lang w:val="fr-FR"/>
        </w:rPr>
        <w:t xml:space="preserve">odule </w:t>
      </w:r>
      <w:r w:rsidR="00355646">
        <w:rPr>
          <w:rFonts w:ascii="Calibri" w:hAnsi="Calibri"/>
          <w:szCs w:val="24"/>
          <w:lang w:val="fr-FR"/>
        </w:rPr>
        <w:t>2</w:t>
      </w:r>
      <w:r w:rsidR="00FB6514" w:rsidRPr="00FC0AA4">
        <w:rPr>
          <w:rFonts w:ascii="Calibri" w:hAnsi="Calibri"/>
          <w:szCs w:val="24"/>
          <w:lang w:val="fr-FR"/>
        </w:rPr>
        <w:t>).</w:t>
      </w:r>
    </w:p>
    <w:p w14:paraId="674B0E21" w14:textId="77777777" w:rsidR="00FB6514" w:rsidRPr="00FC0AA4" w:rsidRDefault="00FB6514" w:rsidP="00FB6514">
      <w:pPr>
        <w:pStyle w:val="NIEtext"/>
        <w:rPr>
          <w:rFonts w:ascii="Calibri" w:hAnsi="Calibri"/>
          <w:szCs w:val="24"/>
          <w:lang w:val="fr-FR"/>
        </w:rPr>
      </w:pPr>
    </w:p>
    <w:p w14:paraId="4569E7AC" w14:textId="7DDFDA9C" w:rsidR="00FB6514" w:rsidRPr="00FC0AA4" w:rsidRDefault="005A445A" w:rsidP="00DF076A">
      <w:pPr>
        <w:pStyle w:val="NIEtext"/>
        <w:numPr>
          <w:ilvl w:val="0"/>
          <w:numId w:val="10"/>
        </w:numPr>
        <w:rPr>
          <w:rFonts w:ascii="Calibri" w:hAnsi="Calibri"/>
          <w:szCs w:val="24"/>
          <w:lang w:val="fr-FR"/>
        </w:rPr>
      </w:pPr>
      <w:r w:rsidRPr="00FC0AA4">
        <w:rPr>
          <w:rFonts w:ascii="Calibri" w:hAnsi="Calibri"/>
          <w:szCs w:val="24"/>
          <w:lang w:val="fr-FR"/>
        </w:rPr>
        <w:t xml:space="preserve">Déterminer la couverture de la supplémentation en vitamine A au cours des 6 derniers mois chez les enfants </w:t>
      </w:r>
      <w:r w:rsidR="00D47597" w:rsidRPr="00FC0AA4">
        <w:rPr>
          <w:rFonts w:ascii="Calibri" w:hAnsi="Calibri"/>
          <w:szCs w:val="24"/>
          <w:lang w:val="fr-FR"/>
        </w:rPr>
        <w:t>âgé</w:t>
      </w:r>
      <w:r w:rsidRPr="00FC0AA4">
        <w:rPr>
          <w:rFonts w:ascii="Calibri" w:hAnsi="Calibri"/>
          <w:szCs w:val="24"/>
          <w:lang w:val="fr-FR"/>
        </w:rPr>
        <w:t>s de 6 à 59 mois (cf.</w:t>
      </w:r>
      <w:r w:rsidR="00A7400D" w:rsidRPr="00FC0AA4">
        <w:rPr>
          <w:rFonts w:ascii="Calibri" w:hAnsi="Calibri"/>
          <w:szCs w:val="24"/>
          <w:lang w:val="fr-FR"/>
        </w:rPr>
        <w:t xml:space="preserve"> m</w:t>
      </w:r>
      <w:r w:rsidR="00FB6514" w:rsidRPr="00FC0AA4">
        <w:rPr>
          <w:rFonts w:ascii="Calibri" w:hAnsi="Calibri"/>
          <w:szCs w:val="24"/>
          <w:lang w:val="fr-FR"/>
        </w:rPr>
        <w:t xml:space="preserve">odule </w:t>
      </w:r>
      <w:r w:rsidR="00355646">
        <w:rPr>
          <w:rFonts w:ascii="Calibri" w:hAnsi="Calibri"/>
          <w:szCs w:val="24"/>
          <w:lang w:val="fr-FR"/>
        </w:rPr>
        <w:t>2</w:t>
      </w:r>
      <w:r w:rsidR="00FB6514" w:rsidRPr="00FC0AA4">
        <w:rPr>
          <w:rFonts w:ascii="Calibri" w:hAnsi="Calibri"/>
          <w:szCs w:val="24"/>
          <w:lang w:val="fr-FR"/>
        </w:rPr>
        <w:t>).</w:t>
      </w:r>
    </w:p>
    <w:p w14:paraId="0AE9899B" w14:textId="77777777" w:rsidR="00FB6514" w:rsidRPr="00FC0AA4" w:rsidRDefault="00FB6514" w:rsidP="00FB6514">
      <w:pPr>
        <w:pStyle w:val="NIEtext"/>
        <w:rPr>
          <w:rFonts w:ascii="Calibri" w:hAnsi="Calibri"/>
          <w:szCs w:val="24"/>
          <w:lang w:val="fr-FR"/>
        </w:rPr>
      </w:pPr>
    </w:p>
    <w:p w14:paraId="3C50A3CD" w14:textId="303AD00B" w:rsidR="00FB6514" w:rsidRPr="00A74DB9" w:rsidRDefault="00D566E0" w:rsidP="00DF076A">
      <w:pPr>
        <w:numPr>
          <w:ilvl w:val="0"/>
          <w:numId w:val="10"/>
        </w:numPr>
        <w:jc w:val="both"/>
        <w:rPr>
          <w:rFonts w:ascii="Calibri" w:hAnsi="Calibri"/>
          <w:lang w:val="fr-FR"/>
        </w:rPr>
      </w:pPr>
      <w:r>
        <w:rPr>
          <w:rFonts w:ascii="Calibri" w:hAnsi="Calibri"/>
          <w:lang w:val="fr-FR"/>
        </w:rPr>
        <w:t>Déterminer</w:t>
      </w:r>
      <w:r w:rsidR="005A445A" w:rsidRPr="00FC0AA4">
        <w:rPr>
          <w:rFonts w:ascii="Calibri" w:hAnsi="Calibri"/>
          <w:lang w:val="fr-FR"/>
        </w:rPr>
        <w:t xml:space="preserve"> la prévalence de diarrhée sur une période rétrospective de 2 semaines chez les enfants </w:t>
      </w:r>
      <w:r w:rsidR="00D47597" w:rsidRPr="00FC0AA4">
        <w:rPr>
          <w:rFonts w:ascii="Calibri" w:hAnsi="Calibri"/>
          <w:lang w:val="fr-FR"/>
        </w:rPr>
        <w:t>âgé</w:t>
      </w:r>
      <w:r w:rsidR="005A445A" w:rsidRPr="00FC0AA4">
        <w:rPr>
          <w:rFonts w:ascii="Calibri" w:hAnsi="Calibri"/>
          <w:lang w:val="fr-FR"/>
        </w:rPr>
        <w:t>s de 6 à 59 mois (cf.</w:t>
      </w:r>
      <w:r w:rsidR="00A7400D" w:rsidRPr="00FC0AA4">
        <w:rPr>
          <w:rFonts w:ascii="Calibri" w:hAnsi="Calibri"/>
          <w:lang w:val="fr-FR"/>
        </w:rPr>
        <w:t xml:space="preserve"> m</w:t>
      </w:r>
      <w:r w:rsidR="005A445A" w:rsidRPr="00FC0AA4">
        <w:rPr>
          <w:rFonts w:ascii="Calibri" w:hAnsi="Calibri"/>
          <w:lang w:val="fr-FR"/>
        </w:rPr>
        <w:t xml:space="preserve">odule </w:t>
      </w:r>
      <w:r w:rsidR="00355646">
        <w:rPr>
          <w:rFonts w:ascii="Calibri" w:hAnsi="Calibri"/>
          <w:lang w:val="fr-FR"/>
        </w:rPr>
        <w:t>2</w:t>
      </w:r>
      <w:r w:rsidR="00FB6514" w:rsidRPr="00FC0AA4">
        <w:rPr>
          <w:rFonts w:ascii="Calibri" w:hAnsi="Calibri"/>
          <w:lang w:val="fr-FR"/>
        </w:rPr>
        <w:t>)</w:t>
      </w:r>
      <w:r w:rsidR="00FB6514" w:rsidRPr="00FC0AA4">
        <w:rPr>
          <w:rFonts w:ascii="Calibri" w:hAnsi="Calibri"/>
          <w:i/>
          <w:iCs/>
          <w:lang w:val="fr-FR"/>
        </w:rPr>
        <w:t>.</w:t>
      </w:r>
    </w:p>
    <w:p w14:paraId="7CA8B48E" w14:textId="77777777" w:rsidR="00FB6514" w:rsidRPr="00A74DB9" w:rsidRDefault="00FB6514" w:rsidP="00A74DB9">
      <w:pPr>
        <w:jc w:val="both"/>
        <w:rPr>
          <w:rFonts w:ascii="Calibri" w:hAnsi="Calibri"/>
          <w:lang w:val="fr-FR"/>
        </w:rPr>
      </w:pPr>
    </w:p>
    <w:p w14:paraId="6F23978E" w14:textId="0C60A8BC" w:rsidR="00FB6514" w:rsidRPr="00A74DB9" w:rsidRDefault="00D47597" w:rsidP="00DF076A">
      <w:pPr>
        <w:pStyle w:val="NIEtext"/>
        <w:numPr>
          <w:ilvl w:val="0"/>
          <w:numId w:val="10"/>
        </w:numPr>
        <w:rPr>
          <w:rFonts w:ascii="Calibri" w:hAnsi="Calibri"/>
          <w:iCs/>
          <w:szCs w:val="24"/>
          <w:lang w:val="fr-FR"/>
        </w:rPr>
      </w:pPr>
      <w:r w:rsidRPr="00FC0AA4">
        <w:rPr>
          <w:rFonts w:ascii="Calibri" w:hAnsi="Calibri"/>
          <w:szCs w:val="24"/>
          <w:lang w:val="fr-FR"/>
        </w:rPr>
        <w:t xml:space="preserve">Mesurer la prévalence de </w:t>
      </w:r>
      <w:r w:rsidR="00A7400D" w:rsidRPr="00FC0AA4">
        <w:rPr>
          <w:rFonts w:ascii="Calibri" w:hAnsi="Calibri"/>
          <w:szCs w:val="24"/>
          <w:lang w:val="fr-FR"/>
        </w:rPr>
        <w:t xml:space="preserve">l’anémie chez les enfants âgés de 6 à 59 mois et les femmes en âge de procréer entre 15 et 49 ans </w:t>
      </w:r>
      <w:r w:rsidR="00FB6514" w:rsidRPr="00FC0AA4">
        <w:rPr>
          <w:rFonts w:ascii="Calibri" w:hAnsi="Calibri"/>
          <w:szCs w:val="24"/>
          <w:lang w:val="fr-FR"/>
        </w:rPr>
        <w:t>(non-</w:t>
      </w:r>
      <w:r w:rsidR="00A7400D" w:rsidRPr="00FC0AA4">
        <w:rPr>
          <w:rFonts w:ascii="Calibri" w:hAnsi="Calibri"/>
          <w:szCs w:val="24"/>
          <w:lang w:val="fr-FR"/>
        </w:rPr>
        <w:t>enceintes</w:t>
      </w:r>
      <w:r w:rsidR="00FB6514" w:rsidRPr="00FC0AA4">
        <w:rPr>
          <w:rFonts w:ascii="Calibri" w:hAnsi="Calibri"/>
          <w:szCs w:val="24"/>
          <w:lang w:val="fr-FR"/>
        </w:rPr>
        <w:t>)</w:t>
      </w:r>
      <w:r w:rsidR="00FB6514" w:rsidRPr="00FC0AA4">
        <w:rPr>
          <w:rFonts w:ascii="Calibri" w:hAnsi="Calibri"/>
          <w:i/>
          <w:szCs w:val="24"/>
          <w:lang w:val="fr-FR"/>
        </w:rPr>
        <w:t xml:space="preserve"> </w:t>
      </w:r>
      <w:r w:rsidR="00FB6514" w:rsidRPr="00FC0AA4">
        <w:rPr>
          <w:rFonts w:ascii="Calibri" w:hAnsi="Calibri"/>
          <w:szCs w:val="24"/>
          <w:lang w:val="fr-FR"/>
        </w:rPr>
        <w:t>(</w:t>
      </w:r>
      <w:r w:rsidR="00A7400D" w:rsidRPr="00FC0AA4">
        <w:rPr>
          <w:rFonts w:ascii="Calibri" w:hAnsi="Calibri"/>
          <w:szCs w:val="24"/>
          <w:lang w:val="fr-FR"/>
        </w:rPr>
        <w:t>cf. m</w:t>
      </w:r>
      <w:r w:rsidR="00FB6514" w:rsidRPr="00FC0AA4">
        <w:rPr>
          <w:rFonts w:ascii="Calibri" w:hAnsi="Calibri"/>
          <w:szCs w:val="24"/>
          <w:lang w:val="fr-FR"/>
        </w:rPr>
        <w:t xml:space="preserve">odule </w:t>
      </w:r>
      <w:r w:rsidR="00355646">
        <w:rPr>
          <w:rFonts w:ascii="Calibri" w:hAnsi="Calibri"/>
          <w:szCs w:val="24"/>
          <w:lang w:val="fr-FR"/>
        </w:rPr>
        <w:t>3</w:t>
      </w:r>
      <w:r w:rsidR="00FB6514" w:rsidRPr="00FC0AA4">
        <w:rPr>
          <w:rFonts w:ascii="Calibri" w:hAnsi="Calibri"/>
          <w:szCs w:val="24"/>
          <w:lang w:val="fr-FR"/>
        </w:rPr>
        <w:t>).</w:t>
      </w:r>
    </w:p>
    <w:p w14:paraId="437A190C" w14:textId="77777777" w:rsidR="00FB6514" w:rsidRPr="00A74DB9" w:rsidRDefault="00FB6514" w:rsidP="00FB6514">
      <w:pPr>
        <w:pStyle w:val="NIEtext"/>
        <w:rPr>
          <w:rFonts w:ascii="Calibri" w:hAnsi="Calibri"/>
          <w:iCs/>
          <w:szCs w:val="24"/>
          <w:lang w:val="fr-FR"/>
        </w:rPr>
      </w:pPr>
    </w:p>
    <w:p w14:paraId="3E1FC1F1" w14:textId="6470C861" w:rsidR="00FB6514" w:rsidRPr="00355646" w:rsidRDefault="00C7784A" w:rsidP="00DF076A">
      <w:pPr>
        <w:numPr>
          <w:ilvl w:val="0"/>
          <w:numId w:val="10"/>
        </w:numPr>
        <w:jc w:val="both"/>
        <w:rPr>
          <w:rFonts w:ascii="Calibri" w:hAnsi="Calibri"/>
          <w:lang w:val="fr-FR"/>
        </w:rPr>
      </w:pPr>
      <w:r w:rsidRPr="00FC0AA4">
        <w:rPr>
          <w:rFonts w:ascii="Calibri" w:hAnsi="Calibri"/>
          <w:iCs/>
          <w:lang w:val="fr-FR"/>
        </w:rPr>
        <w:t>Étudier</w:t>
      </w:r>
      <w:r w:rsidR="00645E07" w:rsidRPr="00FC0AA4">
        <w:rPr>
          <w:rFonts w:ascii="Calibri" w:hAnsi="Calibri"/>
          <w:iCs/>
          <w:lang w:val="fr-FR"/>
        </w:rPr>
        <w:t xml:space="preserve"> les pratiques d’ANJE </w:t>
      </w:r>
      <w:r w:rsidR="00645E07" w:rsidRPr="00FC0AA4">
        <w:rPr>
          <w:rFonts w:ascii="Calibri" w:hAnsi="Calibri"/>
          <w:lang w:val="fr-FR"/>
        </w:rPr>
        <w:t>chez les enfants âgés de 0 à 23 mois</w:t>
      </w:r>
      <w:r w:rsidR="00645E07" w:rsidRPr="00FC0AA4">
        <w:rPr>
          <w:rFonts w:ascii="Calibri" w:hAnsi="Calibri"/>
          <w:iCs/>
          <w:lang w:val="fr-FR"/>
        </w:rPr>
        <w:t xml:space="preserve"> (cf. m</w:t>
      </w:r>
      <w:r w:rsidR="00FB6514" w:rsidRPr="00FC0AA4">
        <w:rPr>
          <w:rFonts w:ascii="Calibri" w:hAnsi="Calibri"/>
          <w:iCs/>
          <w:lang w:val="fr-FR"/>
        </w:rPr>
        <w:t xml:space="preserve">odule </w:t>
      </w:r>
      <w:r w:rsidR="00355646">
        <w:rPr>
          <w:rFonts w:ascii="Calibri" w:hAnsi="Calibri"/>
          <w:iCs/>
          <w:lang w:val="fr-FR"/>
        </w:rPr>
        <w:t>4</w:t>
      </w:r>
      <w:r w:rsidR="00FB6514" w:rsidRPr="00FC0AA4">
        <w:rPr>
          <w:rFonts w:ascii="Calibri" w:hAnsi="Calibri"/>
          <w:iCs/>
          <w:lang w:val="fr-FR"/>
        </w:rPr>
        <w:t>)</w:t>
      </w:r>
      <w:r w:rsidR="00FB6514" w:rsidRPr="00FC0AA4">
        <w:rPr>
          <w:rFonts w:ascii="Calibri" w:hAnsi="Calibri"/>
          <w:i/>
          <w:iCs/>
          <w:lang w:val="fr-FR"/>
        </w:rPr>
        <w:t>.</w:t>
      </w:r>
    </w:p>
    <w:p w14:paraId="4E1811EB" w14:textId="77777777" w:rsidR="00355646" w:rsidRPr="00A74DB9" w:rsidRDefault="00355646" w:rsidP="00A74DB9">
      <w:pPr>
        <w:rPr>
          <w:rFonts w:ascii="Calibri" w:hAnsi="Calibri"/>
          <w:lang w:val="fr-FR"/>
        </w:rPr>
      </w:pPr>
    </w:p>
    <w:p w14:paraId="55C42EBE" w14:textId="1A69B194" w:rsidR="00355646" w:rsidRPr="00A74DB9" w:rsidRDefault="00355646" w:rsidP="00DF076A">
      <w:pPr>
        <w:numPr>
          <w:ilvl w:val="0"/>
          <w:numId w:val="10"/>
        </w:numPr>
        <w:jc w:val="both"/>
        <w:rPr>
          <w:rFonts w:ascii="Calibri" w:hAnsi="Calibri"/>
          <w:lang w:val="fr-FR"/>
        </w:rPr>
      </w:pPr>
      <w:r w:rsidRPr="00A74DB9">
        <w:rPr>
          <w:rFonts w:ascii="Calibri" w:hAnsi="Calibri"/>
          <w:lang w:val="fr-FR"/>
        </w:rPr>
        <w:t xml:space="preserve">Déterminer </w:t>
      </w:r>
      <w:r w:rsidR="00A74DB9" w:rsidRPr="00A74DB9">
        <w:rPr>
          <w:rFonts w:ascii="Calibri" w:hAnsi="Calibri"/>
          <w:lang w:val="fr-FR"/>
        </w:rPr>
        <w:t xml:space="preserve">la capacite globale </w:t>
      </w:r>
      <w:r w:rsidR="004F3ADA">
        <w:rPr>
          <w:rFonts w:ascii="Calibri" w:hAnsi="Calibri"/>
          <w:lang w:val="fr-FR"/>
        </w:rPr>
        <w:t>de la</w:t>
      </w:r>
      <w:r w:rsidR="00A74DB9" w:rsidRPr="00A74DB9">
        <w:rPr>
          <w:rFonts w:ascii="Calibri" w:hAnsi="Calibri"/>
          <w:lang w:val="fr-FR"/>
        </w:rPr>
        <w:t xml:space="preserve"> population </w:t>
      </w:r>
      <w:r w:rsidR="00A74DB9" w:rsidRPr="00A74DB9">
        <w:rPr>
          <w:rFonts w:ascii="Calibri" w:hAnsi="Calibri" w:cs="Calibri"/>
          <w:lang w:val="fr-FR"/>
        </w:rPr>
        <w:t>à</w:t>
      </w:r>
      <w:r w:rsidR="00A74DB9" w:rsidRPr="00A74DB9">
        <w:rPr>
          <w:rFonts w:ascii="Calibri" w:hAnsi="Calibri"/>
          <w:lang w:val="fr-FR"/>
        </w:rPr>
        <w:t xml:space="preserve"> satisfaire ses besoins alimentaires</w:t>
      </w:r>
      <w:r w:rsidRPr="00A74DB9">
        <w:rPr>
          <w:rFonts w:ascii="Calibri" w:hAnsi="Calibri"/>
          <w:lang w:val="fr-FR"/>
        </w:rPr>
        <w:t xml:space="preserve"> </w:t>
      </w:r>
      <w:r w:rsidR="004F3ADA">
        <w:rPr>
          <w:rFonts w:ascii="Calibri" w:hAnsi="Calibri"/>
          <w:lang w:val="fr-FR"/>
        </w:rPr>
        <w:t xml:space="preserve">avec l’assistance </w:t>
      </w:r>
      <w:r w:rsidRPr="00A74DB9">
        <w:rPr>
          <w:rFonts w:ascii="Calibri" w:hAnsi="Calibri"/>
          <w:lang w:val="fr-FR"/>
        </w:rPr>
        <w:t>(cf. module 5).</w:t>
      </w:r>
    </w:p>
    <w:p w14:paraId="2EE8EDD9" w14:textId="77777777" w:rsidR="00FB6514" w:rsidRPr="00FC0AA4" w:rsidRDefault="00FB6514" w:rsidP="00A74DB9">
      <w:pPr>
        <w:jc w:val="both"/>
        <w:rPr>
          <w:rFonts w:ascii="Calibri" w:hAnsi="Calibri"/>
          <w:highlight w:val="yellow"/>
          <w:lang w:val="fr-FR"/>
        </w:rPr>
      </w:pPr>
    </w:p>
    <w:p w14:paraId="38F95FB2" w14:textId="5845E485" w:rsidR="00FB6514" w:rsidRPr="00FC0AA4" w:rsidRDefault="007C46BB" w:rsidP="00DF076A">
      <w:pPr>
        <w:numPr>
          <w:ilvl w:val="0"/>
          <w:numId w:val="10"/>
        </w:numPr>
        <w:jc w:val="both"/>
        <w:rPr>
          <w:rFonts w:ascii="Calibri" w:hAnsi="Calibri"/>
          <w:lang w:val="fr-FR"/>
        </w:rPr>
      </w:pPr>
      <w:r w:rsidRPr="00FC0AA4">
        <w:rPr>
          <w:rFonts w:ascii="Calibri" w:hAnsi="Calibri"/>
          <w:lang w:val="fr-FR"/>
        </w:rPr>
        <w:t>Déterminer</w:t>
      </w:r>
      <w:r w:rsidR="002C6722" w:rsidRPr="00FC0AA4">
        <w:rPr>
          <w:rFonts w:ascii="Calibri" w:hAnsi="Calibri"/>
          <w:lang w:val="fr-FR"/>
        </w:rPr>
        <w:t xml:space="preserve"> </w:t>
      </w:r>
      <w:r w:rsidR="00922320">
        <w:rPr>
          <w:rFonts w:ascii="Calibri" w:hAnsi="Calibri"/>
          <w:lang w:val="fr-FR"/>
        </w:rPr>
        <w:t>le niveau d’utilisation</w:t>
      </w:r>
      <w:r w:rsidR="002C6722" w:rsidRPr="00FC0AA4">
        <w:rPr>
          <w:rFonts w:ascii="Calibri" w:hAnsi="Calibri"/>
          <w:lang w:val="fr-FR"/>
        </w:rPr>
        <w:t xml:space="preserve"> des stratégies d’adaptation </w:t>
      </w:r>
      <w:r w:rsidR="00922320">
        <w:rPr>
          <w:rFonts w:ascii="Calibri" w:hAnsi="Calibri"/>
          <w:lang w:val="fr-FR"/>
        </w:rPr>
        <w:t>négatives au sein des</w:t>
      </w:r>
      <w:r w:rsidR="002C6722" w:rsidRPr="00FC0AA4">
        <w:rPr>
          <w:rFonts w:ascii="Calibri" w:hAnsi="Calibri"/>
          <w:lang w:val="fr-FR"/>
        </w:rPr>
        <w:t xml:space="preserve"> ménages</w:t>
      </w:r>
      <w:r w:rsidRPr="00FC0AA4">
        <w:rPr>
          <w:rFonts w:ascii="Calibri" w:hAnsi="Calibri"/>
          <w:lang w:val="fr-FR"/>
        </w:rPr>
        <w:t xml:space="preserve"> </w:t>
      </w:r>
      <w:r w:rsidR="002C6722" w:rsidRPr="00FC0AA4">
        <w:rPr>
          <w:rFonts w:ascii="Calibri" w:hAnsi="Calibri"/>
          <w:lang w:val="fr-FR"/>
        </w:rPr>
        <w:t>(cf. m</w:t>
      </w:r>
      <w:r w:rsidR="00FB6514" w:rsidRPr="00FC0AA4">
        <w:rPr>
          <w:rFonts w:ascii="Calibri" w:hAnsi="Calibri"/>
          <w:lang w:val="fr-FR"/>
        </w:rPr>
        <w:t xml:space="preserve">odule </w:t>
      </w:r>
      <w:r w:rsidR="00922320">
        <w:rPr>
          <w:rFonts w:ascii="Calibri" w:hAnsi="Calibri"/>
          <w:lang w:val="fr-FR"/>
        </w:rPr>
        <w:t>5</w:t>
      </w:r>
      <w:r w:rsidR="00FB6514" w:rsidRPr="00FC0AA4">
        <w:rPr>
          <w:rFonts w:ascii="Calibri" w:hAnsi="Calibri"/>
          <w:lang w:val="fr-FR"/>
        </w:rPr>
        <w:t>).</w:t>
      </w:r>
    </w:p>
    <w:p w14:paraId="51D8FC8A" w14:textId="77777777" w:rsidR="00FB6514" w:rsidRPr="00FC0AA4" w:rsidRDefault="00FB6514" w:rsidP="00FB6514">
      <w:pPr>
        <w:jc w:val="both"/>
        <w:rPr>
          <w:rFonts w:ascii="Calibri" w:hAnsi="Calibri"/>
          <w:lang w:val="fr-FR"/>
        </w:rPr>
      </w:pPr>
    </w:p>
    <w:p w14:paraId="0C5D21E9" w14:textId="14E249BA" w:rsidR="00FB6514" w:rsidRDefault="00C7784A" w:rsidP="00DF076A">
      <w:pPr>
        <w:numPr>
          <w:ilvl w:val="0"/>
          <w:numId w:val="10"/>
        </w:numPr>
        <w:jc w:val="both"/>
        <w:rPr>
          <w:rFonts w:ascii="Calibri" w:hAnsi="Calibri"/>
          <w:lang w:val="fr-FR"/>
        </w:rPr>
      </w:pPr>
      <w:r w:rsidRPr="00FC0AA4">
        <w:rPr>
          <w:rFonts w:ascii="Calibri" w:hAnsi="Calibri"/>
          <w:lang w:val="fr-FR"/>
        </w:rPr>
        <w:t xml:space="preserve">Évaluer </w:t>
      </w:r>
      <w:r w:rsidR="004F3ADA">
        <w:rPr>
          <w:rFonts w:ascii="Calibri" w:hAnsi="Calibri"/>
          <w:lang w:val="fr-FR"/>
        </w:rPr>
        <w:t>la consommation</w:t>
      </w:r>
      <w:r w:rsidR="007C46BB" w:rsidRPr="00FC0AA4">
        <w:rPr>
          <w:rFonts w:ascii="Calibri" w:hAnsi="Calibri"/>
          <w:lang w:val="fr-FR"/>
        </w:rPr>
        <w:t xml:space="preserve"> alimentaire des ménages</w:t>
      </w:r>
      <w:r w:rsidR="004F3ADA">
        <w:rPr>
          <w:rFonts w:ascii="Calibri" w:hAnsi="Calibri"/>
          <w:lang w:val="fr-FR"/>
        </w:rPr>
        <w:t xml:space="preserve"> (quantité et qualité)</w:t>
      </w:r>
      <w:r w:rsidR="00FB6514" w:rsidRPr="00FC0AA4">
        <w:rPr>
          <w:rFonts w:ascii="Calibri" w:hAnsi="Calibri"/>
          <w:lang w:val="fr-FR"/>
        </w:rPr>
        <w:t xml:space="preserve"> (</w:t>
      </w:r>
      <w:r w:rsidR="007C46BB" w:rsidRPr="00FC0AA4">
        <w:rPr>
          <w:rFonts w:ascii="Calibri" w:hAnsi="Calibri"/>
          <w:lang w:val="fr-FR"/>
        </w:rPr>
        <w:t>cf.</w:t>
      </w:r>
      <w:r w:rsidR="00FB6514" w:rsidRPr="00FC0AA4">
        <w:rPr>
          <w:rFonts w:ascii="Calibri" w:hAnsi="Calibri"/>
          <w:lang w:val="fr-FR"/>
        </w:rPr>
        <w:t xml:space="preserve"> </w:t>
      </w:r>
      <w:r w:rsidR="007C46BB" w:rsidRPr="00FC0AA4">
        <w:rPr>
          <w:rFonts w:ascii="Calibri" w:hAnsi="Calibri"/>
          <w:lang w:val="fr-FR"/>
        </w:rPr>
        <w:t>m</w:t>
      </w:r>
      <w:r w:rsidR="00FB6514" w:rsidRPr="00FC0AA4">
        <w:rPr>
          <w:rFonts w:ascii="Calibri" w:hAnsi="Calibri"/>
          <w:lang w:val="fr-FR"/>
        </w:rPr>
        <w:t xml:space="preserve">odule </w:t>
      </w:r>
      <w:r w:rsidR="00922320">
        <w:rPr>
          <w:rFonts w:ascii="Calibri" w:hAnsi="Calibri"/>
          <w:lang w:val="fr-FR"/>
        </w:rPr>
        <w:t>5</w:t>
      </w:r>
      <w:r w:rsidR="00FB6514" w:rsidRPr="00FC0AA4">
        <w:rPr>
          <w:rFonts w:ascii="Calibri" w:hAnsi="Calibri"/>
          <w:lang w:val="fr-FR"/>
        </w:rPr>
        <w:t>).</w:t>
      </w:r>
    </w:p>
    <w:p w14:paraId="7174CDFC" w14:textId="77777777" w:rsidR="00D566E0" w:rsidRPr="00FC0AA4" w:rsidRDefault="00D566E0" w:rsidP="00D566E0">
      <w:pPr>
        <w:jc w:val="both"/>
        <w:rPr>
          <w:rFonts w:ascii="Calibri" w:hAnsi="Calibri"/>
          <w:lang w:val="fr-FR"/>
        </w:rPr>
      </w:pPr>
    </w:p>
    <w:p w14:paraId="4FDA267C" w14:textId="682D3039" w:rsidR="00FB6514" w:rsidRPr="00A74DB9" w:rsidRDefault="00EE17B8" w:rsidP="00DF076A">
      <w:pPr>
        <w:pStyle w:val="NIEtext"/>
        <w:numPr>
          <w:ilvl w:val="0"/>
          <w:numId w:val="10"/>
        </w:numPr>
        <w:rPr>
          <w:rFonts w:ascii="Calibri" w:hAnsi="Calibri"/>
          <w:iCs/>
          <w:szCs w:val="24"/>
          <w:lang w:val="fr-FR"/>
        </w:rPr>
      </w:pPr>
      <w:r w:rsidRPr="00FC0AA4">
        <w:rPr>
          <w:rFonts w:ascii="Calibri" w:hAnsi="Calibri"/>
          <w:szCs w:val="24"/>
          <w:lang w:val="fr-FR"/>
        </w:rPr>
        <w:t xml:space="preserve">Déterminer </w:t>
      </w:r>
      <w:r w:rsidR="00725CD6" w:rsidRPr="00FC0AA4">
        <w:rPr>
          <w:rFonts w:ascii="Calibri" w:hAnsi="Calibri"/>
          <w:szCs w:val="24"/>
          <w:lang w:val="fr-FR"/>
        </w:rPr>
        <w:t xml:space="preserve">la proportion de ménages qui possèdent une moustiquaire </w:t>
      </w:r>
      <w:r w:rsidRPr="00FC0AA4">
        <w:rPr>
          <w:rFonts w:ascii="Calibri" w:hAnsi="Calibri"/>
          <w:szCs w:val="24"/>
          <w:lang w:val="fr-FR"/>
        </w:rPr>
        <w:t>(tous types confondus et MILD)</w:t>
      </w:r>
      <w:r w:rsidR="00FB6514" w:rsidRPr="00FC0AA4">
        <w:rPr>
          <w:rFonts w:ascii="Calibri" w:hAnsi="Calibri"/>
          <w:szCs w:val="24"/>
          <w:lang w:val="fr-FR"/>
        </w:rPr>
        <w:t xml:space="preserve"> (</w:t>
      </w:r>
      <w:r w:rsidRPr="00FC0AA4">
        <w:rPr>
          <w:rFonts w:ascii="Calibri" w:hAnsi="Calibri"/>
          <w:szCs w:val="24"/>
          <w:lang w:val="fr-FR"/>
        </w:rPr>
        <w:t>cf.</w:t>
      </w:r>
      <w:r w:rsidR="00FB6514" w:rsidRPr="00FC0AA4">
        <w:rPr>
          <w:rFonts w:ascii="Calibri" w:hAnsi="Calibri"/>
          <w:szCs w:val="24"/>
          <w:lang w:val="fr-FR"/>
        </w:rPr>
        <w:t xml:space="preserve"> </w:t>
      </w:r>
      <w:r w:rsidRPr="00FC0AA4">
        <w:rPr>
          <w:rFonts w:ascii="Calibri" w:hAnsi="Calibri"/>
          <w:szCs w:val="24"/>
          <w:lang w:val="fr-FR"/>
        </w:rPr>
        <w:t>m</w:t>
      </w:r>
      <w:r w:rsidR="00FB6514" w:rsidRPr="00FC0AA4">
        <w:rPr>
          <w:rFonts w:ascii="Calibri" w:hAnsi="Calibri"/>
          <w:szCs w:val="24"/>
          <w:lang w:val="fr-FR"/>
        </w:rPr>
        <w:t xml:space="preserve">odule </w:t>
      </w:r>
      <w:r w:rsidR="00D566E0">
        <w:rPr>
          <w:rFonts w:ascii="Calibri" w:hAnsi="Calibri"/>
          <w:szCs w:val="24"/>
          <w:lang w:val="fr-FR"/>
        </w:rPr>
        <w:t>6</w:t>
      </w:r>
      <w:r w:rsidR="00FB6514" w:rsidRPr="00FC0AA4">
        <w:rPr>
          <w:rFonts w:ascii="Calibri" w:hAnsi="Calibri"/>
          <w:szCs w:val="24"/>
          <w:lang w:val="fr-FR"/>
        </w:rPr>
        <w:t>).</w:t>
      </w:r>
    </w:p>
    <w:p w14:paraId="7F035502" w14:textId="77777777" w:rsidR="00FB6514" w:rsidRPr="00A74DB9" w:rsidRDefault="00FB6514" w:rsidP="00A74DB9">
      <w:pPr>
        <w:pStyle w:val="NIEtext"/>
        <w:rPr>
          <w:rFonts w:ascii="Calibri" w:hAnsi="Calibri"/>
          <w:iCs/>
          <w:szCs w:val="24"/>
          <w:lang w:val="fr-FR"/>
        </w:rPr>
      </w:pPr>
    </w:p>
    <w:p w14:paraId="3DE1387F" w14:textId="1B4CFB1F" w:rsidR="00FB6514" w:rsidRPr="00A74DB9" w:rsidRDefault="00A5226F" w:rsidP="00DF076A">
      <w:pPr>
        <w:pStyle w:val="NIEtext"/>
        <w:numPr>
          <w:ilvl w:val="0"/>
          <w:numId w:val="10"/>
        </w:numPr>
        <w:rPr>
          <w:rFonts w:ascii="Calibri" w:hAnsi="Calibri"/>
          <w:iCs/>
          <w:szCs w:val="24"/>
          <w:lang w:val="fr-FR"/>
        </w:rPr>
      </w:pPr>
      <w:r w:rsidRPr="00FC0AA4">
        <w:rPr>
          <w:rFonts w:ascii="Calibri" w:hAnsi="Calibri"/>
          <w:szCs w:val="24"/>
          <w:lang w:val="fr-FR"/>
        </w:rPr>
        <w:t>Déterminer l</w:t>
      </w:r>
      <w:r w:rsidR="00DE2A13" w:rsidRPr="00FC0AA4">
        <w:rPr>
          <w:rFonts w:ascii="Calibri" w:hAnsi="Calibri"/>
          <w:szCs w:val="24"/>
          <w:lang w:val="fr-FR"/>
        </w:rPr>
        <w:t>e niveau d</w:t>
      </w:r>
      <w:r w:rsidRPr="00FC0AA4">
        <w:rPr>
          <w:rFonts w:ascii="Calibri" w:hAnsi="Calibri"/>
          <w:szCs w:val="24"/>
          <w:lang w:val="fr-FR"/>
        </w:rPr>
        <w:t xml:space="preserve">’utilisation de moustiquaires (tous types confondus et MILD) par la population totale, les enfants de 0-59 mois et les femmes enceintes </w:t>
      </w:r>
      <w:r w:rsidR="00FB6514" w:rsidRPr="00FC0AA4">
        <w:rPr>
          <w:rFonts w:ascii="Calibri" w:hAnsi="Calibri"/>
          <w:szCs w:val="24"/>
          <w:lang w:val="fr-FR"/>
        </w:rPr>
        <w:t>(</w:t>
      </w:r>
      <w:r w:rsidRPr="00FC0AA4">
        <w:rPr>
          <w:rFonts w:ascii="Calibri" w:hAnsi="Calibri"/>
          <w:szCs w:val="24"/>
          <w:lang w:val="fr-FR"/>
        </w:rPr>
        <w:t>cf. m</w:t>
      </w:r>
      <w:r w:rsidR="00FB6514" w:rsidRPr="00FC0AA4">
        <w:rPr>
          <w:rFonts w:ascii="Calibri" w:hAnsi="Calibri"/>
          <w:szCs w:val="24"/>
          <w:lang w:val="fr-FR"/>
        </w:rPr>
        <w:t xml:space="preserve">odule </w:t>
      </w:r>
      <w:r w:rsidR="00D566E0">
        <w:rPr>
          <w:rFonts w:ascii="Calibri" w:hAnsi="Calibri"/>
          <w:szCs w:val="24"/>
          <w:lang w:val="fr-FR"/>
        </w:rPr>
        <w:t>6</w:t>
      </w:r>
      <w:r w:rsidR="00FB6514" w:rsidRPr="00FC0AA4">
        <w:rPr>
          <w:rFonts w:ascii="Calibri" w:hAnsi="Calibri"/>
          <w:szCs w:val="24"/>
          <w:lang w:val="fr-FR"/>
        </w:rPr>
        <w:t>)</w:t>
      </w:r>
      <w:r w:rsidR="00FB6514" w:rsidRPr="00FC0AA4">
        <w:rPr>
          <w:rFonts w:ascii="Calibri" w:hAnsi="Calibri"/>
          <w:i/>
          <w:szCs w:val="24"/>
          <w:lang w:val="fr-FR"/>
        </w:rPr>
        <w:t>.</w:t>
      </w:r>
    </w:p>
    <w:p w14:paraId="45222B89" w14:textId="77777777" w:rsidR="00D566E0" w:rsidRPr="00FC0AA4" w:rsidRDefault="00D566E0" w:rsidP="00D566E0">
      <w:pPr>
        <w:jc w:val="both"/>
        <w:rPr>
          <w:rFonts w:ascii="Calibri" w:hAnsi="Calibri"/>
          <w:lang w:val="fr-FR"/>
        </w:rPr>
      </w:pPr>
    </w:p>
    <w:p w14:paraId="4AECEF26" w14:textId="10DB2615" w:rsidR="00D566E0" w:rsidRPr="00A74DB9" w:rsidRDefault="00D566E0" w:rsidP="00D566E0">
      <w:pPr>
        <w:numPr>
          <w:ilvl w:val="0"/>
          <w:numId w:val="10"/>
        </w:numPr>
        <w:jc w:val="both"/>
        <w:rPr>
          <w:rFonts w:ascii="Calibri" w:hAnsi="Calibri"/>
          <w:iCs/>
          <w:lang w:val="fr-FR"/>
        </w:rPr>
      </w:pPr>
      <w:r w:rsidRPr="00D566E0">
        <w:rPr>
          <w:rFonts w:ascii="Calibri" w:hAnsi="Calibri"/>
          <w:lang w:val="fr-FR"/>
        </w:rPr>
        <w:t>Déterminer le niveau d’accès de la population à l’eau potable et aux systèmes d’hygiène et d’assainissement, ainsi que leur niveau d’utilisation (cf. module 7)</w:t>
      </w:r>
      <w:r w:rsidRPr="00D566E0">
        <w:rPr>
          <w:rFonts w:ascii="Calibri" w:hAnsi="Calibri"/>
          <w:i/>
          <w:lang w:val="fr-FR"/>
        </w:rPr>
        <w:t>.</w:t>
      </w:r>
    </w:p>
    <w:p w14:paraId="7E9F7079" w14:textId="77777777" w:rsidR="00D566E0" w:rsidRPr="00A74DB9" w:rsidRDefault="00D566E0" w:rsidP="00A74DB9">
      <w:pPr>
        <w:jc w:val="both"/>
        <w:rPr>
          <w:rFonts w:ascii="Calibri" w:hAnsi="Calibri"/>
          <w:iCs/>
          <w:lang w:val="fr-FR"/>
        </w:rPr>
      </w:pPr>
    </w:p>
    <w:p w14:paraId="45AAD2D5" w14:textId="298F5AD9" w:rsidR="00D566E0" w:rsidRPr="00D566E0" w:rsidRDefault="00D566E0" w:rsidP="00D566E0">
      <w:pPr>
        <w:numPr>
          <w:ilvl w:val="0"/>
          <w:numId w:val="10"/>
        </w:numPr>
        <w:jc w:val="both"/>
        <w:rPr>
          <w:rFonts w:ascii="Calibri" w:hAnsi="Calibri"/>
          <w:lang w:val="fr-FR"/>
        </w:rPr>
      </w:pPr>
      <w:r w:rsidRPr="00D566E0">
        <w:rPr>
          <w:rFonts w:ascii="Calibri" w:hAnsi="Calibri"/>
          <w:lang w:val="fr-FR"/>
        </w:rPr>
        <w:t>Déterminer le niveau d’accès de la population au savon (cf. module 7).</w:t>
      </w:r>
    </w:p>
    <w:p w14:paraId="1D53CC1A" w14:textId="342A48CA" w:rsidR="00EA5CF9" w:rsidRPr="00A74DB9" w:rsidRDefault="00EA5CF9" w:rsidP="00EA5CF9">
      <w:pPr>
        <w:pStyle w:val="NIEtext"/>
        <w:rPr>
          <w:rFonts w:ascii="Calibri" w:hAnsi="Calibri"/>
          <w:iCs/>
          <w:szCs w:val="24"/>
          <w:lang w:val="fr-FR"/>
        </w:rPr>
      </w:pPr>
    </w:p>
    <w:p w14:paraId="69FC2F07" w14:textId="01572CBC" w:rsidR="00174189" w:rsidRPr="009D78F9" w:rsidRDefault="00D665EC" w:rsidP="00DF076A">
      <w:pPr>
        <w:pStyle w:val="NIEtext"/>
        <w:numPr>
          <w:ilvl w:val="0"/>
          <w:numId w:val="10"/>
        </w:numPr>
        <w:rPr>
          <w:rFonts w:ascii="Calibri" w:hAnsi="Calibri"/>
          <w:i/>
          <w:iCs/>
          <w:szCs w:val="24"/>
          <w:lang w:val="fr-FR"/>
        </w:rPr>
      </w:pPr>
      <w:r w:rsidRPr="009D78F9">
        <w:rPr>
          <w:rFonts w:ascii="Calibri" w:hAnsi="Calibri"/>
          <w:i/>
          <w:iCs/>
          <w:szCs w:val="24"/>
          <w:lang w:val="fr-FR"/>
        </w:rPr>
        <w:t>Inclure les objectifs additionnels négociés dans le cadre de l’enquête</w:t>
      </w:r>
    </w:p>
    <w:p w14:paraId="0AA51C27" w14:textId="77777777" w:rsidR="00174189" w:rsidRPr="00A74DB9" w:rsidRDefault="00174189" w:rsidP="009D7459">
      <w:pPr>
        <w:pStyle w:val="NIEtext"/>
        <w:rPr>
          <w:rFonts w:ascii="Calibri" w:hAnsi="Calibri"/>
          <w:szCs w:val="24"/>
          <w:lang w:val="fr-FR"/>
        </w:rPr>
      </w:pPr>
    </w:p>
    <w:p w14:paraId="7B35BA43" w14:textId="6A2BA1AB" w:rsidR="004F3ADA" w:rsidRDefault="00D665EC" w:rsidP="00DF076A">
      <w:pPr>
        <w:pStyle w:val="NIEtext"/>
        <w:numPr>
          <w:ilvl w:val="0"/>
          <w:numId w:val="10"/>
        </w:numPr>
        <w:rPr>
          <w:rFonts w:ascii="Calibri" w:hAnsi="Calibri"/>
          <w:i/>
          <w:szCs w:val="24"/>
          <w:lang w:val="fr-FR"/>
        </w:rPr>
      </w:pPr>
      <w:r w:rsidRPr="00773BA7">
        <w:rPr>
          <w:rFonts w:ascii="Calibri" w:hAnsi="Calibri"/>
          <w:szCs w:val="24"/>
          <w:lang w:val="fr-FR"/>
        </w:rPr>
        <w:t>Établir des recommandations sur les actions à mener par rapport à la situation</w:t>
      </w:r>
      <w:r w:rsidR="00174189" w:rsidRPr="00773BA7">
        <w:rPr>
          <w:rFonts w:ascii="Calibri" w:hAnsi="Calibri"/>
          <w:szCs w:val="24"/>
          <w:lang w:val="fr-FR"/>
        </w:rPr>
        <w:t xml:space="preserve"> </w:t>
      </w:r>
      <w:r w:rsidRPr="00773BA7">
        <w:rPr>
          <w:rFonts w:ascii="Calibri" w:hAnsi="Calibri"/>
          <w:szCs w:val="24"/>
          <w:lang w:val="fr-FR"/>
        </w:rPr>
        <w:t xml:space="preserve">à/en/dans </w:t>
      </w:r>
      <w:r w:rsidR="00174189" w:rsidRPr="00773BA7">
        <w:rPr>
          <w:rFonts w:ascii="Calibri" w:hAnsi="Calibri"/>
          <w:i/>
          <w:szCs w:val="24"/>
          <w:lang w:val="fr-FR"/>
        </w:rPr>
        <w:t>[</w:t>
      </w:r>
      <w:r w:rsidRPr="00B92109">
        <w:rPr>
          <w:rFonts w:ascii="Calibri" w:hAnsi="Calibri"/>
          <w:i/>
          <w:iCs/>
          <w:lang w:val="fr-FR"/>
        </w:rPr>
        <w:t>insérer le contexte réfugié</w:t>
      </w:r>
      <w:r w:rsidR="00174189" w:rsidRPr="00EC0A9E">
        <w:rPr>
          <w:rFonts w:ascii="Calibri" w:hAnsi="Calibri"/>
          <w:i/>
          <w:szCs w:val="24"/>
          <w:lang w:val="fr-FR"/>
        </w:rPr>
        <w:t>]</w:t>
      </w:r>
      <w:r w:rsidR="004F3ADA">
        <w:rPr>
          <w:rFonts w:ascii="Calibri" w:hAnsi="Calibri"/>
          <w:i/>
          <w:szCs w:val="24"/>
          <w:lang w:val="fr-FR"/>
        </w:rPr>
        <w:br w:type="page"/>
      </w:r>
    </w:p>
    <w:p w14:paraId="0C5208AD" w14:textId="77777777" w:rsidR="002C5448" w:rsidRPr="00FC0AA4" w:rsidRDefault="005A445A" w:rsidP="009D7459">
      <w:pPr>
        <w:jc w:val="both"/>
        <w:rPr>
          <w:rFonts w:ascii="Calibri" w:hAnsi="Calibri"/>
          <w:i/>
          <w:iCs/>
          <w:lang w:val="fr-FR"/>
        </w:rPr>
      </w:pPr>
      <w:r w:rsidRPr="00FC0AA4">
        <w:rPr>
          <w:rFonts w:ascii="Calibri" w:hAnsi="Calibri"/>
          <w:i/>
          <w:iCs/>
          <w:lang w:val="fr-FR"/>
        </w:rPr>
        <w:lastRenderedPageBreak/>
        <w:t>Objectifs secondaires</w:t>
      </w:r>
    </w:p>
    <w:p w14:paraId="422390CA" w14:textId="77777777" w:rsidR="00533AA9" w:rsidRPr="00FC0AA4" w:rsidRDefault="00533AA9" w:rsidP="009D7459">
      <w:pPr>
        <w:jc w:val="both"/>
        <w:rPr>
          <w:rFonts w:ascii="Calibri" w:hAnsi="Calibri"/>
          <w:lang w:val="fr-FR"/>
        </w:rPr>
      </w:pPr>
    </w:p>
    <w:p w14:paraId="706282B6" w14:textId="6305E195" w:rsidR="008833CA" w:rsidRPr="004F3ADA" w:rsidRDefault="001D6D64" w:rsidP="008833CA">
      <w:pPr>
        <w:pStyle w:val="NIEtext"/>
        <w:numPr>
          <w:ilvl w:val="0"/>
          <w:numId w:val="11"/>
        </w:numPr>
        <w:tabs>
          <w:tab w:val="clear" w:pos="1988"/>
          <w:tab w:val="num" w:pos="709"/>
        </w:tabs>
        <w:ind w:left="709" w:hanging="283"/>
        <w:rPr>
          <w:rFonts w:ascii="Calibri" w:hAnsi="Calibri"/>
          <w:iCs/>
          <w:szCs w:val="24"/>
          <w:lang w:val="fr-FR"/>
        </w:rPr>
      </w:pPr>
      <w:r w:rsidRPr="008833CA">
        <w:rPr>
          <w:rFonts w:ascii="Calibri" w:hAnsi="Calibri"/>
          <w:iCs/>
          <w:lang w:val="fr-FR"/>
        </w:rPr>
        <w:t>Déterminer l</w:t>
      </w:r>
      <w:r w:rsidR="00DF076A" w:rsidRPr="008833CA">
        <w:rPr>
          <w:rFonts w:ascii="Calibri" w:hAnsi="Calibri"/>
          <w:iCs/>
          <w:lang w:val="fr-FR"/>
        </w:rPr>
        <w:t xml:space="preserve">’enrôlement au sein </w:t>
      </w:r>
      <w:r w:rsidRPr="008833CA">
        <w:rPr>
          <w:rFonts w:ascii="Calibri" w:hAnsi="Calibri"/>
          <w:iCs/>
          <w:lang w:val="fr-FR"/>
        </w:rPr>
        <w:t>des</w:t>
      </w:r>
      <w:r w:rsidR="00D665EC" w:rsidRPr="008833CA">
        <w:rPr>
          <w:rFonts w:ascii="Calibri" w:hAnsi="Calibri"/>
          <w:iCs/>
          <w:lang w:val="fr-FR"/>
        </w:rPr>
        <w:t xml:space="preserve"> </w:t>
      </w:r>
      <w:r w:rsidR="00533AA9" w:rsidRPr="008833CA">
        <w:rPr>
          <w:rFonts w:ascii="Calibri" w:hAnsi="Calibri"/>
          <w:iCs/>
          <w:lang w:val="fr-FR"/>
        </w:rPr>
        <w:t>programme</w:t>
      </w:r>
      <w:r w:rsidRPr="008833CA">
        <w:rPr>
          <w:rFonts w:ascii="Calibri" w:hAnsi="Calibri"/>
          <w:iCs/>
          <w:lang w:val="fr-FR"/>
        </w:rPr>
        <w:t>s</w:t>
      </w:r>
      <w:r w:rsidR="00533AA9" w:rsidRPr="008833CA">
        <w:rPr>
          <w:rFonts w:ascii="Calibri" w:hAnsi="Calibri"/>
          <w:iCs/>
          <w:lang w:val="fr-FR"/>
        </w:rPr>
        <w:t xml:space="preserve"> </w:t>
      </w:r>
      <w:r w:rsidR="00D566E0">
        <w:rPr>
          <w:rFonts w:ascii="Calibri" w:hAnsi="Calibri"/>
          <w:iCs/>
          <w:lang w:val="fr-FR"/>
        </w:rPr>
        <w:t>nutritionnels</w:t>
      </w:r>
      <w:r w:rsidR="00D665EC" w:rsidRPr="008833CA">
        <w:rPr>
          <w:rFonts w:ascii="Calibri" w:hAnsi="Calibri"/>
          <w:iCs/>
          <w:lang w:val="fr-FR"/>
        </w:rPr>
        <w:t xml:space="preserve"> </w:t>
      </w:r>
      <w:r w:rsidRPr="008833CA">
        <w:rPr>
          <w:rFonts w:ascii="Calibri" w:hAnsi="Calibri"/>
          <w:iCs/>
          <w:lang w:val="fr-FR"/>
        </w:rPr>
        <w:t xml:space="preserve">supplémentaire </w:t>
      </w:r>
      <w:r w:rsidR="00DF076A" w:rsidRPr="008833CA">
        <w:rPr>
          <w:rFonts w:ascii="Calibri" w:hAnsi="Calibri"/>
          <w:iCs/>
          <w:lang w:val="fr-FR"/>
        </w:rPr>
        <w:t>ciblé</w:t>
      </w:r>
      <w:r w:rsidR="00D566E0">
        <w:rPr>
          <w:rFonts w:ascii="Calibri" w:hAnsi="Calibri"/>
          <w:iCs/>
          <w:lang w:val="fr-FR"/>
        </w:rPr>
        <w:t>s (CRENAM)</w:t>
      </w:r>
      <w:r w:rsidR="00DF076A" w:rsidRPr="008833CA">
        <w:rPr>
          <w:rFonts w:ascii="Calibri" w:hAnsi="Calibri"/>
          <w:iCs/>
          <w:lang w:val="fr-FR"/>
        </w:rPr>
        <w:t xml:space="preserve"> </w:t>
      </w:r>
      <w:r w:rsidRPr="008833CA">
        <w:rPr>
          <w:rFonts w:ascii="Calibri" w:hAnsi="Calibri"/>
          <w:iCs/>
          <w:lang w:val="fr-FR"/>
        </w:rPr>
        <w:t>et thérapeutique</w:t>
      </w:r>
      <w:r w:rsidR="00D566E0">
        <w:rPr>
          <w:rFonts w:ascii="Calibri" w:hAnsi="Calibri"/>
          <w:iCs/>
          <w:lang w:val="fr-FR"/>
        </w:rPr>
        <w:t>s (CRENAS/CRENI)</w:t>
      </w:r>
      <w:r w:rsidR="00D665EC" w:rsidRPr="008833CA">
        <w:rPr>
          <w:rFonts w:ascii="Calibri" w:hAnsi="Calibri"/>
          <w:iCs/>
          <w:lang w:val="fr-FR"/>
        </w:rPr>
        <w:t xml:space="preserve"> pour les</w:t>
      </w:r>
      <w:r w:rsidR="00D665EC" w:rsidRPr="008833CA">
        <w:rPr>
          <w:rFonts w:ascii="Calibri" w:hAnsi="Calibri"/>
          <w:szCs w:val="24"/>
          <w:lang w:val="fr-FR"/>
        </w:rPr>
        <w:t xml:space="preserve"> enfants âgés de 6 à 59 mois </w:t>
      </w:r>
      <w:r w:rsidR="00D665EC" w:rsidRPr="008833CA">
        <w:rPr>
          <w:rFonts w:ascii="Calibri" w:hAnsi="Calibri"/>
          <w:iCs/>
          <w:lang w:val="fr-FR"/>
        </w:rPr>
        <w:t>(cf. m</w:t>
      </w:r>
      <w:r w:rsidR="00533AA9" w:rsidRPr="008833CA">
        <w:rPr>
          <w:rFonts w:ascii="Calibri" w:hAnsi="Calibri"/>
          <w:iCs/>
          <w:lang w:val="fr-FR"/>
        </w:rPr>
        <w:t xml:space="preserve">odule </w:t>
      </w:r>
      <w:r w:rsidR="008833CA" w:rsidRPr="008833CA">
        <w:rPr>
          <w:rFonts w:ascii="Calibri" w:hAnsi="Calibri"/>
          <w:iCs/>
          <w:lang w:val="fr-FR"/>
        </w:rPr>
        <w:t>2</w:t>
      </w:r>
      <w:r w:rsidR="00533AA9" w:rsidRPr="008833CA">
        <w:rPr>
          <w:rFonts w:ascii="Calibri" w:hAnsi="Calibri"/>
          <w:iCs/>
          <w:lang w:val="fr-FR"/>
        </w:rPr>
        <w:t>).</w:t>
      </w:r>
    </w:p>
    <w:p w14:paraId="73AC0D48" w14:textId="77777777" w:rsidR="004F3ADA" w:rsidRPr="00A74DB9" w:rsidRDefault="004F3ADA" w:rsidP="004F3ADA">
      <w:pPr>
        <w:pStyle w:val="NIEtext"/>
        <w:rPr>
          <w:rFonts w:ascii="Calibri" w:hAnsi="Calibri"/>
          <w:iCs/>
          <w:szCs w:val="24"/>
          <w:lang w:val="fr-FR"/>
        </w:rPr>
      </w:pPr>
    </w:p>
    <w:p w14:paraId="3E05EB60" w14:textId="75E83C47" w:rsidR="008833CA" w:rsidRPr="00A74DB9" w:rsidRDefault="008833CA" w:rsidP="008833CA">
      <w:pPr>
        <w:pStyle w:val="NIEtext"/>
        <w:numPr>
          <w:ilvl w:val="0"/>
          <w:numId w:val="11"/>
        </w:numPr>
        <w:tabs>
          <w:tab w:val="clear" w:pos="1988"/>
          <w:tab w:val="num" w:pos="709"/>
        </w:tabs>
        <w:ind w:left="709" w:hanging="283"/>
        <w:rPr>
          <w:rFonts w:ascii="Calibri" w:hAnsi="Calibri"/>
          <w:iCs/>
          <w:szCs w:val="24"/>
          <w:lang w:val="fr-FR"/>
        </w:rPr>
      </w:pPr>
      <w:r w:rsidRPr="00AB0D7F">
        <w:rPr>
          <w:rFonts w:ascii="Calibri" w:hAnsi="Calibri"/>
          <w:iCs/>
          <w:lang w:val="fr-FR"/>
        </w:rPr>
        <w:t xml:space="preserve">Déterminer </w:t>
      </w:r>
      <w:r w:rsidR="00AB0D7F" w:rsidRPr="00AB0D7F">
        <w:rPr>
          <w:rFonts w:ascii="Calibri" w:hAnsi="Calibri"/>
          <w:iCs/>
          <w:lang w:val="fr-FR"/>
        </w:rPr>
        <w:t>la couverture</w:t>
      </w:r>
      <w:r w:rsidRPr="00AB0D7F">
        <w:rPr>
          <w:rFonts w:ascii="Calibri" w:hAnsi="Calibri"/>
          <w:iCs/>
          <w:lang w:val="fr-FR"/>
        </w:rPr>
        <w:t xml:space="preserve"> du programme d’alimentation complémentaire (BSFP) pour les</w:t>
      </w:r>
      <w:r w:rsidRPr="00AB0D7F">
        <w:rPr>
          <w:rFonts w:ascii="Calibri" w:hAnsi="Calibri"/>
          <w:szCs w:val="24"/>
          <w:lang w:val="fr-FR"/>
        </w:rPr>
        <w:t xml:space="preserve"> enfants âgés de 6 à 23 mois, de 6 à 36 mois et de 6 à 59 mois (si applicable) </w:t>
      </w:r>
      <w:r w:rsidRPr="00AB0D7F">
        <w:rPr>
          <w:rFonts w:ascii="Calibri" w:hAnsi="Calibri"/>
          <w:iCs/>
          <w:lang w:val="fr-FR"/>
        </w:rPr>
        <w:t>(cf. module 2).</w:t>
      </w:r>
    </w:p>
    <w:p w14:paraId="662BACD6" w14:textId="77777777" w:rsidR="00D566E0" w:rsidRPr="00A74DB9" w:rsidRDefault="00D566E0" w:rsidP="00D566E0">
      <w:pPr>
        <w:pStyle w:val="NIEtext"/>
        <w:rPr>
          <w:rFonts w:ascii="Calibri" w:hAnsi="Calibri"/>
          <w:iCs/>
          <w:szCs w:val="24"/>
          <w:lang w:val="fr-FR"/>
        </w:rPr>
      </w:pPr>
    </w:p>
    <w:p w14:paraId="5BB26724" w14:textId="0486A974" w:rsidR="00D566E0" w:rsidRPr="00A74DB9" w:rsidRDefault="00D566E0" w:rsidP="00D566E0">
      <w:pPr>
        <w:pStyle w:val="NIEtext"/>
        <w:numPr>
          <w:ilvl w:val="0"/>
          <w:numId w:val="11"/>
        </w:numPr>
        <w:tabs>
          <w:tab w:val="clear" w:pos="1988"/>
        </w:tabs>
        <w:ind w:left="709" w:hanging="283"/>
        <w:rPr>
          <w:rFonts w:ascii="Calibri" w:hAnsi="Calibri"/>
          <w:iCs/>
          <w:szCs w:val="24"/>
          <w:lang w:val="fr-FR"/>
        </w:rPr>
      </w:pPr>
      <w:r w:rsidRPr="00D566E0">
        <w:rPr>
          <w:rFonts w:ascii="Calibri" w:hAnsi="Calibri"/>
          <w:iCs/>
          <w:lang w:val="fr-FR"/>
        </w:rPr>
        <w:t>Déterminer la couverture du déparasitage (contrôle des vers parasites dits “helminthes” transmis par le sol) avec le mébendazole et/ou l'albendazole au cours des six derniers mois chez les jeunes enfants (inclure le groupe d'âge cible spécifique au contexte) (si applicable) (cf. module 2).</w:t>
      </w:r>
    </w:p>
    <w:p w14:paraId="7CACC5B0" w14:textId="77777777" w:rsidR="00D566E0" w:rsidRPr="00A74DB9" w:rsidRDefault="00D566E0" w:rsidP="00A74DB9">
      <w:pPr>
        <w:rPr>
          <w:rFonts w:ascii="Calibri" w:hAnsi="Calibri"/>
          <w:iCs/>
          <w:lang w:val="fr-FR"/>
        </w:rPr>
      </w:pPr>
    </w:p>
    <w:p w14:paraId="3D1F8136" w14:textId="0FA0F806" w:rsidR="00D566E0" w:rsidRPr="00A74DB9" w:rsidRDefault="00D566E0" w:rsidP="00D566E0">
      <w:pPr>
        <w:pStyle w:val="NIEtext"/>
        <w:numPr>
          <w:ilvl w:val="0"/>
          <w:numId w:val="11"/>
        </w:numPr>
        <w:tabs>
          <w:tab w:val="clear" w:pos="1988"/>
        </w:tabs>
        <w:ind w:left="709" w:hanging="283"/>
        <w:rPr>
          <w:rFonts w:ascii="Calibri" w:hAnsi="Calibri"/>
          <w:iCs/>
          <w:szCs w:val="24"/>
          <w:lang w:val="fr-FR"/>
        </w:rPr>
      </w:pPr>
      <w:r w:rsidRPr="00A74DB9">
        <w:rPr>
          <w:rFonts w:ascii="Calibri" w:hAnsi="Calibri"/>
          <w:szCs w:val="24"/>
          <w:lang w:val="fr-FR"/>
        </w:rPr>
        <w:t>Déterminer la couverture du programme d’alimentation supplémentaire de couverture (BSFP) pour les femmes enceintes et allaitantes avec un enfant de moins de 6 mois (si applicable) (cf. module 2).</w:t>
      </w:r>
    </w:p>
    <w:p w14:paraId="18782423" w14:textId="77777777" w:rsidR="00DD1BA5" w:rsidRPr="00A74DB9" w:rsidRDefault="00DD1BA5" w:rsidP="00A74DB9">
      <w:pPr>
        <w:rPr>
          <w:rFonts w:ascii="Calibri" w:hAnsi="Calibri"/>
          <w:iCs/>
          <w:lang w:val="fr-FR"/>
        </w:rPr>
      </w:pPr>
    </w:p>
    <w:p w14:paraId="3F4EAA85" w14:textId="77777777" w:rsidR="00D566E0" w:rsidRPr="00A74DB9" w:rsidRDefault="008833CA" w:rsidP="00D566E0">
      <w:pPr>
        <w:pStyle w:val="NIEtext"/>
        <w:numPr>
          <w:ilvl w:val="0"/>
          <w:numId w:val="11"/>
        </w:numPr>
        <w:tabs>
          <w:tab w:val="clear" w:pos="1988"/>
          <w:tab w:val="num" w:pos="709"/>
        </w:tabs>
        <w:ind w:left="709" w:hanging="425"/>
        <w:rPr>
          <w:rFonts w:ascii="Calibri" w:hAnsi="Calibri"/>
          <w:iCs/>
          <w:szCs w:val="24"/>
          <w:lang w:val="fr-FR"/>
        </w:rPr>
      </w:pPr>
      <w:r>
        <w:rPr>
          <w:rFonts w:ascii="Calibri" w:hAnsi="Calibri"/>
          <w:iCs/>
          <w:lang w:val="fr-FR"/>
        </w:rPr>
        <w:t>Déterminer l</w:t>
      </w:r>
      <w:r w:rsidR="00DD1BA5" w:rsidRPr="00680069">
        <w:rPr>
          <w:rFonts w:ascii="Calibri" w:hAnsi="Calibri"/>
          <w:iCs/>
          <w:lang w:val="fr-FR"/>
        </w:rPr>
        <w:t xml:space="preserve">’enrôlement en centres de soins </w:t>
      </w:r>
      <w:r w:rsidR="00DD1BA5" w:rsidRPr="00D566E0">
        <w:rPr>
          <w:rFonts w:ascii="Calibri" w:hAnsi="Calibri"/>
          <w:iCs/>
          <w:lang w:val="fr-FR"/>
        </w:rPr>
        <w:t xml:space="preserve">prénataux et la couverture de la supplémentation en fer-acide folique chez les femmes enceintes (cf. module </w:t>
      </w:r>
      <w:r w:rsidRPr="00D566E0">
        <w:rPr>
          <w:rFonts w:ascii="Calibri" w:hAnsi="Calibri"/>
          <w:iCs/>
          <w:lang w:val="fr-FR"/>
        </w:rPr>
        <w:t>3</w:t>
      </w:r>
      <w:r w:rsidR="00DD1BA5" w:rsidRPr="00D566E0">
        <w:rPr>
          <w:rFonts w:ascii="Calibri" w:hAnsi="Calibri"/>
          <w:iCs/>
          <w:lang w:val="fr-FR"/>
        </w:rPr>
        <w:t>)</w:t>
      </w:r>
      <w:r w:rsidR="00DD1BA5" w:rsidRPr="00D566E0">
        <w:rPr>
          <w:rFonts w:ascii="Calibri" w:hAnsi="Calibri"/>
          <w:i/>
          <w:iCs/>
          <w:lang w:val="fr-FR"/>
        </w:rPr>
        <w:t>.</w:t>
      </w:r>
    </w:p>
    <w:p w14:paraId="47F073D4" w14:textId="77777777" w:rsidR="00D566E0" w:rsidRPr="00A74DB9" w:rsidRDefault="00D566E0" w:rsidP="00A74DB9">
      <w:pPr>
        <w:rPr>
          <w:rFonts w:ascii="Calibri" w:hAnsi="Calibri"/>
          <w:highlight w:val="cyan"/>
          <w:lang w:val="fr-FR"/>
        </w:rPr>
      </w:pPr>
    </w:p>
    <w:p w14:paraId="660A6E32" w14:textId="3F9EF89C" w:rsidR="00DA6700" w:rsidRPr="00A74DB9" w:rsidRDefault="00DA6700" w:rsidP="00D566E0">
      <w:pPr>
        <w:pStyle w:val="NIEtext"/>
        <w:numPr>
          <w:ilvl w:val="0"/>
          <w:numId w:val="11"/>
        </w:numPr>
        <w:tabs>
          <w:tab w:val="clear" w:pos="1988"/>
          <w:tab w:val="num" w:pos="709"/>
        </w:tabs>
        <w:ind w:left="709" w:hanging="425"/>
        <w:rPr>
          <w:rFonts w:ascii="Calibri" w:hAnsi="Calibri"/>
          <w:iCs/>
          <w:szCs w:val="24"/>
          <w:lang w:val="fr-FR"/>
        </w:rPr>
      </w:pPr>
      <w:r>
        <w:rPr>
          <w:rFonts w:ascii="Calibri" w:hAnsi="Calibri"/>
          <w:szCs w:val="24"/>
          <w:lang w:val="fr-FR"/>
        </w:rPr>
        <w:t>Déterminer la proportion de ménages appartenant à chacune des catégories de ciblage de l’assistance alimentaire (si applicable ) (cf. module 5).</w:t>
      </w:r>
    </w:p>
    <w:p w14:paraId="39326621" w14:textId="77777777" w:rsidR="00DA6700" w:rsidRPr="00A74DB9" w:rsidRDefault="00DA6700" w:rsidP="00A74DB9">
      <w:pPr>
        <w:rPr>
          <w:rFonts w:ascii="Calibri" w:hAnsi="Calibri"/>
          <w:lang w:val="fr-FR"/>
        </w:rPr>
      </w:pPr>
    </w:p>
    <w:p w14:paraId="35C0D0BA" w14:textId="77777777" w:rsidR="00D44B6B" w:rsidRPr="00A74DB9" w:rsidRDefault="00D566E0" w:rsidP="00D44B6B">
      <w:pPr>
        <w:pStyle w:val="NIEtext"/>
        <w:numPr>
          <w:ilvl w:val="0"/>
          <w:numId w:val="11"/>
        </w:numPr>
        <w:tabs>
          <w:tab w:val="clear" w:pos="1988"/>
          <w:tab w:val="num" w:pos="709"/>
        </w:tabs>
        <w:ind w:left="709" w:hanging="425"/>
        <w:rPr>
          <w:rFonts w:ascii="Calibri" w:hAnsi="Calibri"/>
          <w:iCs/>
          <w:szCs w:val="24"/>
          <w:lang w:val="fr-FR"/>
        </w:rPr>
      </w:pPr>
      <w:r w:rsidRPr="00A74DB9">
        <w:rPr>
          <w:rFonts w:ascii="Calibri" w:hAnsi="Calibri"/>
          <w:lang w:val="fr-FR"/>
        </w:rPr>
        <w:t xml:space="preserve">Déterminer </w:t>
      </w:r>
      <w:r w:rsidR="00DA6700" w:rsidRPr="00A74DB9">
        <w:rPr>
          <w:rFonts w:ascii="Calibri" w:hAnsi="Calibri"/>
          <w:lang w:val="fr-FR"/>
        </w:rPr>
        <w:t>l’accès de la population au</w:t>
      </w:r>
      <w:r w:rsidRPr="00A74DB9">
        <w:rPr>
          <w:rFonts w:ascii="Calibri" w:hAnsi="Calibri"/>
          <w:lang w:val="fr-FR"/>
        </w:rPr>
        <w:t xml:space="preserve"> combustible pour la cuisson et </w:t>
      </w:r>
      <w:r w:rsidR="00DA6700" w:rsidRPr="00A74DB9">
        <w:rPr>
          <w:rFonts w:ascii="Calibri" w:hAnsi="Calibri"/>
          <w:lang w:val="fr-FR"/>
        </w:rPr>
        <w:t>son utilisation</w:t>
      </w:r>
      <w:r w:rsidRPr="00A74DB9">
        <w:rPr>
          <w:rFonts w:ascii="Calibri" w:hAnsi="Calibri"/>
          <w:lang w:val="fr-FR"/>
        </w:rPr>
        <w:t xml:space="preserve"> (si applicable) (cf. module 5).</w:t>
      </w:r>
    </w:p>
    <w:p w14:paraId="4114328E" w14:textId="77777777" w:rsidR="00D44B6B" w:rsidRPr="00A74DB9" w:rsidRDefault="00D44B6B" w:rsidP="00A74DB9">
      <w:pPr>
        <w:rPr>
          <w:rFonts w:ascii="Calibri" w:hAnsi="Calibri"/>
          <w:lang w:val="fr-FR"/>
        </w:rPr>
      </w:pPr>
    </w:p>
    <w:p w14:paraId="1096FD10" w14:textId="4F9550E5" w:rsidR="00D44B6B" w:rsidRPr="00A74DB9" w:rsidRDefault="00D44B6B" w:rsidP="00D44B6B">
      <w:pPr>
        <w:pStyle w:val="NIEtext"/>
        <w:numPr>
          <w:ilvl w:val="0"/>
          <w:numId w:val="11"/>
        </w:numPr>
        <w:tabs>
          <w:tab w:val="clear" w:pos="1988"/>
          <w:tab w:val="num" w:pos="709"/>
        </w:tabs>
        <w:ind w:left="709" w:hanging="425"/>
        <w:rPr>
          <w:rFonts w:ascii="Calibri" w:hAnsi="Calibri"/>
          <w:iCs/>
          <w:szCs w:val="24"/>
          <w:lang w:val="fr-FR"/>
        </w:rPr>
      </w:pPr>
      <w:r w:rsidRPr="00D44B6B">
        <w:rPr>
          <w:rFonts w:ascii="Calibri" w:hAnsi="Calibri"/>
          <w:lang w:val="fr-FR"/>
        </w:rPr>
        <w:t>Déterminer le niveau de couverture en pulvérisations intra-domiciliaire d’insecticide à effet rémanent au sein des ménages au cours des 6/12 derniers mois (si applicable) (cf. module 6).</w:t>
      </w:r>
    </w:p>
    <w:p w14:paraId="6441BA1F" w14:textId="77777777" w:rsidR="00D44B6B" w:rsidRPr="00A74DB9" w:rsidRDefault="00D44B6B" w:rsidP="00A74DB9">
      <w:pPr>
        <w:rPr>
          <w:rFonts w:ascii="Calibri" w:hAnsi="Calibri"/>
          <w:iCs/>
          <w:lang w:val="fr-FR"/>
        </w:rPr>
      </w:pPr>
    </w:p>
    <w:p w14:paraId="4D0FD5FD" w14:textId="77777777" w:rsidR="000C6FE3" w:rsidRPr="009D78F9" w:rsidRDefault="000C6FE3" w:rsidP="000C6FE3">
      <w:pPr>
        <w:jc w:val="both"/>
        <w:rPr>
          <w:rFonts w:ascii="Calibri" w:hAnsi="Calibri"/>
          <w:i/>
          <w:iCs/>
          <w:lang w:val="fr-FR"/>
        </w:rPr>
      </w:pPr>
      <w:r w:rsidRPr="009D78F9">
        <w:rPr>
          <w:rFonts w:ascii="Calibri" w:hAnsi="Calibri"/>
          <w:i/>
          <w:iCs/>
          <w:lang w:val="fr-FR"/>
        </w:rPr>
        <w:t>Objectifs optionnels</w:t>
      </w:r>
    </w:p>
    <w:p w14:paraId="43DDFE5C" w14:textId="77777777" w:rsidR="000C6FE3" w:rsidRPr="00A74DB9" w:rsidRDefault="000C6FE3" w:rsidP="00A74DB9">
      <w:pPr>
        <w:pStyle w:val="NIEtext"/>
        <w:rPr>
          <w:rFonts w:ascii="Calibri" w:hAnsi="Calibri"/>
          <w:iCs/>
          <w:szCs w:val="24"/>
          <w:lang w:val="fr-FR"/>
        </w:rPr>
      </w:pPr>
    </w:p>
    <w:p w14:paraId="67A16840" w14:textId="7446E161" w:rsidR="00D44B6B" w:rsidRPr="00A74DB9" w:rsidRDefault="00D44B6B" w:rsidP="00353112">
      <w:pPr>
        <w:pStyle w:val="NIEtext"/>
        <w:numPr>
          <w:ilvl w:val="0"/>
          <w:numId w:val="12"/>
        </w:numPr>
        <w:ind w:left="709" w:hanging="283"/>
        <w:rPr>
          <w:rFonts w:ascii="Calibri" w:hAnsi="Calibri"/>
          <w:iCs/>
          <w:szCs w:val="24"/>
          <w:lang w:val="fr-FR"/>
        </w:rPr>
      </w:pPr>
      <w:r w:rsidRPr="00D44B6B">
        <w:rPr>
          <w:rFonts w:ascii="Calibri" w:hAnsi="Calibri"/>
          <w:szCs w:val="24"/>
          <w:lang w:val="fr-FR"/>
        </w:rPr>
        <w:t>Déterminer l’utilisation des SRO et/ou des comprimés ou du sirop de zinc au cours d’un épisode de diarrhée (cf. module 2) ;</w:t>
      </w:r>
    </w:p>
    <w:p w14:paraId="5206A0C0" w14:textId="77777777" w:rsidR="00D44B6B" w:rsidRPr="00A74DB9" w:rsidRDefault="00D44B6B" w:rsidP="00A74DB9">
      <w:pPr>
        <w:pStyle w:val="NIEtext"/>
        <w:rPr>
          <w:rFonts w:ascii="Calibri" w:hAnsi="Calibri"/>
          <w:iCs/>
          <w:szCs w:val="24"/>
          <w:lang w:val="fr-FR"/>
        </w:rPr>
      </w:pPr>
    </w:p>
    <w:p w14:paraId="3673F420" w14:textId="4221811C" w:rsidR="000C6FE3" w:rsidRPr="00A74DB9" w:rsidRDefault="000C6FE3" w:rsidP="00353112">
      <w:pPr>
        <w:pStyle w:val="NIEtext"/>
        <w:numPr>
          <w:ilvl w:val="0"/>
          <w:numId w:val="12"/>
        </w:numPr>
        <w:ind w:left="709" w:hanging="283"/>
        <w:rPr>
          <w:rFonts w:ascii="Calibri" w:hAnsi="Calibri"/>
          <w:iCs/>
          <w:szCs w:val="24"/>
          <w:lang w:val="fr-FR"/>
        </w:rPr>
      </w:pPr>
      <w:r w:rsidRPr="00D44B6B">
        <w:rPr>
          <w:rFonts w:ascii="Calibri" w:hAnsi="Calibri"/>
          <w:iCs/>
          <w:lang w:val="fr-FR"/>
        </w:rPr>
        <w:t xml:space="preserve">Déterminer </w:t>
      </w:r>
      <w:r w:rsidR="00644052" w:rsidRPr="00D44B6B">
        <w:rPr>
          <w:rFonts w:ascii="Calibri" w:hAnsi="Calibri"/>
          <w:iCs/>
          <w:lang w:val="fr-FR"/>
        </w:rPr>
        <w:t xml:space="preserve">la prévalence de la malnutrition selon le </w:t>
      </w:r>
      <w:r w:rsidR="00D44B6B" w:rsidRPr="00D44B6B">
        <w:rPr>
          <w:rFonts w:ascii="Calibri" w:hAnsi="Calibri"/>
          <w:iCs/>
          <w:lang w:val="fr-FR"/>
        </w:rPr>
        <w:t>PB</w:t>
      </w:r>
      <w:r w:rsidR="00644052" w:rsidRPr="00D44B6B">
        <w:rPr>
          <w:rFonts w:ascii="Calibri" w:hAnsi="Calibri"/>
          <w:iCs/>
          <w:lang w:val="fr-FR"/>
        </w:rPr>
        <w:t xml:space="preserve"> chez les femmes en âge de procréer, âgées entre 15 et 49 ans (préciser si toutes les femmes ou seulement les femmes enceintes et/ou allaitantes sont mesurées)</w:t>
      </w:r>
      <w:r w:rsidRPr="00D44B6B">
        <w:rPr>
          <w:rFonts w:ascii="Calibri" w:hAnsi="Calibri"/>
          <w:szCs w:val="24"/>
          <w:lang w:val="fr-FR"/>
        </w:rPr>
        <w:t xml:space="preserve"> </w:t>
      </w:r>
      <w:r w:rsidRPr="00D44B6B">
        <w:rPr>
          <w:rFonts w:ascii="Calibri" w:hAnsi="Calibri"/>
          <w:iCs/>
          <w:lang w:val="fr-FR"/>
        </w:rPr>
        <w:t xml:space="preserve">(cf. module </w:t>
      </w:r>
      <w:r w:rsidR="003C333C" w:rsidRPr="00D44B6B">
        <w:rPr>
          <w:rFonts w:ascii="Calibri" w:hAnsi="Calibri"/>
          <w:iCs/>
          <w:lang w:val="fr-FR"/>
        </w:rPr>
        <w:t>2</w:t>
      </w:r>
      <w:r w:rsidRPr="00D44B6B">
        <w:rPr>
          <w:rFonts w:ascii="Calibri" w:hAnsi="Calibri"/>
          <w:iCs/>
          <w:lang w:val="fr-FR"/>
        </w:rPr>
        <w:t>).</w:t>
      </w:r>
    </w:p>
    <w:p w14:paraId="6571EA48" w14:textId="77777777" w:rsidR="003C333C" w:rsidRPr="00A74DB9" w:rsidRDefault="003C333C" w:rsidP="00A74DB9">
      <w:pPr>
        <w:rPr>
          <w:rFonts w:ascii="Calibri" w:hAnsi="Calibri"/>
          <w:iCs/>
          <w:lang w:val="fr-FR"/>
        </w:rPr>
      </w:pPr>
    </w:p>
    <w:p w14:paraId="36296366" w14:textId="7B3D8D30" w:rsidR="00D44B6B" w:rsidRPr="00D44B6B" w:rsidRDefault="003C333C" w:rsidP="007E205A">
      <w:pPr>
        <w:numPr>
          <w:ilvl w:val="0"/>
          <w:numId w:val="12"/>
        </w:numPr>
        <w:jc w:val="both"/>
        <w:rPr>
          <w:rFonts w:ascii="Calibri" w:hAnsi="Calibri"/>
          <w:lang w:val="fr-FR"/>
        </w:rPr>
      </w:pPr>
      <w:r w:rsidRPr="00D44B6B">
        <w:rPr>
          <w:rFonts w:ascii="Calibri" w:hAnsi="Calibri"/>
          <w:lang w:val="fr-FR"/>
        </w:rPr>
        <w:t xml:space="preserve">Déterminer la </w:t>
      </w:r>
      <w:r w:rsidR="00D44B6B" w:rsidRPr="00D44B6B">
        <w:rPr>
          <w:rFonts w:ascii="Calibri" w:hAnsi="Calibri"/>
          <w:lang w:val="fr-FR"/>
        </w:rPr>
        <w:t>période d’arrivée des enfants dans le camp/pays d’asile</w:t>
      </w:r>
      <w:r w:rsidR="008833CA" w:rsidRPr="00D44B6B">
        <w:rPr>
          <w:rFonts w:ascii="Calibri" w:hAnsi="Calibri"/>
          <w:lang w:val="fr-FR"/>
        </w:rPr>
        <w:t xml:space="preserve"> </w:t>
      </w:r>
      <w:r w:rsidRPr="00D44B6B">
        <w:rPr>
          <w:rFonts w:ascii="Calibri" w:hAnsi="Calibri"/>
          <w:lang w:val="fr-FR"/>
        </w:rPr>
        <w:t xml:space="preserve">(cf. module </w:t>
      </w:r>
      <w:r w:rsidR="00D44B6B" w:rsidRPr="00D44B6B">
        <w:rPr>
          <w:rFonts w:ascii="Calibri" w:hAnsi="Calibri"/>
          <w:lang w:val="fr-FR"/>
        </w:rPr>
        <w:t>2</w:t>
      </w:r>
      <w:r w:rsidRPr="00D44B6B">
        <w:rPr>
          <w:rFonts w:ascii="Calibri" w:hAnsi="Calibri"/>
          <w:lang w:val="fr-FR"/>
        </w:rPr>
        <w:t>).</w:t>
      </w:r>
    </w:p>
    <w:p w14:paraId="126DFEDA" w14:textId="77777777" w:rsidR="00D44B6B" w:rsidRPr="00A74DB9" w:rsidRDefault="00D44B6B" w:rsidP="007E205A">
      <w:pPr>
        <w:jc w:val="both"/>
        <w:rPr>
          <w:rFonts w:ascii="Calibri" w:hAnsi="Calibri"/>
          <w:lang w:val="fr-FR"/>
        </w:rPr>
      </w:pPr>
    </w:p>
    <w:p w14:paraId="77EC239F" w14:textId="054A9385" w:rsidR="00A74DB9" w:rsidRDefault="00644052" w:rsidP="007E205A">
      <w:pPr>
        <w:jc w:val="both"/>
        <w:rPr>
          <w:rFonts w:ascii="Calibri" w:hAnsi="Calibri"/>
          <w:bCs/>
          <w:lang w:val="fr-FR"/>
        </w:rPr>
      </w:pPr>
      <w:r w:rsidRPr="00FC0AA4">
        <w:rPr>
          <w:rFonts w:ascii="Calibri" w:hAnsi="Calibri"/>
          <w:b/>
          <w:bCs/>
          <w:lang w:val="fr-FR"/>
        </w:rPr>
        <w:lastRenderedPageBreak/>
        <w:t>Note :</w:t>
      </w:r>
      <w:r w:rsidRPr="00EC3B71">
        <w:rPr>
          <w:rFonts w:ascii="Calibri" w:hAnsi="Calibri"/>
          <w:b/>
          <w:bCs/>
          <w:lang w:val="fr-FR"/>
        </w:rPr>
        <w:t xml:space="preserve"> </w:t>
      </w:r>
      <w:r w:rsidRPr="00EC3B71">
        <w:rPr>
          <w:rFonts w:ascii="Calibri" w:hAnsi="Calibri"/>
          <w:bCs/>
          <w:lang w:val="fr-FR"/>
        </w:rPr>
        <w:t>E</w:t>
      </w:r>
      <w:r w:rsidRPr="00FC0AA4">
        <w:rPr>
          <w:rFonts w:ascii="Calibri" w:hAnsi="Calibri"/>
          <w:bCs/>
          <w:lang w:val="fr-FR"/>
        </w:rPr>
        <w:t xml:space="preserve">n plus des objectifs susmentionnés, </w:t>
      </w:r>
      <w:r w:rsidRPr="00EC3B71">
        <w:rPr>
          <w:rFonts w:ascii="Calibri" w:hAnsi="Calibri"/>
          <w:bCs/>
          <w:lang w:val="fr-FR"/>
        </w:rPr>
        <w:t>il est recommandé au</w:t>
      </w:r>
      <w:r w:rsidRPr="00DE74D6">
        <w:rPr>
          <w:rFonts w:ascii="Calibri" w:hAnsi="Calibri"/>
          <w:bCs/>
          <w:lang w:val="fr-FR"/>
        </w:rPr>
        <w:t xml:space="preserve"> consultant </w:t>
      </w:r>
      <w:r w:rsidRPr="00FC0AA4">
        <w:rPr>
          <w:rFonts w:ascii="Calibri" w:hAnsi="Calibri"/>
          <w:bCs/>
          <w:lang w:val="fr-FR"/>
        </w:rPr>
        <w:t xml:space="preserve">d'inclure l'équipe </w:t>
      </w:r>
      <w:r w:rsidRPr="00EC3B71">
        <w:rPr>
          <w:rFonts w:ascii="Calibri" w:hAnsi="Calibri"/>
          <w:bCs/>
          <w:lang w:val="fr-FR"/>
        </w:rPr>
        <w:t>nutrition-</w:t>
      </w:r>
      <w:r w:rsidRPr="00FC0AA4">
        <w:rPr>
          <w:rFonts w:ascii="Calibri" w:hAnsi="Calibri"/>
          <w:bCs/>
          <w:lang w:val="fr-FR"/>
        </w:rPr>
        <w:t xml:space="preserve">santé du HCR [insérer le pays] </w:t>
      </w:r>
      <w:r w:rsidRPr="00EC3B71">
        <w:rPr>
          <w:rFonts w:ascii="Calibri" w:hAnsi="Calibri"/>
          <w:bCs/>
          <w:lang w:val="fr-FR"/>
        </w:rPr>
        <w:t>en la fais</w:t>
      </w:r>
      <w:r w:rsidRPr="00DE74D6">
        <w:rPr>
          <w:rFonts w:ascii="Calibri" w:hAnsi="Calibri"/>
          <w:bCs/>
          <w:lang w:val="fr-FR"/>
        </w:rPr>
        <w:t xml:space="preserve">ant participer </w:t>
      </w:r>
      <w:r w:rsidRPr="00FC0AA4">
        <w:rPr>
          <w:rFonts w:ascii="Calibri" w:hAnsi="Calibri"/>
          <w:bCs/>
          <w:lang w:val="fr-FR"/>
        </w:rPr>
        <w:t xml:space="preserve">activement </w:t>
      </w:r>
      <w:r w:rsidRPr="00EC3B71">
        <w:rPr>
          <w:rFonts w:ascii="Calibri" w:hAnsi="Calibri"/>
          <w:bCs/>
          <w:lang w:val="fr-FR"/>
        </w:rPr>
        <w:t xml:space="preserve">lors de la mise en œuvre </w:t>
      </w:r>
      <w:r w:rsidRPr="00DE74D6">
        <w:rPr>
          <w:rFonts w:ascii="Calibri" w:hAnsi="Calibri"/>
          <w:bCs/>
          <w:lang w:val="fr-FR"/>
        </w:rPr>
        <w:t xml:space="preserve">de chacune des </w:t>
      </w:r>
      <w:r w:rsidRPr="00680069">
        <w:rPr>
          <w:rFonts w:ascii="Calibri" w:hAnsi="Calibri"/>
          <w:bCs/>
          <w:lang w:val="fr-FR"/>
        </w:rPr>
        <w:t>étapes de l’enquête</w:t>
      </w:r>
      <w:r w:rsidR="008B6514" w:rsidRPr="00680069">
        <w:rPr>
          <w:rFonts w:ascii="Calibri" w:hAnsi="Calibri"/>
          <w:bCs/>
          <w:lang w:val="fr-FR"/>
        </w:rPr>
        <w:t xml:space="preserve"> SENS ; ceci</w:t>
      </w:r>
      <w:r w:rsidRPr="00680069">
        <w:rPr>
          <w:rFonts w:ascii="Calibri" w:hAnsi="Calibri"/>
          <w:bCs/>
          <w:lang w:val="fr-FR"/>
        </w:rPr>
        <w:t xml:space="preserve"> dans le but de former et de</w:t>
      </w:r>
      <w:r w:rsidRPr="00340993">
        <w:rPr>
          <w:rFonts w:ascii="Calibri" w:hAnsi="Calibri"/>
          <w:bCs/>
          <w:lang w:val="fr-FR"/>
        </w:rPr>
        <w:t xml:space="preserve"> renforcer </w:t>
      </w:r>
      <w:r w:rsidR="008B6514" w:rsidRPr="00340993">
        <w:rPr>
          <w:rFonts w:ascii="Calibri" w:hAnsi="Calibri"/>
          <w:bCs/>
          <w:lang w:val="fr-FR"/>
        </w:rPr>
        <w:t>les</w:t>
      </w:r>
      <w:r w:rsidRPr="00FC0AA4">
        <w:rPr>
          <w:rFonts w:ascii="Calibri" w:hAnsi="Calibri"/>
          <w:bCs/>
          <w:lang w:val="fr-FR"/>
        </w:rPr>
        <w:t xml:space="preserve"> capacité</w:t>
      </w:r>
      <w:r w:rsidRPr="00EC3B71">
        <w:rPr>
          <w:rFonts w:ascii="Calibri" w:hAnsi="Calibri"/>
          <w:bCs/>
          <w:lang w:val="fr-FR"/>
        </w:rPr>
        <w:t>s</w:t>
      </w:r>
      <w:r w:rsidR="008B6514" w:rsidRPr="00EC3B71">
        <w:rPr>
          <w:rFonts w:ascii="Calibri" w:hAnsi="Calibri"/>
          <w:bCs/>
          <w:lang w:val="fr-FR"/>
        </w:rPr>
        <w:t xml:space="preserve"> de l’</w:t>
      </w:r>
      <w:r w:rsidR="008B6514" w:rsidRPr="00DE74D6">
        <w:rPr>
          <w:rFonts w:ascii="Calibri" w:hAnsi="Calibri"/>
          <w:bCs/>
          <w:lang w:val="fr-FR"/>
        </w:rPr>
        <w:t>équipe</w:t>
      </w:r>
      <w:r w:rsidRPr="00FC0AA4">
        <w:rPr>
          <w:rFonts w:ascii="Calibri" w:hAnsi="Calibri"/>
          <w:bCs/>
          <w:lang w:val="fr-FR"/>
        </w:rPr>
        <w:t>.</w:t>
      </w:r>
    </w:p>
    <w:p w14:paraId="190A0F50" w14:textId="31FA3A2B" w:rsidR="004F3ADA" w:rsidRDefault="004F3ADA" w:rsidP="007E205A">
      <w:pPr>
        <w:jc w:val="both"/>
        <w:rPr>
          <w:rFonts w:ascii="Calibri" w:hAnsi="Calibri"/>
          <w:bCs/>
          <w:lang w:val="fr-FR"/>
        </w:rPr>
      </w:pPr>
    </w:p>
    <w:p w14:paraId="67964FBF" w14:textId="77777777" w:rsidR="004F3ADA" w:rsidRDefault="004F3ADA" w:rsidP="007E205A">
      <w:pPr>
        <w:jc w:val="both"/>
        <w:rPr>
          <w:rFonts w:ascii="Calibri" w:hAnsi="Calibri"/>
          <w:bCs/>
          <w:lang w:val="fr-FR"/>
        </w:rPr>
      </w:pPr>
    </w:p>
    <w:p w14:paraId="7670E155" w14:textId="035E6EB1" w:rsidR="007E205A" w:rsidRPr="00353112" w:rsidRDefault="001752FC" w:rsidP="007E205A">
      <w:pPr>
        <w:jc w:val="both"/>
        <w:rPr>
          <w:rFonts w:ascii="Calibri" w:hAnsi="Calibri"/>
          <w:b/>
          <w:bCs/>
          <w:lang w:val="fr-FR"/>
        </w:rPr>
      </w:pPr>
      <w:r w:rsidRPr="00353112">
        <w:rPr>
          <w:rFonts w:ascii="Calibri" w:hAnsi="Calibri"/>
          <w:b/>
          <w:bCs/>
          <w:lang w:val="fr-FR"/>
        </w:rPr>
        <w:t>RÉALISATIONS ATTENDUES</w:t>
      </w:r>
    </w:p>
    <w:p w14:paraId="63818013" w14:textId="77777777" w:rsidR="002D600A" w:rsidRPr="00A74DB9" w:rsidRDefault="002D600A" w:rsidP="007E205A">
      <w:pPr>
        <w:jc w:val="both"/>
        <w:rPr>
          <w:rFonts w:ascii="Calibri" w:hAnsi="Calibri"/>
          <w:lang w:val="fr-FR"/>
        </w:rPr>
      </w:pPr>
    </w:p>
    <w:p w14:paraId="7A1B3F07" w14:textId="77777777" w:rsidR="00340993" w:rsidRDefault="009D78F9" w:rsidP="009D78F9">
      <w:pPr>
        <w:numPr>
          <w:ilvl w:val="0"/>
          <w:numId w:val="15"/>
        </w:numPr>
        <w:ind w:left="709" w:hanging="709"/>
        <w:jc w:val="both"/>
        <w:rPr>
          <w:rFonts w:ascii="Calibri" w:hAnsi="Calibri"/>
          <w:lang w:val="fr-FR"/>
        </w:rPr>
      </w:pPr>
      <w:r w:rsidRPr="009D78F9">
        <w:rPr>
          <w:rFonts w:ascii="Calibri" w:hAnsi="Calibri"/>
          <w:lang w:val="fr-FR"/>
        </w:rPr>
        <w:t xml:space="preserve">Un protocole </w:t>
      </w:r>
      <w:r>
        <w:rPr>
          <w:rFonts w:ascii="Calibri" w:hAnsi="Calibri"/>
          <w:lang w:val="fr-FR"/>
        </w:rPr>
        <w:t xml:space="preserve">d’enquête </w:t>
      </w:r>
      <w:r w:rsidRPr="009D78F9">
        <w:rPr>
          <w:rFonts w:ascii="Calibri" w:hAnsi="Calibri"/>
          <w:lang w:val="fr-FR"/>
        </w:rPr>
        <w:t>SENS final est développé ou, si déjà développé, est revu et finalisé par le consultant.</w:t>
      </w:r>
    </w:p>
    <w:p w14:paraId="024DDF7D" w14:textId="77777777" w:rsidR="009D78F9" w:rsidRDefault="009D78F9" w:rsidP="00A74DB9">
      <w:pPr>
        <w:jc w:val="both"/>
        <w:rPr>
          <w:rFonts w:ascii="Calibri" w:hAnsi="Calibri"/>
          <w:lang w:val="fr-FR"/>
        </w:rPr>
      </w:pPr>
    </w:p>
    <w:p w14:paraId="00838047" w14:textId="6A9E8CD9" w:rsidR="007E7ACF" w:rsidRDefault="007E7ACF" w:rsidP="009D78F9">
      <w:pPr>
        <w:numPr>
          <w:ilvl w:val="0"/>
          <w:numId w:val="15"/>
        </w:numPr>
        <w:ind w:left="709" w:hanging="709"/>
        <w:jc w:val="both"/>
        <w:rPr>
          <w:rFonts w:ascii="Calibri" w:hAnsi="Calibri"/>
          <w:lang w:val="fr-FR"/>
        </w:rPr>
      </w:pPr>
      <w:r w:rsidRPr="00340993">
        <w:rPr>
          <w:rFonts w:ascii="Calibri" w:hAnsi="Calibri"/>
          <w:lang w:val="fr-FR"/>
        </w:rPr>
        <w:t>Un rapport préliminaire d’enquête se conformant aux standards SENS du HCR</w:t>
      </w:r>
      <w:r w:rsidRPr="00340993" w:rsidDel="002319C5">
        <w:rPr>
          <w:rFonts w:ascii="Calibri" w:hAnsi="Calibri"/>
          <w:lang w:val="fr-FR"/>
        </w:rPr>
        <w:t xml:space="preserve"> </w:t>
      </w:r>
      <w:r w:rsidRPr="00483B3C">
        <w:rPr>
          <w:rFonts w:ascii="Calibri" w:hAnsi="Calibri"/>
          <w:lang w:val="fr-FR"/>
        </w:rPr>
        <w:t>devra</w:t>
      </w:r>
      <w:r w:rsidRPr="00B820AB">
        <w:rPr>
          <w:rFonts w:ascii="Calibri" w:hAnsi="Calibri"/>
          <w:lang w:val="fr-FR"/>
        </w:rPr>
        <w:t xml:space="preserve"> </w:t>
      </w:r>
      <w:r w:rsidRPr="00113DF9">
        <w:rPr>
          <w:rFonts w:ascii="Calibri" w:hAnsi="Calibri"/>
          <w:lang w:val="fr-FR"/>
        </w:rPr>
        <w:t xml:space="preserve">être finalisé </w:t>
      </w:r>
      <w:r w:rsidRPr="00353112">
        <w:rPr>
          <w:rFonts w:ascii="Calibri" w:hAnsi="Calibri"/>
          <w:lang w:val="fr-FR"/>
        </w:rPr>
        <w:t>[insérer la période] après la fin de la collecte des données.</w:t>
      </w:r>
    </w:p>
    <w:p w14:paraId="4FDCCA4F" w14:textId="77777777" w:rsidR="009D78F9" w:rsidRPr="00A74DB9" w:rsidRDefault="009D78F9" w:rsidP="00A74DB9">
      <w:pPr>
        <w:rPr>
          <w:rFonts w:ascii="Calibri" w:hAnsi="Calibri"/>
          <w:lang w:val="fr-FR"/>
        </w:rPr>
      </w:pPr>
    </w:p>
    <w:p w14:paraId="644A111B" w14:textId="77777777" w:rsidR="009D78F9" w:rsidRPr="00353112" w:rsidRDefault="009D78F9" w:rsidP="009D78F9">
      <w:pPr>
        <w:numPr>
          <w:ilvl w:val="0"/>
          <w:numId w:val="15"/>
        </w:numPr>
        <w:ind w:left="709" w:hanging="709"/>
        <w:jc w:val="both"/>
        <w:rPr>
          <w:rFonts w:ascii="Calibri" w:hAnsi="Calibri"/>
          <w:lang w:val="fr-FR"/>
        </w:rPr>
      </w:pPr>
      <w:r>
        <w:rPr>
          <w:rFonts w:ascii="Calibri" w:hAnsi="Calibri"/>
          <w:lang w:val="fr-FR"/>
        </w:rPr>
        <w:t>Une présentation des résultats préliminaires est faite aux partenaires impliqués dans les discussions liées aux recommandations.</w:t>
      </w:r>
    </w:p>
    <w:p w14:paraId="087F32CC" w14:textId="77777777" w:rsidR="007E7ACF" w:rsidRPr="00A74DB9" w:rsidRDefault="007E7ACF" w:rsidP="007E205A">
      <w:pPr>
        <w:jc w:val="both"/>
        <w:rPr>
          <w:rFonts w:ascii="Calibri" w:hAnsi="Calibri"/>
          <w:lang w:val="fr-FR"/>
        </w:rPr>
      </w:pPr>
    </w:p>
    <w:p w14:paraId="12CC6480" w14:textId="487F0F47" w:rsidR="009D7459" w:rsidRPr="00EC3B71" w:rsidRDefault="007E205A" w:rsidP="009D7459">
      <w:pPr>
        <w:ind w:left="720" w:hanging="720"/>
        <w:jc w:val="both"/>
        <w:rPr>
          <w:rFonts w:ascii="Calibri" w:hAnsi="Calibri"/>
          <w:lang w:val="fr-FR"/>
        </w:rPr>
      </w:pPr>
      <w:r w:rsidRPr="00353112">
        <w:rPr>
          <w:rFonts w:ascii="Calibri" w:hAnsi="Calibri"/>
          <w:lang w:val="fr-FR"/>
        </w:rPr>
        <w:t>•</w:t>
      </w:r>
      <w:r w:rsidRPr="00353112">
        <w:rPr>
          <w:rFonts w:ascii="Calibri" w:hAnsi="Calibri"/>
          <w:lang w:val="fr-FR"/>
        </w:rPr>
        <w:tab/>
      </w:r>
      <w:r w:rsidR="00BA7E41" w:rsidRPr="00353112">
        <w:rPr>
          <w:rFonts w:ascii="Calibri" w:hAnsi="Calibri"/>
          <w:lang w:val="fr-FR"/>
        </w:rPr>
        <w:t xml:space="preserve">Un rapport </w:t>
      </w:r>
      <w:r w:rsidR="008B6514" w:rsidRPr="00353112">
        <w:rPr>
          <w:rFonts w:ascii="Calibri" w:hAnsi="Calibri"/>
          <w:lang w:val="fr-FR"/>
        </w:rPr>
        <w:t xml:space="preserve">final </w:t>
      </w:r>
      <w:r w:rsidR="00BA7E41" w:rsidRPr="00353112">
        <w:rPr>
          <w:rFonts w:ascii="Calibri" w:hAnsi="Calibri"/>
          <w:lang w:val="fr-FR"/>
        </w:rPr>
        <w:t>d’</w:t>
      </w:r>
      <w:r w:rsidR="008B6514" w:rsidRPr="00353112">
        <w:rPr>
          <w:rFonts w:ascii="Calibri" w:hAnsi="Calibri"/>
          <w:lang w:val="fr-FR"/>
        </w:rPr>
        <w:t xml:space="preserve">enquête se conformant aux standards SENS du HCR et </w:t>
      </w:r>
      <w:r w:rsidR="00BA7E41" w:rsidRPr="009D78F9">
        <w:rPr>
          <w:rFonts w:ascii="Calibri" w:hAnsi="Calibri"/>
          <w:lang w:val="fr-FR"/>
        </w:rPr>
        <w:t>incluant des recommandations sur les actions à mener par rapport à la situation</w:t>
      </w:r>
      <w:r w:rsidRPr="009D78F9">
        <w:rPr>
          <w:rFonts w:ascii="Calibri" w:hAnsi="Calibri"/>
          <w:lang w:val="fr-FR"/>
        </w:rPr>
        <w:t xml:space="preserve"> </w:t>
      </w:r>
      <w:r w:rsidR="00BA7E41" w:rsidRPr="009D78F9">
        <w:rPr>
          <w:rFonts w:ascii="Calibri" w:hAnsi="Calibri"/>
          <w:lang w:val="fr-FR"/>
        </w:rPr>
        <w:t>devra être soumis à la fin de la consultance. Les résultats du test de standardisation, des détails sur le nettoyage des données</w:t>
      </w:r>
      <w:r w:rsidR="00BA7E41" w:rsidRPr="00EC3B71">
        <w:rPr>
          <w:rFonts w:ascii="Calibri" w:hAnsi="Calibri"/>
          <w:lang w:val="fr-FR"/>
        </w:rPr>
        <w:t xml:space="preserve"> et les </w:t>
      </w:r>
      <w:r w:rsidR="008B6514" w:rsidRPr="00DE74D6">
        <w:rPr>
          <w:rFonts w:ascii="Calibri" w:hAnsi="Calibri"/>
          <w:lang w:val="fr-FR"/>
        </w:rPr>
        <w:t>rapports de vérification</w:t>
      </w:r>
      <w:r w:rsidR="008B6514" w:rsidRPr="00680069">
        <w:rPr>
          <w:rFonts w:ascii="Calibri" w:hAnsi="Calibri"/>
          <w:lang w:val="fr-FR"/>
        </w:rPr>
        <w:t xml:space="preserve"> </w:t>
      </w:r>
      <w:r w:rsidR="00BA7E41" w:rsidRPr="00680069">
        <w:rPr>
          <w:rFonts w:ascii="Calibri" w:hAnsi="Calibri"/>
          <w:lang w:val="fr-FR"/>
        </w:rPr>
        <w:t>de plausibilité devront figurer dans ce rapport.</w:t>
      </w:r>
      <w:r w:rsidR="002D600A" w:rsidRPr="00680069">
        <w:rPr>
          <w:rFonts w:ascii="Calibri" w:hAnsi="Calibri"/>
          <w:lang w:val="fr-FR"/>
        </w:rPr>
        <w:t xml:space="preserve"> </w:t>
      </w:r>
      <w:r w:rsidR="00BA7E41" w:rsidRPr="00641380">
        <w:rPr>
          <w:rFonts w:ascii="Calibri" w:hAnsi="Calibri"/>
          <w:lang w:val="fr-FR"/>
        </w:rPr>
        <w:t xml:space="preserve">Le rapport devra être conforme à la liste de </w:t>
      </w:r>
      <w:r w:rsidR="005A42B3">
        <w:rPr>
          <w:rFonts w:ascii="Calibri" w:hAnsi="Calibri"/>
          <w:lang w:val="fr-FR"/>
        </w:rPr>
        <w:t>vérification du rapport</w:t>
      </w:r>
      <w:r w:rsidR="001F2CC9" w:rsidRPr="00641380">
        <w:rPr>
          <w:rFonts w:ascii="Calibri" w:hAnsi="Calibri"/>
          <w:lang w:val="fr-FR"/>
        </w:rPr>
        <w:t xml:space="preserve"> SENS</w:t>
      </w:r>
      <w:r w:rsidR="00641380" w:rsidRPr="00641380">
        <w:rPr>
          <w:rFonts w:ascii="Calibri" w:hAnsi="Calibri"/>
          <w:lang w:val="fr-FR"/>
        </w:rPr>
        <w:t xml:space="preserve"> (se référer à l’outil du Pré-module SENS : [</w:t>
      </w:r>
      <w:r w:rsidR="00641380" w:rsidRPr="00641380">
        <w:rPr>
          <w:rFonts w:ascii="Calibri" w:hAnsi="Calibri"/>
          <w:b/>
          <w:lang w:val="fr-FR"/>
        </w:rPr>
        <w:t>Outil 25</w:t>
      </w:r>
      <w:r w:rsidR="00641380" w:rsidRPr="00641380">
        <w:rPr>
          <w:rFonts w:ascii="Calibri" w:hAnsi="Calibri"/>
          <w:lang w:val="fr-FR"/>
        </w:rPr>
        <w:t xml:space="preserve">- Liste de </w:t>
      </w:r>
      <w:r w:rsidR="005A42B3">
        <w:rPr>
          <w:rFonts w:ascii="Calibri" w:hAnsi="Calibri"/>
          <w:lang w:val="fr-FR"/>
        </w:rPr>
        <w:t>vérification du rapport</w:t>
      </w:r>
      <w:r w:rsidR="00641380" w:rsidRPr="00641380">
        <w:rPr>
          <w:rFonts w:ascii="Calibri" w:hAnsi="Calibri"/>
          <w:lang w:val="fr-FR"/>
        </w:rPr>
        <w:t xml:space="preserve"> SENS])</w:t>
      </w:r>
      <w:r w:rsidR="00D55CD1" w:rsidRPr="00641380">
        <w:rPr>
          <w:rFonts w:ascii="Calibri" w:hAnsi="Calibri"/>
          <w:lang w:val="fr-FR"/>
        </w:rPr>
        <w:t>.</w:t>
      </w:r>
    </w:p>
    <w:p w14:paraId="4638324E" w14:textId="77777777" w:rsidR="009D7459" w:rsidRPr="00DE74D6" w:rsidRDefault="009D7459" w:rsidP="009D7459">
      <w:pPr>
        <w:ind w:left="720" w:hanging="720"/>
        <w:jc w:val="both"/>
        <w:rPr>
          <w:rFonts w:ascii="Calibri" w:hAnsi="Calibri"/>
          <w:lang w:val="fr-FR"/>
        </w:rPr>
      </w:pPr>
    </w:p>
    <w:p w14:paraId="74EEAFD4" w14:textId="7F5A9CFB" w:rsidR="007E205A" w:rsidRPr="00DE74D6" w:rsidRDefault="009D7459" w:rsidP="002D261B">
      <w:pPr>
        <w:ind w:left="720" w:hanging="720"/>
        <w:jc w:val="both"/>
        <w:rPr>
          <w:rFonts w:ascii="Calibri" w:hAnsi="Calibri"/>
          <w:lang w:val="fr-FR"/>
        </w:rPr>
      </w:pPr>
      <w:r w:rsidRPr="00483B3C">
        <w:rPr>
          <w:rFonts w:ascii="Calibri" w:hAnsi="Calibri"/>
          <w:lang w:val="fr-FR"/>
        </w:rPr>
        <w:t>•</w:t>
      </w:r>
      <w:r w:rsidRPr="00483B3C">
        <w:rPr>
          <w:rFonts w:ascii="Calibri" w:hAnsi="Calibri"/>
          <w:lang w:val="fr-FR"/>
        </w:rPr>
        <w:tab/>
      </w:r>
      <w:r w:rsidR="00BA7E41" w:rsidRPr="00B820AB">
        <w:rPr>
          <w:rFonts w:ascii="Calibri" w:hAnsi="Calibri"/>
          <w:lang w:val="fr-FR"/>
        </w:rPr>
        <w:t xml:space="preserve">Les tableaux standardisés </w:t>
      </w:r>
      <w:r w:rsidR="00BA7E41" w:rsidRPr="00113DF9">
        <w:rPr>
          <w:rFonts w:ascii="Calibri" w:hAnsi="Calibri"/>
          <w:lang w:val="fr-FR"/>
        </w:rPr>
        <w:t>figurant</w:t>
      </w:r>
      <w:r w:rsidR="00BA7E41" w:rsidRPr="00353112">
        <w:rPr>
          <w:rFonts w:ascii="Calibri" w:hAnsi="Calibri"/>
          <w:lang w:val="fr-FR"/>
        </w:rPr>
        <w:t xml:space="preserve"> dans les directives </w:t>
      </w:r>
      <w:r w:rsidR="008B6514" w:rsidRPr="00353112">
        <w:rPr>
          <w:rFonts w:ascii="Calibri" w:hAnsi="Calibri"/>
          <w:lang w:val="fr-FR"/>
        </w:rPr>
        <w:t>SENS du HCR</w:t>
      </w:r>
      <w:r w:rsidR="00FB6514" w:rsidRPr="00353112">
        <w:rPr>
          <w:rFonts w:ascii="Calibri" w:hAnsi="Calibri"/>
          <w:lang w:val="fr-FR"/>
        </w:rPr>
        <w:t xml:space="preserve"> </w:t>
      </w:r>
      <w:r w:rsidR="00BA7E41" w:rsidRPr="00353112">
        <w:rPr>
          <w:rFonts w:ascii="Calibri" w:hAnsi="Calibri"/>
          <w:lang w:val="fr-FR"/>
        </w:rPr>
        <w:t>pour les</w:t>
      </w:r>
      <w:r w:rsidRPr="00353112">
        <w:rPr>
          <w:rFonts w:ascii="Calibri" w:hAnsi="Calibri"/>
          <w:lang w:val="fr-FR"/>
        </w:rPr>
        <w:t xml:space="preserve"> populations</w:t>
      </w:r>
      <w:r w:rsidR="00BA7E41" w:rsidRPr="00353112">
        <w:rPr>
          <w:rFonts w:ascii="Calibri" w:hAnsi="Calibri"/>
          <w:lang w:val="fr-FR"/>
        </w:rPr>
        <w:t xml:space="preserve"> réfugiées</w:t>
      </w:r>
      <w:r w:rsidRPr="00353112">
        <w:rPr>
          <w:rFonts w:ascii="Calibri" w:hAnsi="Calibri"/>
          <w:lang w:val="fr-FR"/>
        </w:rPr>
        <w:t xml:space="preserve"> (version </w:t>
      </w:r>
      <w:r w:rsidR="008B6514" w:rsidRPr="00353112">
        <w:rPr>
          <w:rFonts w:ascii="Calibri" w:hAnsi="Calibri"/>
          <w:lang w:val="fr-FR"/>
        </w:rPr>
        <w:t>3</w:t>
      </w:r>
      <w:r w:rsidR="002D261B" w:rsidRPr="00353112">
        <w:rPr>
          <w:rFonts w:ascii="Calibri" w:hAnsi="Calibri"/>
          <w:lang w:val="fr-FR"/>
        </w:rPr>
        <w:t xml:space="preserve"> 201</w:t>
      </w:r>
      <w:r w:rsidR="008B6514" w:rsidRPr="00353112">
        <w:rPr>
          <w:rFonts w:ascii="Calibri" w:hAnsi="Calibri"/>
          <w:lang w:val="fr-FR"/>
        </w:rPr>
        <w:t>8</w:t>
      </w:r>
      <w:r w:rsidR="006D5A52" w:rsidRPr="00353112">
        <w:rPr>
          <w:rFonts w:ascii="Calibri" w:hAnsi="Calibri"/>
          <w:lang w:val="fr-FR"/>
        </w:rPr>
        <w:t xml:space="preserve">, </w:t>
      </w:r>
      <w:hyperlink r:id="rId7" w:history="1">
        <w:r w:rsidR="002222E2" w:rsidRPr="002222E2">
          <w:rPr>
            <w:rFonts w:asciiTheme="minorHAnsi" w:hAnsiTheme="minorHAnsi" w:cstheme="minorHAnsi"/>
            <w:color w:val="0000FF"/>
            <w:u w:val="single"/>
            <w:lang w:val="fr-FR"/>
          </w:rPr>
          <w:t>http://sen</w:t>
        </w:r>
        <w:r w:rsidR="002222E2" w:rsidRPr="002222E2">
          <w:rPr>
            <w:rFonts w:asciiTheme="minorHAnsi" w:hAnsiTheme="minorHAnsi" w:cstheme="minorHAnsi"/>
            <w:color w:val="0000FF"/>
            <w:u w:val="single"/>
            <w:lang w:val="fr-FR"/>
          </w:rPr>
          <w:t>s</w:t>
        </w:r>
        <w:r w:rsidR="002222E2" w:rsidRPr="002222E2">
          <w:rPr>
            <w:rFonts w:asciiTheme="minorHAnsi" w:hAnsiTheme="minorHAnsi" w:cstheme="minorHAnsi"/>
            <w:color w:val="0000FF"/>
            <w:u w:val="single"/>
            <w:lang w:val="fr-FR"/>
          </w:rPr>
          <w:t>.unhcr.org/</w:t>
        </w:r>
      </w:hyperlink>
      <w:bookmarkStart w:id="1" w:name="_GoBack"/>
      <w:bookmarkEnd w:id="1"/>
      <w:r w:rsidR="002D261B" w:rsidRPr="00EC3B71">
        <w:rPr>
          <w:rFonts w:ascii="Calibri" w:hAnsi="Calibri"/>
          <w:lang w:val="fr-FR"/>
        </w:rPr>
        <w:t>)</w:t>
      </w:r>
      <w:r w:rsidRPr="00EC3B71">
        <w:rPr>
          <w:rFonts w:ascii="Calibri" w:hAnsi="Calibri"/>
          <w:lang w:val="fr-FR"/>
        </w:rPr>
        <w:t xml:space="preserve"> </w:t>
      </w:r>
      <w:r w:rsidR="00BA7E41" w:rsidRPr="00DE74D6">
        <w:rPr>
          <w:rFonts w:ascii="Calibri" w:hAnsi="Calibri"/>
          <w:lang w:val="fr-FR"/>
        </w:rPr>
        <w:t>devront être utilisés pour présenter les résultats</w:t>
      </w:r>
      <w:r w:rsidRPr="00DE74D6">
        <w:rPr>
          <w:rFonts w:ascii="Calibri" w:hAnsi="Calibri"/>
          <w:lang w:val="fr-FR"/>
        </w:rPr>
        <w:t>.</w:t>
      </w:r>
    </w:p>
    <w:p w14:paraId="03DC3B86" w14:textId="77777777" w:rsidR="007E205A" w:rsidRPr="00483B3C" w:rsidRDefault="007E205A" w:rsidP="002D261B">
      <w:pPr>
        <w:jc w:val="both"/>
        <w:rPr>
          <w:rFonts w:ascii="Calibri" w:hAnsi="Calibri"/>
          <w:lang w:val="fr-FR"/>
        </w:rPr>
      </w:pPr>
    </w:p>
    <w:p w14:paraId="32E43F8C" w14:textId="77777777" w:rsidR="007E205A" w:rsidRPr="00353112" w:rsidRDefault="007E205A" w:rsidP="002D261B">
      <w:pPr>
        <w:ind w:left="720" w:hanging="720"/>
        <w:jc w:val="both"/>
        <w:rPr>
          <w:rFonts w:ascii="Calibri" w:hAnsi="Calibri"/>
          <w:lang w:val="fr-FR"/>
        </w:rPr>
      </w:pPr>
      <w:r w:rsidRPr="00483B3C">
        <w:rPr>
          <w:rFonts w:ascii="Calibri" w:hAnsi="Calibri"/>
          <w:lang w:val="fr-FR"/>
        </w:rPr>
        <w:t>•</w:t>
      </w:r>
      <w:r w:rsidRPr="00483B3C">
        <w:rPr>
          <w:rFonts w:ascii="Calibri" w:hAnsi="Calibri"/>
          <w:lang w:val="fr-FR"/>
        </w:rPr>
        <w:tab/>
      </w:r>
      <w:r w:rsidR="00BA7E41" w:rsidRPr="00113DF9">
        <w:rPr>
          <w:rFonts w:ascii="Calibri" w:hAnsi="Calibri"/>
          <w:lang w:val="fr-FR"/>
        </w:rPr>
        <w:t xml:space="preserve">Les résultats et recommandations majeures devront être présentés aux partenaires </w:t>
      </w:r>
      <w:r w:rsidR="00BA7E41" w:rsidRPr="00353112">
        <w:rPr>
          <w:rFonts w:ascii="Calibri" w:hAnsi="Calibri"/>
          <w:lang w:val="fr-FR"/>
        </w:rPr>
        <w:t>au niveau de la mission (présentation</w:t>
      </w:r>
      <w:r w:rsidRPr="00353112">
        <w:rPr>
          <w:rFonts w:ascii="Calibri" w:hAnsi="Calibri"/>
          <w:lang w:val="fr-FR"/>
        </w:rPr>
        <w:t xml:space="preserve"> </w:t>
      </w:r>
      <w:r w:rsidR="00BA7E41" w:rsidRPr="00353112">
        <w:rPr>
          <w:rFonts w:ascii="Calibri" w:hAnsi="Calibri"/>
          <w:lang w:val="fr-FR"/>
        </w:rPr>
        <w:t xml:space="preserve">orale et diapositives </w:t>
      </w:r>
      <w:r w:rsidRPr="00353112">
        <w:rPr>
          <w:rFonts w:ascii="Calibri" w:hAnsi="Calibri"/>
          <w:lang w:val="fr-FR"/>
        </w:rPr>
        <w:t>PowerPoint).</w:t>
      </w:r>
    </w:p>
    <w:p w14:paraId="7966BCB7" w14:textId="77777777" w:rsidR="007E205A" w:rsidRPr="00353112" w:rsidRDefault="007E205A" w:rsidP="009D7459">
      <w:pPr>
        <w:ind w:left="720" w:hanging="720"/>
        <w:jc w:val="both"/>
        <w:rPr>
          <w:rFonts w:ascii="Calibri" w:hAnsi="Calibri"/>
          <w:lang w:val="fr-FR"/>
        </w:rPr>
      </w:pPr>
    </w:p>
    <w:p w14:paraId="7562B708" w14:textId="640A849A" w:rsidR="008B6514" w:rsidRPr="00EC3B71" w:rsidRDefault="007E205A" w:rsidP="008B6514">
      <w:pPr>
        <w:ind w:left="720" w:hanging="720"/>
        <w:jc w:val="both"/>
        <w:rPr>
          <w:rFonts w:ascii="Calibri" w:hAnsi="Calibri"/>
          <w:lang w:val="fr-FR"/>
        </w:rPr>
      </w:pPr>
      <w:r w:rsidRPr="00353112">
        <w:rPr>
          <w:rFonts w:ascii="Calibri" w:hAnsi="Calibri"/>
          <w:lang w:val="fr-FR"/>
        </w:rPr>
        <w:t>•</w:t>
      </w:r>
      <w:r w:rsidRPr="00353112">
        <w:rPr>
          <w:rFonts w:ascii="Calibri" w:hAnsi="Calibri"/>
          <w:lang w:val="fr-FR"/>
        </w:rPr>
        <w:tab/>
      </w:r>
      <w:r w:rsidR="00FB7679" w:rsidRPr="00641380">
        <w:rPr>
          <w:rFonts w:ascii="Calibri" w:hAnsi="Calibri"/>
          <w:lang w:val="fr-FR"/>
        </w:rPr>
        <w:t xml:space="preserve">Les versions </w:t>
      </w:r>
      <w:r w:rsidR="007E7ACF" w:rsidRPr="00641380">
        <w:rPr>
          <w:rFonts w:ascii="Calibri" w:hAnsi="Calibri"/>
          <w:lang w:val="fr-FR"/>
        </w:rPr>
        <w:t xml:space="preserve">finales </w:t>
      </w:r>
      <w:r w:rsidR="00257D8A" w:rsidRPr="00641380">
        <w:rPr>
          <w:rFonts w:ascii="Calibri" w:hAnsi="Calibri"/>
          <w:lang w:val="fr-FR"/>
        </w:rPr>
        <w:t xml:space="preserve">des </w:t>
      </w:r>
      <w:r w:rsidR="007E7ACF" w:rsidRPr="00641380">
        <w:rPr>
          <w:rFonts w:ascii="Calibri" w:hAnsi="Calibri"/>
          <w:lang w:val="fr-FR"/>
        </w:rPr>
        <w:t xml:space="preserve">bases </w:t>
      </w:r>
      <w:r w:rsidR="00257D8A" w:rsidRPr="00641380">
        <w:rPr>
          <w:rFonts w:ascii="Calibri" w:hAnsi="Calibri"/>
          <w:lang w:val="fr-FR"/>
        </w:rPr>
        <w:t>de données utilisé</w:t>
      </w:r>
      <w:r w:rsidR="007E7ACF" w:rsidRPr="00641380">
        <w:rPr>
          <w:rFonts w:ascii="Calibri" w:hAnsi="Calibri"/>
          <w:lang w:val="fr-FR"/>
        </w:rPr>
        <w:t>e</w:t>
      </w:r>
      <w:r w:rsidR="00FB7679" w:rsidRPr="00641380">
        <w:rPr>
          <w:rFonts w:ascii="Calibri" w:hAnsi="Calibri"/>
          <w:lang w:val="fr-FR"/>
        </w:rPr>
        <w:t xml:space="preserve">s pour </w:t>
      </w:r>
      <w:r w:rsidR="003932E7" w:rsidRPr="00641380">
        <w:rPr>
          <w:rFonts w:ascii="Calibri" w:hAnsi="Calibri"/>
          <w:lang w:val="fr-FR"/>
        </w:rPr>
        <w:t>analyser</w:t>
      </w:r>
      <w:r w:rsidR="00FB7679" w:rsidRPr="00641380">
        <w:rPr>
          <w:rFonts w:ascii="Calibri" w:hAnsi="Calibri"/>
          <w:lang w:val="fr-FR"/>
        </w:rPr>
        <w:t xml:space="preserve"> les résultats d’enquête </w:t>
      </w:r>
      <w:r w:rsidR="007E7ACF" w:rsidRPr="00641380">
        <w:rPr>
          <w:rFonts w:ascii="Calibri" w:hAnsi="Calibri"/>
          <w:lang w:val="fr-FR"/>
        </w:rPr>
        <w:t xml:space="preserve">devront </w:t>
      </w:r>
      <w:r w:rsidR="00FB7679" w:rsidRPr="00641380">
        <w:rPr>
          <w:rFonts w:ascii="Calibri" w:hAnsi="Calibri"/>
          <w:lang w:val="fr-FR"/>
        </w:rPr>
        <w:t>être envoyé</w:t>
      </w:r>
      <w:r w:rsidR="007E7ACF" w:rsidRPr="00641380">
        <w:rPr>
          <w:rFonts w:ascii="Calibri" w:hAnsi="Calibri"/>
          <w:lang w:val="fr-FR"/>
        </w:rPr>
        <w:t>e</w:t>
      </w:r>
      <w:r w:rsidR="00FB7679" w:rsidRPr="00641380">
        <w:rPr>
          <w:rFonts w:ascii="Calibri" w:hAnsi="Calibri"/>
          <w:lang w:val="fr-FR"/>
        </w:rPr>
        <w:t xml:space="preserve">s à la section </w:t>
      </w:r>
      <w:r w:rsidR="00B278D8">
        <w:rPr>
          <w:rFonts w:ascii="Calibri" w:hAnsi="Calibri"/>
          <w:lang w:val="fr-FR"/>
        </w:rPr>
        <w:t xml:space="preserve">Santé Publique, </w:t>
      </w:r>
      <w:r w:rsidR="00B278D8" w:rsidRPr="00B278D8">
        <w:rPr>
          <w:rFonts w:ascii="Calibri" w:hAnsi="Calibri"/>
          <w:lang w:val="fr-FR"/>
        </w:rPr>
        <w:t xml:space="preserve">Division </w:t>
      </w:r>
      <w:r w:rsidR="00B278D8">
        <w:rPr>
          <w:rFonts w:ascii="Calibri" w:hAnsi="Calibri"/>
          <w:lang w:val="fr-FR"/>
        </w:rPr>
        <w:t>Support</w:t>
      </w:r>
      <w:r w:rsidR="00B278D8" w:rsidRPr="00B278D8">
        <w:rPr>
          <w:rFonts w:ascii="Calibri" w:hAnsi="Calibri"/>
          <w:lang w:val="fr-FR"/>
        </w:rPr>
        <w:t xml:space="preserve"> et </w:t>
      </w:r>
      <w:r w:rsidR="00B278D8">
        <w:rPr>
          <w:rFonts w:ascii="Calibri" w:hAnsi="Calibri"/>
          <w:lang w:val="fr-FR"/>
        </w:rPr>
        <w:t>G</w:t>
      </w:r>
      <w:r w:rsidR="00B278D8" w:rsidRPr="00B278D8">
        <w:rPr>
          <w:rFonts w:ascii="Calibri" w:hAnsi="Calibri"/>
          <w:lang w:val="fr-FR"/>
        </w:rPr>
        <w:t xml:space="preserve">estion des programmes </w:t>
      </w:r>
      <w:r w:rsidR="00B278D8">
        <w:rPr>
          <w:rFonts w:ascii="Calibri" w:hAnsi="Calibri"/>
          <w:lang w:val="fr-FR"/>
        </w:rPr>
        <w:t>a</w:t>
      </w:r>
      <w:r w:rsidR="002D261B" w:rsidRPr="00641380">
        <w:rPr>
          <w:rFonts w:ascii="Calibri" w:hAnsi="Calibri"/>
          <w:lang w:val="fr-FR"/>
        </w:rPr>
        <w:t>u siège</w:t>
      </w:r>
      <w:r w:rsidR="00B278D8">
        <w:rPr>
          <w:rFonts w:ascii="Calibri" w:hAnsi="Calibri"/>
          <w:lang w:val="fr-FR"/>
        </w:rPr>
        <w:t xml:space="preserve"> du</w:t>
      </w:r>
      <w:r w:rsidR="002D261B" w:rsidRPr="00641380">
        <w:rPr>
          <w:rFonts w:ascii="Calibri" w:hAnsi="Calibri"/>
          <w:lang w:val="fr-FR"/>
        </w:rPr>
        <w:t xml:space="preserve"> HCR</w:t>
      </w:r>
      <w:r w:rsidR="00423F6C" w:rsidRPr="00641380">
        <w:rPr>
          <w:rFonts w:ascii="Calibri" w:hAnsi="Calibri"/>
          <w:lang w:val="fr-FR"/>
        </w:rPr>
        <w:t xml:space="preserve"> </w:t>
      </w:r>
      <w:r w:rsidR="002E7B23" w:rsidRPr="00641380">
        <w:rPr>
          <w:rFonts w:ascii="Calibri" w:hAnsi="Calibri"/>
          <w:lang w:val="fr-FR"/>
        </w:rPr>
        <w:t>et au bureau-pays</w:t>
      </w:r>
      <w:r w:rsidRPr="00641380">
        <w:rPr>
          <w:rFonts w:ascii="Calibri" w:hAnsi="Calibri"/>
          <w:lang w:val="fr-FR"/>
        </w:rPr>
        <w:t xml:space="preserve"> </w:t>
      </w:r>
      <w:r w:rsidR="002E7B23" w:rsidRPr="00641380">
        <w:rPr>
          <w:rFonts w:ascii="Calibri" w:hAnsi="Calibri"/>
          <w:lang w:val="fr-FR"/>
        </w:rPr>
        <w:t>du HCR</w:t>
      </w:r>
      <w:r w:rsidRPr="00641380">
        <w:rPr>
          <w:rFonts w:ascii="Calibri" w:hAnsi="Calibri"/>
          <w:lang w:val="fr-FR"/>
        </w:rPr>
        <w:t>.</w:t>
      </w:r>
    </w:p>
    <w:p w14:paraId="6714A62A" w14:textId="77777777" w:rsidR="008B6514" w:rsidRPr="00A74DB9" w:rsidRDefault="008B6514" w:rsidP="008B6514">
      <w:pPr>
        <w:ind w:left="720" w:hanging="720"/>
        <w:jc w:val="both"/>
        <w:rPr>
          <w:rFonts w:ascii="Calibri" w:hAnsi="Calibri"/>
          <w:lang w:val="fr-FR"/>
        </w:rPr>
      </w:pPr>
    </w:p>
    <w:p w14:paraId="1E3787A1" w14:textId="77777777" w:rsidR="007E7ACF" w:rsidRPr="00A74DB9" w:rsidRDefault="007E7ACF" w:rsidP="007E205A">
      <w:pPr>
        <w:jc w:val="both"/>
        <w:rPr>
          <w:rFonts w:ascii="Calibri" w:hAnsi="Calibri"/>
          <w:lang w:val="fr-FR"/>
        </w:rPr>
      </w:pPr>
    </w:p>
    <w:p w14:paraId="535AF451" w14:textId="77777777" w:rsidR="007E205A" w:rsidRPr="00B278D8" w:rsidRDefault="00A5226F" w:rsidP="007E205A">
      <w:pPr>
        <w:jc w:val="both"/>
        <w:rPr>
          <w:rFonts w:ascii="Calibri" w:hAnsi="Calibri"/>
          <w:b/>
          <w:bCs/>
          <w:lang w:val="fr-FR"/>
        </w:rPr>
      </w:pPr>
      <w:r w:rsidRPr="00FC0AA4">
        <w:rPr>
          <w:rFonts w:ascii="Calibri" w:hAnsi="Calibri"/>
          <w:b/>
          <w:bCs/>
          <w:lang w:val="fr-FR"/>
        </w:rPr>
        <w:t>SUIVI</w:t>
      </w:r>
      <w:r w:rsidR="00EC3B71" w:rsidRPr="00EC3B71">
        <w:rPr>
          <w:rFonts w:ascii="Calibri" w:hAnsi="Calibri"/>
          <w:b/>
          <w:bCs/>
          <w:lang w:val="fr-FR"/>
        </w:rPr>
        <w:t xml:space="preserve"> ET PROCESSUS </w:t>
      </w:r>
      <w:r w:rsidR="00EC3B71" w:rsidRPr="00B278D8">
        <w:rPr>
          <w:rFonts w:ascii="Calibri" w:hAnsi="Calibri"/>
          <w:b/>
          <w:bCs/>
          <w:lang w:val="fr-FR"/>
        </w:rPr>
        <w:t>DE VALIDATION</w:t>
      </w:r>
    </w:p>
    <w:p w14:paraId="635BB68B" w14:textId="77777777" w:rsidR="00423F6C" w:rsidRPr="00A74DB9" w:rsidRDefault="00423F6C" w:rsidP="007E205A">
      <w:pPr>
        <w:jc w:val="both"/>
        <w:rPr>
          <w:rFonts w:ascii="Calibri" w:hAnsi="Calibri"/>
          <w:lang w:val="fr-FR"/>
        </w:rPr>
      </w:pPr>
    </w:p>
    <w:p w14:paraId="5076DAA5" w14:textId="77777777" w:rsidR="007E205A" w:rsidRPr="00B278D8" w:rsidRDefault="00A5226F" w:rsidP="00423F6C">
      <w:pPr>
        <w:jc w:val="both"/>
        <w:rPr>
          <w:rFonts w:ascii="Calibri" w:hAnsi="Calibri"/>
          <w:lang w:val="fr-FR"/>
        </w:rPr>
      </w:pPr>
      <w:r w:rsidRPr="00B278D8">
        <w:rPr>
          <w:rFonts w:ascii="Calibri" w:hAnsi="Calibri"/>
          <w:lang w:val="fr-FR"/>
        </w:rPr>
        <w:t xml:space="preserve">Le/la consultant(e) communiquera régulièrement l’état d’avancement des activités au/à la </w:t>
      </w:r>
      <w:r w:rsidRPr="00B278D8">
        <w:rPr>
          <w:rFonts w:ascii="Calibri" w:hAnsi="Calibri"/>
          <w:i/>
          <w:iCs/>
          <w:lang w:val="fr-FR"/>
        </w:rPr>
        <w:t xml:space="preserve">[insérer le titre de la personne HCR responsable] </w:t>
      </w:r>
      <w:r w:rsidR="00773BA7" w:rsidRPr="00B278D8">
        <w:rPr>
          <w:rFonts w:ascii="Calibri" w:hAnsi="Calibri"/>
          <w:iCs/>
          <w:lang w:val="fr-FR"/>
        </w:rPr>
        <w:t xml:space="preserve">du </w:t>
      </w:r>
      <w:r w:rsidR="007E205A" w:rsidRPr="00B278D8">
        <w:rPr>
          <w:rFonts w:ascii="Calibri" w:hAnsi="Calibri"/>
          <w:lang w:val="fr-FR"/>
        </w:rPr>
        <w:t>HCR</w:t>
      </w:r>
      <w:r w:rsidR="007E205A" w:rsidRPr="00B278D8">
        <w:rPr>
          <w:rFonts w:ascii="Calibri" w:hAnsi="Calibri"/>
          <w:i/>
          <w:iCs/>
          <w:lang w:val="fr-FR"/>
        </w:rPr>
        <w:t xml:space="preserve">, </w:t>
      </w:r>
      <w:r w:rsidRPr="00B278D8">
        <w:rPr>
          <w:rFonts w:ascii="Calibri" w:hAnsi="Calibri"/>
          <w:iCs/>
          <w:lang w:val="fr-FR"/>
        </w:rPr>
        <w:t>qui aura la responsabilité générale de l’enquête</w:t>
      </w:r>
      <w:r w:rsidR="007E205A" w:rsidRPr="00B278D8">
        <w:rPr>
          <w:rFonts w:ascii="Calibri" w:hAnsi="Calibri"/>
          <w:lang w:val="fr-FR"/>
        </w:rPr>
        <w:t>.</w:t>
      </w:r>
    </w:p>
    <w:p w14:paraId="7AAED836" w14:textId="77777777" w:rsidR="007E205A" w:rsidRPr="00B278D8" w:rsidRDefault="007E205A" w:rsidP="007E205A">
      <w:pPr>
        <w:jc w:val="both"/>
        <w:rPr>
          <w:rFonts w:ascii="Calibri" w:hAnsi="Calibri"/>
          <w:lang w:val="fr-FR"/>
        </w:rPr>
      </w:pPr>
    </w:p>
    <w:p w14:paraId="20A97B84" w14:textId="62985A87" w:rsidR="00A74DB9" w:rsidRDefault="00773BA7" w:rsidP="007E205A">
      <w:pPr>
        <w:jc w:val="both"/>
        <w:rPr>
          <w:rFonts w:ascii="Calibri" w:hAnsi="Calibri"/>
          <w:lang w:val="fr-FR"/>
        </w:rPr>
      </w:pPr>
      <w:r w:rsidRPr="00B278D8">
        <w:rPr>
          <w:rFonts w:ascii="Calibri" w:hAnsi="Calibri"/>
          <w:lang w:val="fr-FR"/>
        </w:rPr>
        <w:t>Tous les documents d'enquête SENS finalisés, y compris le protocole, le questionnaire, le rapport préliminaire et le rapport final, devraient être revus et validés par les nutritionnistes du bureau régional et/ou du siège du HCR avant dissémination.</w:t>
      </w:r>
      <w:r w:rsidR="00B278D8">
        <w:rPr>
          <w:rFonts w:ascii="Calibri" w:hAnsi="Calibri"/>
          <w:lang w:val="fr-FR"/>
        </w:rPr>
        <w:t xml:space="preserve"> </w:t>
      </w:r>
      <w:r w:rsidR="00B278D8" w:rsidRPr="00B278D8">
        <w:rPr>
          <w:rFonts w:ascii="Calibri" w:hAnsi="Calibri"/>
          <w:lang w:val="fr-FR"/>
        </w:rPr>
        <w:t xml:space="preserve">Les </w:t>
      </w:r>
      <w:r w:rsidR="00B278D8" w:rsidRPr="00B278D8">
        <w:rPr>
          <w:rFonts w:ascii="Calibri" w:hAnsi="Calibri"/>
          <w:lang w:val="fr-FR"/>
        </w:rPr>
        <w:lastRenderedPageBreak/>
        <w:t xml:space="preserve">bases de données vérifiées, et utilisées pour l’analyse, </w:t>
      </w:r>
      <w:r w:rsidR="00B278D8">
        <w:rPr>
          <w:rFonts w:ascii="Calibri" w:hAnsi="Calibri"/>
          <w:lang w:val="fr-FR"/>
        </w:rPr>
        <w:t>de</w:t>
      </w:r>
      <w:r w:rsidR="00B278D8" w:rsidRPr="00B278D8">
        <w:rPr>
          <w:rFonts w:ascii="Calibri" w:hAnsi="Calibri"/>
          <w:lang w:val="fr-FR"/>
        </w:rPr>
        <w:t>v</w:t>
      </w:r>
      <w:r w:rsidR="00B278D8">
        <w:rPr>
          <w:rFonts w:ascii="Calibri" w:hAnsi="Calibri"/>
          <w:lang w:val="fr-FR"/>
        </w:rPr>
        <w:t>rai</w:t>
      </w:r>
      <w:r w:rsidR="00B278D8" w:rsidRPr="00B278D8">
        <w:rPr>
          <w:rFonts w:ascii="Calibri" w:hAnsi="Calibri"/>
          <w:lang w:val="fr-FR"/>
        </w:rPr>
        <w:t>ent être envoyées au siège du HCR afin d’être ajoutées à la base de données globale SENS.</w:t>
      </w:r>
    </w:p>
    <w:p w14:paraId="09D5E9CD" w14:textId="6E772181" w:rsidR="004F3ADA" w:rsidRDefault="004F3ADA" w:rsidP="007E205A">
      <w:pPr>
        <w:jc w:val="both"/>
        <w:rPr>
          <w:rFonts w:ascii="Calibri" w:hAnsi="Calibri"/>
          <w:lang w:val="fr-FR"/>
        </w:rPr>
      </w:pPr>
    </w:p>
    <w:p w14:paraId="6B4D4F5E" w14:textId="77777777" w:rsidR="004F3ADA" w:rsidRDefault="004F3ADA" w:rsidP="007E205A">
      <w:pPr>
        <w:jc w:val="both"/>
        <w:rPr>
          <w:rFonts w:ascii="Calibri" w:hAnsi="Calibri"/>
          <w:lang w:val="fr-FR"/>
        </w:rPr>
      </w:pPr>
    </w:p>
    <w:p w14:paraId="562633C0" w14:textId="77777777" w:rsidR="007E205A" w:rsidRPr="00FC0AA4" w:rsidRDefault="001752FC" w:rsidP="007E205A">
      <w:pPr>
        <w:jc w:val="both"/>
        <w:rPr>
          <w:rFonts w:ascii="Calibri" w:hAnsi="Calibri"/>
          <w:b/>
          <w:bCs/>
          <w:lang w:val="fr-FR"/>
        </w:rPr>
      </w:pPr>
      <w:r w:rsidRPr="00FC0AA4">
        <w:rPr>
          <w:rFonts w:ascii="Calibri" w:hAnsi="Calibri"/>
          <w:b/>
          <w:bCs/>
          <w:lang w:val="fr-FR"/>
        </w:rPr>
        <w:t>DURÉE</w:t>
      </w:r>
    </w:p>
    <w:p w14:paraId="129C3A26" w14:textId="77777777" w:rsidR="00423F6C" w:rsidRPr="00A74DB9" w:rsidRDefault="00423F6C" w:rsidP="007E205A">
      <w:pPr>
        <w:jc w:val="both"/>
        <w:rPr>
          <w:rFonts w:ascii="Calibri" w:hAnsi="Calibri"/>
          <w:lang w:val="fr-FR"/>
        </w:rPr>
      </w:pPr>
    </w:p>
    <w:p w14:paraId="0E6F7EC7" w14:textId="691C87D4" w:rsidR="007E205A" w:rsidRPr="00A74DB9" w:rsidRDefault="002E7B23" w:rsidP="00423F6C">
      <w:pPr>
        <w:jc w:val="both"/>
        <w:rPr>
          <w:rFonts w:ascii="Calibri" w:hAnsi="Calibri"/>
          <w:lang w:val="fr-FR"/>
        </w:rPr>
      </w:pPr>
      <w:r w:rsidRPr="00EC3B71">
        <w:rPr>
          <w:rFonts w:ascii="Calibri" w:hAnsi="Calibri"/>
          <w:lang w:val="fr-FR"/>
        </w:rPr>
        <w:t>La consultance durera approximativement</w:t>
      </w:r>
      <w:r w:rsidR="007E205A" w:rsidRPr="00EC3B71">
        <w:rPr>
          <w:rFonts w:ascii="Calibri" w:hAnsi="Calibri"/>
          <w:lang w:val="fr-FR"/>
        </w:rPr>
        <w:t xml:space="preserve"> </w:t>
      </w:r>
      <w:r w:rsidR="00423F6C" w:rsidRPr="00EC3B71">
        <w:rPr>
          <w:rFonts w:ascii="Calibri" w:hAnsi="Calibri"/>
          <w:i/>
          <w:iCs/>
          <w:lang w:val="fr-FR"/>
        </w:rPr>
        <w:t>[</w:t>
      </w:r>
      <w:r w:rsidRPr="00EC3B71">
        <w:rPr>
          <w:rFonts w:ascii="Calibri" w:hAnsi="Calibri"/>
          <w:i/>
          <w:iCs/>
          <w:lang w:val="fr-FR"/>
        </w:rPr>
        <w:t>insérer le nombre de mois</w:t>
      </w:r>
      <w:r w:rsidR="00423F6C" w:rsidRPr="00EC3B71">
        <w:rPr>
          <w:rFonts w:ascii="Calibri" w:hAnsi="Calibri"/>
          <w:i/>
          <w:iCs/>
          <w:lang w:val="fr-FR"/>
        </w:rPr>
        <w:t>]</w:t>
      </w:r>
      <w:r w:rsidR="007E205A" w:rsidRPr="00EC3B71">
        <w:rPr>
          <w:rFonts w:ascii="Calibri" w:hAnsi="Calibri"/>
          <w:lang w:val="fr-FR"/>
        </w:rPr>
        <w:t xml:space="preserve">, </w:t>
      </w:r>
      <w:r w:rsidRPr="00EC3B71">
        <w:rPr>
          <w:rFonts w:ascii="Calibri" w:hAnsi="Calibri"/>
          <w:lang w:val="fr-FR"/>
        </w:rPr>
        <w:t>à compter du</w:t>
      </w:r>
      <w:r w:rsidR="007E205A" w:rsidRPr="00EC3B71">
        <w:rPr>
          <w:rFonts w:ascii="Calibri" w:hAnsi="Calibri"/>
          <w:lang w:val="fr-FR"/>
        </w:rPr>
        <w:t xml:space="preserve"> </w:t>
      </w:r>
      <w:r w:rsidR="00423F6C" w:rsidRPr="00DE74D6">
        <w:rPr>
          <w:rFonts w:ascii="Calibri" w:hAnsi="Calibri"/>
          <w:i/>
          <w:iCs/>
          <w:lang w:val="fr-FR"/>
        </w:rPr>
        <w:t>[</w:t>
      </w:r>
      <w:r w:rsidRPr="00DE74D6">
        <w:rPr>
          <w:rFonts w:ascii="Calibri" w:hAnsi="Calibri"/>
          <w:i/>
          <w:iCs/>
          <w:lang w:val="fr-FR"/>
        </w:rPr>
        <w:t>Insérer date de début</w:t>
      </w:r>
      <w:r w:rsidR="00423F6C" w:rsidRPr="00680069">
        <w:rPr>
          <w:rFonts w:ascii="Calibri" w:hAnsi="Calibri"/>
          <w:i/>
          <w:iCs/>
          <w:lang w:val="fr-FR"/>
        </w:rPr>
        <w:t>]</w:t>
      </w:r>
      <w:r w:rsidR="007E205A" w:rsidRPr="00680069">
        <w:rPr>
          <w:rFonts w:ascii="Calibri" w:hAnsi="Calibri"/>
          <w:i/>
          <w:iCs/>
          <w:lang w:val="fr-FR"/>
        </w:rPr>
        <w:t>.</w:t>
      </w:r>
    </w:p>
    <w:p w14:paraId="0693BEEA" w14:textId="6D0FC3E3" w:rsidR="00B278D8" w:rsidRDefault="00B278D8" w:rsidP="00423F6C">
      <w:pPr>
        <w:jc w:val="both"/>
        <w:rPr>
          <w:rFonts w:ascii="Calibri" w:hAnsi="Calibri"/>
          <w:lang w:val="fr-FR"/>
        </w:rPr>
      </w:pPr>
    </w:p>
    <w:p w14:paraId="10DAD41A" w14:textId="77777777" w:rsidR="00B278D8" w:rsidRPr="00680069" w:rsidRDefault="00B278D8" w:rsidP="00423F6C">
      <w:pPr>
        <w:jc w:val="both"/>
        <w:rPr>
          <w:rFonts w:ascii="Calibri" w:hAnsi="Calibri"/>
          <w:lang w:val="fr-FR"/>
        </w:rPr>
      </w:pPr>
    </w:p>
    <w:p w14:paraId="2DB22449" w14:textId="77777777" w:rsidR="007E205A" w:rsidRPr="00353112" w:rsidRDefault="007E205A" w:rsidP="007E205A">
      <w:pPr>
        <w:jc w:val="both"/>
        <w:rPr>
          <w:rFonts w:ascii="Calibri" w:hAnsi="Calibri"/>
          <w:b/>
          <w:bCs/>
          <w:lang w:val="fr-FR"/>
        </w:rPr>
      </w:pPr>
      <w:r w:rsidRPr="00353112">
        <w:rPr>
          <w:rFonts w:ascii="Calibri" w:hAnsi="Calibri"/>
          <w:b/>
          <w:bCs/>
          <w:lang w:val="fr-FR"/>
        </w:rPr>
        <w:t>QUALIF</w:t>
      </w:r>
      <w:r w:rsidR="001752FC" w:rsidRPr="00353112">
        <w:rPr>
          <w:rFonts w:ascii="Calibri" w:hAnsi="Calibri"/>
          <w:b/>
          <w:bCs/>
          <w:lang w:val="fr-FR"/>
        </w:rPr>
        <w:t>ICATIONS ET EXPÉRIENCE REQUISES</w:t>
      </w:r>
      <w:r w:rsidRPr="00353112">
        <w:rPr>
          <w:rFonts w:ascii="Calibri" w:hAnsi="Calibri"/>
          <w:b/>
          <w:bCs/>
          <w:lang w:val="fr-FR"/>
        </w:rPr>
        <w:t xml:space="preserve"> </w:t>
      </w:r>
    </w:p>
    <w:p w14:paraId="2626C961" w14:textId="77777777" w:rsidR="00423F6C" w:rsidRPr="00A74DB9" w:rsidRDefault="00423F6C" w:rsidP="007E205A">
      <w:pPr>
        <w:jc w:val="both"/>
        <w:rPr>
          <w:rFonts w:ascii="Calibri" w:hAnsi="Calibri"/>
          <w:lang w:val="fr-FR"/>
        </w:rPr>
      </w:pPr>
    </w:p>
    <w:p w14:paraId="3908654E" w14:textId="77777777" w:rsidR="007E205A" w:rsidRPr="00353112" w:rsidRDefault="002E7B23" w:rsidP="007E205A">
      <w:pPr>
        <w:jc w:val="both"/>
        <w:rPr>
          <w:rFonts w:ascii="Calibri" w:hAnsi="Calibri"/>
          <w:lang w:val="fr-FR"/>
        </w:rPr>
      </w:pPr>
      <w:r w:rsidRPr="00353112">
        <w:rPr>
          <w:rFonts w:ascii="Calibri" w:hAnsi="Calibri"/>
          <w:lang w:val="fr-FR"/>
        </w:rPr>
        <w:t>Le candidat devra</w:t>
      </w:r>
      <w:r w:rsidR="0035007E" w:rsidRPr="00353112">
        <w:rPr>
          <w:rFonts w:ascii="Calibri" w:hAnsi="Calibri"/>
          <w:lang w:val="fr-FR"/>
        </w:rPr>
        <w:t xml:space="preserve"> </w:t>
      </w:r>
      <w:r w:rsidR="007E205A" w:rsidRPr="00353112">
        <w:rPr>
          <w:rFonts w:ascii="Calibri" w:hAnsi="Calibri"/>
          <w:lang w:val="fr-FR"/>
        </w:rPr>
        <w:t>:</w:t>
      </w:r>
    </w:p>
    <w:p w14:paraId="12233DBA" w14:textId="77777777" w:rsidR="007E205A" w:rsidRPr="009D78F9" w:rsidRDefault="007E205A" w:rsidP="009D7459">
      <w:pPr>
        <w:ind w:left="720" w:hanging="720"/>
        <w:jc w:val="both"/>
        <w:rPr>
          <w:rFonts w:ascii="Calibri" w:hAnsi="Calibri"/>
          <w:lang w:val="fr-FR"/>
        </w:rPr>
      </w:pPr>
      <w:r w:rsidRPr="00353112">
        <w:rPr>
          <w:rFonts w:ascii="Calibri" w:hAnsi="Calibri"/>
          <w:lang w:val="fr-FR"/>
        </w:rPr>
        <w:t>•</w:t>
      </w:r>
      <w:r w:rsidRPr="00353112">
        <w:rPr>
          <w:rFonts w:ascii="Calibri" w:hAnsi="Calibri"/>
          <w:lang w:val="fr-FR"/>
        </w:rPr>
        <w:tab/>
      </w:r>
      <w:r w:rsidR="002E7B23" w:rsidRPr="00353112">
        <w:rPr>
          <w:rFonts w:ascii="Calibri" w:hAnsi="Calibri"/>
          <w:lang w:val="fr-FR"/>
        </w:rPr>
        <w:t>Posséder un diplôme universitaire ou équivalent</w:t>
      </w:r>
      <w:r w:rsidR="00EC3B71" w:rsidRPr="00353112">
        <w:rPr>
          <w:rFonts w:ascii="Calibri" w:hAnsi="Calibri"/>
          <w:lang w:val="fr-FR"/>
        </w:rPr>
        <w:t>,</w:t>
      </w:r>
      <w:r w:rsidR="002E7B23" w:rsidRPr="009D78F9">
        <w:rPr>
          <w:rFonts w:ascii="Calibri" w:hAnsi="Calibri"/>
          <w:lang w:val="fr-FR"/>
        </w:rPr>
        <w:t xml:space="preserve"> ainsi qu’un niveau de formation avancé en nutrition</w:t>
      </w:r>
      <w:r w:rsidR="00EC3B71" w:rsidRPr="009D78F9">
        <w:rPr>
          <w:rFonts w:ascii="Calibri" w:hAnsi="Calibri"/>
          <w:lang w:val="fr-FR"/>
        </w:rPr>
        <w:t>,</w:t>
      </w:r>
      <w:r w:rsidR="002E7B23" w:rsidRPr="009D78F9">
        <w:rPr>
          <w:rFonts w:ascii="Calibri" w:hAnsi="Calibri"/>
          <w:lang w:val="fr-FR"/>
        </w:rPr>
        <w:t xml:space="preserve"> et des compétences spécifiques en matière d’urgences humanitaires</w:t>
      </w:r>
      <w:r w:rsidRPr="009D78F9">
        <w:rPr>
          <w:rFonts w:ascii="Calibri" w:hAnsi="Calibri"/>
          <w:lang w:val="fr-FR"/>
        </w:rPr>
        <w:t>.</w:t>
      </w:r>
    </w:p>
    <w:p w14:paraId="6D03BA9F" w14:textId="77777777" w:rsidR="007E205A" w:rsidRPr="00773BA7" w:rsidRDefault="007E205A" w:rsidP="009D7459">
      <w:pPr>
        <w:ind w:left="720" w:hanging="720"/>
        <w:jc w:val="both"/>
        <w:rPr>
          <w:rFonts w:ascii="Calibri" w:hAnsi="Calibri"/>
          <w:lang w:val="fr-FR"/>
        </w:rPr>
      </w:pPr>
      <w:r w:rsidRPr="009D78F9">
        <w:rPr>
          <w:rFonts w:ascii="Calibri" w:hAnsi="Calibri"/>
          <w:lang w:val="fr-FR"/>
        </w:rPr>
        <w:t>•</w:t>
      </w:r>
      <w:r w:rsidRPr="009D78F9">
        <w:rPr>
          <w:rFonts w:ascii="Calibri" w:hAnsi="Calibri"/>
          <w:lang w:val="fr-FR"/>
        </w:rPr>
        <w:tab/>
      </w:r>
      <w:r w:rsidR="002E7B23" w:rsidRPr="009D78F9">
        <w:rPr>
          <w:rFonts w:ascii="Calibri" w:hAnsi="Calibri"/>
          <w:lang w:val="fr-FR"/>
        </w:rPr>
        <w:t>Posséder une expérience significative en conduit</w:t>
      </w:r>
      <w:r w:rsidR="00257D8A" w:rsidRPr="009D78F9">
        <w:rPr>
          <w:rFonts w:ascii="Calibri" w:hAnsi="Calibri"/>
          <w:lang w:val="fr-FR"/>
        </w:rPr>
        <w:t>e</w:t>
      </w:r>
      <w:r w:rsidR="002E7B23" w:rsidRPr="009D78F9">
        <w:rPr>
          <w:rFonts w:ascii="Calibri" w:hAnsi="Calibri"/>
          <w:lang w:val="fr-FR"/>
        </w:rPr>
        <w:t xml:space="preserve"> d’enquêtes nutritionnelles </w:t>
      </w:r>
      <w:r w:rsidRPr="00773BA7">
        <w:rPr>
          <w:rFonts w:ascii="Calibri" w:hAnsi="Calibri"/>
          <w:lang w:val="fr-FR"/>
        </w:rPr>
        <w:t>(</w:t>
      </w:r>
      <w:r w:rsidR="002E7B23" w:rsidRPr="00773BA7">
        <w:rPr>
          <w:rFonts w:ascii="Calibri" w:hAnsi="Calibri"/>
          <w:lang w:val="fr-FR"/>
        </w:rPr>
        <w:t>conception et mé</w:t>
      </w:r>
      <w:r w:rsidRPr="00773BA7">
        <w:rPr>
          <w:rFonts w:ascii="Calibri" w:hAnsi="Calibri"/>
          <w:lang w:val="fr-FR"/>
        </w:rPr>
        <w:t xml:space="preserve">thodologies, </w:t>
      </w:r>
      <w:r w:rsidR="002E7B23" w:rsidRPr="00773BA7">
        <w:rPr>
          <w:rFonts w:ascii="Calibri" w:hAnsi="Calibri"/>
          <w:lang w:val="fr-FR"/>
        </w:rPr>
        <w:t>recrutement de personnel</w:t>
      </w:r>
      <w:r w:rsidRPr="00773BA7">
        <w:rPr>
          <w:rFonts w:ascii="Calibri" w:hAnsi="Calibri"/>
          <w:lang w:val="fr-FR"/>
        </w:rPr>
        <w:t xml:space="preserve"> </w:t>
      </w:r>
      <w:r w:rsidR="002E7B23" w:rsidRPr="00773BA7">
        <w:rPr>
          <w:rFonts w:ascii="Calibri" w:hAnsi="Calibri"/>
          <w:lang w:val="fr-FR"/>
        </w:rPr>
        <w:t xml:space="preserve">et </w:t>
      </w:r>
      <w:r w:rsidR="00773BA7" w:rsidRPr="00773BA7">
        <w:rPr>
          <w:rFonts w:ascii="Calibri" w:hAnsi="Calibri"/>
          <w:lang w:val="fr-FR"/>
        </w:rPr>
        <w:t xml:space="preserve">formation, </w:t>
      </w:r>
      <w:r w:rsidR="00773BA7">
        <w:rPr>
          <w:rFonts w:ascii="Calibri" w:hAnsi="Calibri"/>
          <w:lang w:val="fr-FR"/>
        </w:rPr>
        <w:t xml:space="preserve">calcul des tailles d’échantillons et échantillonnage, </w:t>
      </w:r>
      <w:r w:rsidRPr="00773BA7">
        <w:rPr>
          <w:rFonts w:ascii="Calibri" w:hAnsi="Calibri"/>
          <w:lang w:val="fr-FR"/>
        </w:rPr>
        <w:t xml:space="preserve">supervision </w:t>
      </w:r>
      <w:r w:rsidR="002E7B23" w:rsidRPr="00773BA7">
        <w:rPr>
          <w:rFonts w:ascii="Calibri" w:hAnsi="Calibri"/>
          <w:lang w:val="fr-FR"/>
        </w:rPr>
        <w:t>sur le terrain et analyse de données</w:t>
      </w:r>
      <w:r w:rsidR="002C0F55" w:rsidRPr="00773BA7">
        <w:rPr>
          <w:rFonts w:ascii="Calibri" w:hAnsi="Calibri"/>
          <w:lang w:val="fr-FR"/>
        </w:rPr>
        <w:t xml:space="preserve"> </w:t>
      </w:r>
      <w:r w:rsidRPr="00773BA7">
        <w:rPr>
          <w:rFonts w:ascii="Calibri" w:hAnsi="Calibri"/>
          <w:lang w:val="fr-FR"/>
        </w:rPr>
        <w:t>/</w:t>
      </w:r>
      <w:r w:rsidR="002C0F55" w:rsidRPr="00773BA7">
        <w:rPr>
          <w:rFonts w:ascii="Calibri" w:hAnsi="Calibri"/>
          <w:lang w:val="fr-FR"/>
        </w:rPr>
        <w:t xml:space="preserve"> </w:t>
      </w:r>
      <w:r w:rsidR="002E7B23" w:rsidRPr="00773BA7">
        <w:rPr>
          <w:rFonts w:ascii="Calibri" w:hAnsi="Calibri"/>
          <w:lang w:val="fr-FR"/>
        </w:rPr>
        <w:t>rédaction de rapports</w:t>
      </w:r>
      <w:r w:rsidRPr="00773BA7">
        <w:rPr>
          <w:rFonts w:ascii="Calibri" w:hAnsi="Calibri"/>
          <w:lang w:val="fr-FR"/>
        </w:rPr>
        <w:t>)</w:t>
      </w:r>
      <w:r w:rsidR="00423F6C" w:rsidRPr="00773BA7">
        <w:rPr>
          <w:rFonts w:ascii="Calibri" w:hAnsi="Calibri"/>
          <w:lang w:val="fr-FR"/>
        </w:rPr>
        <w:t>.</w:t>
      </w:r>
    </w:p>
    <w:p w14:paraId="431B4C7D" w14:textId="77777777" w:rsidR="00FB6D83" w:rsidRDefault="00FB6D83" w:rsidP="00E560B5">
      <w:pPr>
        <w:ind w:left="720" w:hanging="720"/>
        <w:jc w:val="both"/>
        <w:rPr>
          <w:rFonts w:ascii="Calibri" w:hAnsi="Calibri"/>
          <w:lang w:val="fr-FR"/>
        </w:rPr>
      </w:pPr>
      <w:r w:rsidRPr="00773BA7">
        <w:rPr>
          <w:rFonts w:ascii="Calibri" w:hAnsi="Calibri"/>
          <w:lang w:val="fr-FR"/>
        </w:rPr>
        <w:t>•</w:t>
      </w:r>
      <w:r w:rsidRPr="00773BA7">
        <w:rPr>
          <w:rFonts w:ascii="Calibri" w:hAnsi="Calibri"/>
          <w:lang w:val="fr-FR"/>
        </w:rPr>
        <w:tab/>
      </w:r>
      <w:r w:rsidR="00244BF8" w:rsidRPr="00773BA7">
        <w:rPr>
          <w:rFonts w:ascii="Calibri" w:hAnsi="Calibri"/>
          <w:lang w:val="fr-FR"/>
        </w:rPr>
        <w:t>Maîtriser</w:t>
      </w:r>
      <w:r w:rsidR="002E7B23" w:rsidRPr="00773BA7">
        <w:rPr>
          <w:rFonts w:ascii="Calibri" w:hAnsi="Calibri"/>
          <w:lang w:val="fr-FR"/>
        </w:rPr>
        <w:t xml:space="preserve"> la méthodologie d’enquête </w:t>
      </w:r>
      <w:r w:rsidRPr="00773BA7">
        <w:rPr>
          <w:rFonts w:ascii="Calibri" w:hAnsi="Calibri"/>
          <w:lang w:val="fr-FR"/>
        </w:rPr>
        <w:t xml:space="preserve">SMART </w:t>
      </w:r>
      <w:r w:rsidR="003C0149" w:rsidRPr="00773BA7">
        <w:rPr>
          <w:rFonts w:ascii="Calibri" w:hAnsi="Calibri"/>
          <w:lang w:val="fr-FR"/>
        </w:rPr>
        <w:t>et les logiciel</w:t>
      </w:r>
      <w:r w:rsidR="00773BA7">
        <w:rPr>
          <w:rFonts w:ascii="Calibri" w:hAnsi="Calibri"/>
          <w:lang w:val="fr-FR"/>
        </w:rPr>
        <w:t>s</w:t>
      </w:r>
      <w:r w:rsidRPr="00773BA7">
        <w:rPr>
          <w:rFonts w:ascii="Calibri" w:hAnsi="Calibri"/>
          <w:lang w:val="fr-FR"/>
        </w:rPr>
        <w:t xml:space="preserve"> ENA</w:t>
      </w:r>
      <w:r w:rsidR="00E36489" w:rsidRPr="00773BA7">
        <w:rPr>
          <w:rFonts w:ascii="Calibri" w:hAnsi="Calibri"/>
          <w:lang w:val="fr-FR"/>
        </w:rPr>
        <w:t xml:space="preserve"> </w:t>
      </w:r>
      <w:r w:rsidR="00EC3B71" w:rsidRPr="00773BA7">
        <w:rPr>
          <w:rFonts w:ascii="Calibri" w:hAnsi="Calibri"/>
          <w:lang w:val="fr-FR"/>
        </w:rPr>
        <w:t xml:space="preserve">pour </w:t>
      </w:r>
      <w:r w:rsidR="00E36489" w:rsidRPr="00773BA7">
        <w:rPr>
          <w:rFonts w:ascii="Calibri" w:hAnsi="Calibri"/>
          <w:lang w:val="fr-FR"/>
        </w:rPr>
        <w:t>SMART</w:t>
      </w:r>
      <w:r w:rsidR="00EC3B71" w:rsidRPr="00773BA7">
        <w:rPr>
          <w:rFonts w:ascii="Calibri" w:hAnsi="Calibri"/>
          <w:lang w:val="fr-FR"/>
        </w:rPr>
        <w:t xml:space="preserve"> et </w:t>
      </w:r>
      <w:r w:rsidR="00E560B5" w:rsidRPr="00773BA7">
        <w:rPr>
          <w:rFonts w:ascii="Calibri" w:hAnsi="Calibri"/>
          <w:lang w:val="fr-FR"/>
        </w:rPr>
        <w:t xml:space="preserve"> Epi Info</w:t>
      </w:r>
      <w:r w:rsidRPr="00773BA7">
        <w:rPr>
          <w:rFonts w:ascii="Calibri" w:hAnsi="Calibri"/>
          <w:lang w:val="fr-FR"/>
        </w:rPr>
        <w:t>.</w:t>
      </w:r>
    </w:p>
    <w:p w14:paraId="09523274" w14:textId="77777777" w:rsidR="00773BA7" w:rsidRPr="00773BA7" w:rsidRDefault="00773BA7" w:rsidP="00FC0AA4">
      <w:pPr>
        <w:numPr>
          <w:ilvl w:val="0"/>
          <w:numId w:val="17"/>
        </w:numPr>
        <w:ind w:left="709" w:hanging="709"/>
        <w:jc w:val="both"/>
        <w:rPr>
          <w:rFonts w:ascii="Calibri" w:hAnsi="Calibri"/>
          <w:lang w:val="fr-FR"/>
        </w:rPr>
      </w:pPr>
      <w:r>
        <w:rPr>
          <w:rFonts w:ascii="Calibri" w:hAnsi="Calibri"/>
          <w:lang w:val="fr-FR"/>
        </w:rPr>
        <w:t>Ma</w:t>
      </w:r>
      <w:r w:rsidRPr="00773BA7">
        <w:rPr>
          <w:rFonts w:ascii="Calibri" w:hAnsi="Calibri"/>
          <w:lang w:val="fr-FR"/>
        </w:rPr>
        <w:t>î</w:t>
      </w:r>
      <w:r>
        <w:rPr>
          <w:rFonts w:ascii="Calibri" w:hAnsi="Calibri"/>
          <w:lang w:val="fr-FR"/>
        </w:rPr>
        <w:t>triser l'analyse d’</w:t>
      </w:r>
      <w:r w:rsidRPr="00773BA7">
        <w:rPr>
          <w:rFonts w:ascii="Calibri" w:hAnsi="Calibri"/>
          <w:lang w:val="fr-FR"/>
        </w:rPr>
        <w:t>enquêtes nutritionnelles avec des indicateurs multiples, au-delà des indicateurs anthropométriques de base (SMART).</w:t>
      </w:r>
    </w:p>
    <w:p w14:paraId="316633DB" w14:textId="77777777" w:rsidR="007E205A" w:rsidRPr="00773BA7" w:rsidRDefault="007E205A" w:rsidP="009D7459">
      <w:pPr>
        <w:ind w:left="720" w:hanging="720"/>
        <w:jc w:val="both"/>
        <w:rPr>
          <w:rFonts w:ascii="Calibri" w:hAnsi="Calibri"/>
          <w:lang w:val="fr-FR"/>
        </w:rPr>
      </w:pPr>
      <w:r w:rsidRPr="00773BA7">
        <w:rPr>
          <w:rFonts w:ascii="Calibri" w:hAnsi="Calibri"/>
          <w:lang w:val="fr-FR"/>
        </w:rPr>
        <w:t>•</w:t>
      </w:r>
      <w:r w:rsidRPr="00773BA7">
        <w:rPr>
          <w:rFonts w:ascii="Calibri" w:hAnsi="Calibri"/>
          <w:lang w:val="fr-FR"/>
        </w:rPr>
        <w:tab/>
      </w:r>
      <w:r w:rsidR="003C0149" w:rsidRPr="00773BA7">
        <w:rPr>
          <w:rFonts w:ascii="Calibri" w:hAnsi="Calibri"/>
          <w:lang w:val="fr-FR"/>
        </w:rPr>
        <w:t>Parler couramment le français et posséder d’excellentes compétences en expression écrite et orale</w:t>
      </w:r>
      <w:r w:rsidRPr="00773BA7">
        <w:rPr>
          <w:rFonts w:ascii="Calibri" w:hAnsi="Calibri"/>
          <w:lang w:val="fr-FR"/>
        </w:rPr>
        <w:t xml:space="preserve"> </w:t>
      </w:r>
      <w:r w:rsidR="003C0149" w:rsidRPr="00773BA7">
        <w:rPr>
          <w:rFonts w:ascii="Calibri" w:hAnsi="Calibri"/>
          <w:lang w:val="fr-FR"/>
        </w:rPr>
        <w:t xml:space="preserve">(présentations) </w:t>
      </w:r>
      <w:r w:rsidR="00423F6C" w:rsidRPr="00773BA7">
        <w:rPr>
          <w:rFonts w:ascii="Calibri" w:hAnsi="Calibri"/>
          <w:i/>
          <w:iCs/>
          <w:lang w:val="fr-FR"/>
        </w:rPr>
        <w:t>[</w:t>
      </w:r>
      <w:r w:rsidR="003C0149" w:rsidRPr="00773BA7">
        <w:rPr>
          <w:rFonts w:ascii="Calibri" w:hAnsi="Calibri"/>
          <w:i/>
          <w:iCs/>
          <w:lang w:val="fr-FR"/>
        </w:rPr>
        <w:t>insérer tout autre type d’exigences linguistiques</w:t>
      </w:r>
      <w:r w:rsidR="00423F6C" w:rsidRPr="00773BA7">
        <w:rPr>
          <w:rFonts w:ascii="Calibri" w:hAnsi="Calibri"/>
          <w:i/>
          <w:iCs/>
          <w:lang w:val="fr-FR"/>
        </w:rPr>
        <w:t>]</w:t>
      </w:r>
      <w:r w:rsidR="00423F6C" w:rsidRPr="00773BA7">
        <w:rPr>
          <w:rFonts w:ascii="Calibri" w:hAnsi="Calibri"/>
          <w:lang w:val="fr-FR"/>
        </w:rPr>
        <w:t>.</w:t>
      </w:r>
    </w:p>
    <w:p w14:paraId="38E01660" w14:textId="77777777" w:rsidR="00EC3B71" w:rsidRPr="00773BA7" w:rsidRDefault="00EC3B71" w:rsidP="00773BA7">
      <w:pPr>
        <w:numPr>
          <w:ilvl w:val="0"/>
          <w:numId w:val="18"/>
        </w:numPr>
        <w:ind w:left="709" w:hanging="709"/>
        <w:jc w:val="both"/>
        <w:rPr>
          <w:rFonts w:ascii="Calibri" w:hAnsi="Calibri"/>
          <w:lang w:val="fr-FR"/>
        </w:rPr>
      </w:pPr>
      <w:r w:rsidRPr="00773BA7">
        <w:rPr>
          <w:rFonts w:ascii="Calibri" w:hAnsi="Calibri"/>
          <w:lang w:val="fr-FR"/>
        </w:rPr>
        <w:t>L'expérience préalable de réalisation d'enquêtes SENS dans les contextes de réfugiés est un atout.</w:t>
      </w:r>
    </w:p>
    <w:p w14:paraId="07C73519" w14:textId="77777777" w:rsidR="00EC3B71" w:rsidRPr="00EC3B71" w:rsidRDefault="00EC3B71" w:rsidP="00773BA7">
      <w:pPr>
        <w:numPr>
          <w:ilvl w:val="0"/>
          <w:numId w:val="18"/>
        </w:numPr>
        <w:ind w:left="709" w:hanging="709"/>
        <w:jc w:val="both"/>
        <w:rPr>
          <w:rFonts w:ascii="Calibri" w:hAnsi="Calibri"/>
          <w:lang w:val="fr-FR"/>
        </w:rPr>
      </w:pPr>
      <w:r w:rsidRPr="00773BA7">
        <w:rPr>
          <w:rFonts w:ascii="Calibri" w:hAnsi="Calibri"/>
          <w:lang w:val="fr-FR"/>
        </w:rPr>
        <w:t xml:space="preserve">L'expérience préalable de réalisation d'enquêtes utilisant </w:t>
      </w:r>
      <w:r>
        <w:rPr>
          <w:rFonts w:ascii="Calibri" w:hAnsi="Calibri"/>
          <w:lang w:val="fr-FR"/>
        </w:rPr>
        <w:t xml:space="preserve">l’application </w:t>
      </w:r>
      <w:r w:rsidRPr="00773BA7">
        <w:rPr>
          <w:rFonts w:ascii="Calibri" w:hAnsi="Calibri"/>
          <w:lang w:val="fr-FR"/>
        </w:rPr>
        <w:t>O</w:t>
      </w:r>
      <w:r w:rsidR="00773BA7">
        <w:rPr>
          <w:rFonts w:ascii="Calibri" w:hAnsi="Calibri"/>
          <w:lang w:val="fr-FR"/>
        </w:rPr>
        <w:t xml:space="preserve">pen </w:t>
      </w:r>
      <w:r w:rsidRPr="00773BA7">
        <w:rPr>
          <w:rFonts w:ascii="Calibri" w:hAnsi="Calibri"/>
          <w:lang w:val="fr-FR"/>
        </w:rPr>
        <w:t>D</w:t>
      </w:r>
      <w:r w:rsidR="00773BA7">
        <w:rPr>
          <w:rFonts w:ascii="Calibri" w:hAnsi="Calibri"/>
          <w:lang w:val="fr-FR"/>
        </w:rPr>
        <w:t xml:space="preserve">ata </w:t>
      </w:r>
      <w:r w:rsidRPr="00773BA7">
        <w:rPr>
          <w:rFonts w:ascii="Calibri" w:hAnsi="Calibri"/>
          <w:lang w:val="fr-FR"/>
        </w:rPr>
        <w:t>K</w:t>
      </w:r>
      <w:r w:rsidR="00773BA7">
        <w:rPr>
          <w:rFonts w:ascii="Calibri" w:hAnsi="Calibri"/>
          <w:lang w:val="fr-FR"/>
        </w:rPr>
        <w:t>it</w:t>
      </w:r>
      <w:r w:rsidRPr="00773BA7">
        <w:rPr>
          <w:rFonts w:ascii="Calibri" w:hAnsi="Calibri"/>
          <w:lang w:val="fr-FR"/>
        </w:rPr>
        <w:t xml:space="preserve"> </w:t>
      </w:r>
      <w:r w:rsidR="00773BA7">
        <w:rPr>
          <w:rFonts w:ascii="Calibri" w:hAnsi="Calibri"/>
          <w:lang w:val="fr-FR"/>
        </w:rPr>
        <w:t xml:space="preserve">Collect </w:t>
      </w:r>
      <w:r w:rsidRPr="00773BA7">
        <w:rPr>
          <w:rFonts w:ascii="Calibri" w:hAnsi="Calibri"/>
          <w:lang w:val="fr-FR"/>
        </w:rPr>
        <w:t xml:space="preserve">et la technologie de collecte de </w:t>
      </w:r>
      <w:r w:rsidRPr="00EC3B71">
        <w:rPr>
          <w:rFonts w:ascii="Calibri" w:hAnsi="Calibri"/>
          <w:lang w:val="fr-FR"/>
        </w:rPr>
        <w:t>données</w:t>
      </w:r>
      <w:r w:rsidRPr="00773BA7">
        <w:rPr>
          <w:rFonts w:ascii="Calibri" w:hAnsi="Calibri"/>
          <w:lang w:val="fr-FR"/>
        </w:rPr>
        <w:t xml:space="preserve"> mobile est un atout.</w:t>
      </w:r>
    </w:p>
    <w:sectPr w:rsidR="00EC3B71" w:rsidRPr="00EC3B71" w:rsidSect="008B6514">
      <w:headerReference w:type="default" r:id="rId8"/>
      <w:footerReference w:type="even"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EC04" w14:textId="77777777" w:rsidR="00AA129A" w:rsidRDefault="00AA129A">
      <w:r>
        <w:separator/>
      </w:r>
    </w:p>
  </w:endnote>
  <w:endnote w:type="continuationSeparator" w:id="0">
    <w:p w14:paraId="01FBF959" w14:textId="77777777" w:rsidR="00AA129A" w:rsidRDefault="00AA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81A2" w14:textId="77777777" w:rsidR="00D47FF0" w:rsidRDefault="00D47FF0" w:rsidP="009D7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C6FF44" w14:textId="77777777" w:rsidR="00D47FF0" w:rsidRDefault="00D47FF0" w:rsidP="009D74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198C" w14:textId="3BF2D67C" w:rsidR="00D47FF0" w:rsidRPr="009C72CB" w:rsidRDefault="00E514B6" w:rsidP="000D2CB2">
    <w:pPr>
      <w:pStyle w:val="Pieddepage"/>
      <w:rPr>
        <w:rFonts w:ascii="Calibri" w:hAnsi="Calibri"/>
        <w:sz w:val="22"/>
        <w:szCs w:val="22"/>
        <w:lang w:val="fr-FR"/>
      </w:rPr>
    </w:pPr>
    <w:r w:rsidRPr="009C72CB">
      <w:rPr>
        <w:rFonts w:ascii="Calibri" w:hAnsi="Calibri"/>
        <w:sz w:val="22"/>
        <w:szCs w:val="22"/>
        <w:lang w:val="fr-FR"/>
      </w:rPr>
      <w:t>TDR génériques pour un consultant en enquêtes nutritionnelles</w:t>
    </w:r>
    <w:r w:rsidR="00D47FF0" w:rsidRPr="009C72CB">
      <w:rPr>
        <w:rFonts w:ascii="Calibri" w:hAnsi="Calibri"/>
        <w:sz w:val="22"/>
        <w:szCs w:val="22"/>
        <w:lang w:val="fr-FR"/>
      </w:rPr>
      <w:tab/>
      <w:t xml:space="preserve">                                Page </w:t>
    </w:r>
    <w:r w:rsidR="00D47FF0" w:rsidRPr="009C72CB">
      <w:rPr>
        <w:rFonts w:ascii="Calibri" w:hAnsi="Calibri"/>
        <w:sz w:val="22"/>
        <w:szCs w:val="22"/>
      </w:rPr>
      <w:fldChar w:fldCharType="begin"/>
    </w:r>
    <w:r w:rsidR="00D47FF0" w:rsidRPr="009C72CB">
      <w:rPr>
        <w:rFonts w:ascii="Calibri" w:hAnsi="Calibri"/>
        <w:sz w:val="22"/>
        <w:szCs w:val="22"/>
        <w:lang w:val="fr-FR"/>
      </w:rPr>
      <w:instrText xml:space="preserve"> PAGE </w:instrText>
    </w:r>
    <w:r w:rsidR="00D47FF0" w:rsidRPr="009C72CB">
      <w:rPr>
        <w:rFonts w:ascii="Calibri" w:hAnsi="Calibri"/>
        <w:sz w:val="22"/>
        <w:szCs w:val="22"/>
      </w:rPr>
      <w:fldChar w:fldCharType="separate"/>
    </w:r>
    <w:r w:rsidR="00AB0D7F">
      <w:rPr>
        <w:rFonts w:ascii="Calibri" w:hAnsi="Calibri"/>
        <w:noProof/>
        <w:sz w:val="22"/>
        <w:szCs w:val="22"/>
        <w:lang w:val="fr-FR"/>
      </w:rPr>
      <w:t>5</w:t>
    </w:r>
    <w:r w:rsidR="00D47FF0" w:rsidRPr="009C72CB">
      <w:rPr>
        <w:rFonts w:ascii="Calibri" w:hAnsi="Calibri"/>
        <w:sz w:val="22"/>
        <w:szCs w:val="22"/>
      </w:rPr>
      <w:fldChar w:fldCharType="end"/>
    </w:r>
    <w:r w:rsidR="00D47FF0" w:rsidRPr="009C72CB">
      <w:rPr>
        <w:rFonts w:ascii="Calibri" w:hAnsi="Calibri"/>
        <w:sz w:val="22"/>
        <w:szCs w:val="22"/>
        <w:lang w:val="fr-FR"/>
      </w:rPr>
      <w:t xml:space="preserve"> </w:t>
    </w:r>
    <w:r w:rsidRPr="009C72CB">
      <w:rPr>
        <w:rFonts w:ascii="Calibri" w:hAnsi="Calibri"/>
        <w:sz w:val="22"/>
        <w:szCs w:val="22"/>
        <w:lang w:val="fr-FR"/>
      </w:rPr>
      <w:t>de</w:t>
    </w:r>
    <w:r w:rsidR="00D47FF0" w:rsidRPr="009C72CB">
      <w:rPr>
        <w:rFonts w:ascii="Calibri" w:hAnsi="Calibri"/>
        <w:sz w:val="22"/>
        <w:szCs w:val="22"/>
        <w:lang w:val="fr-FR"/>
      </w:rPr>
      <w:t xml:space="preserve"> </w:t>
    </w:r>
    <w:r w:rsidR="00D47FF0" w:rsidRPr="009C72CB">
      <w:rPr>
        <w:rFonts w:ascii="Calibri" w:hAnsi="Calibri"/>
        <w:sz w:val="22"/>
        <w:szCs w:val="22"/>
      </w:rPr>
      <w:fldChar w:fldCharType="begin"/>
    </w:r>
    <w:r w:rsidR="00D47FF0" w:rsidRPr="009C72CB">
      <w:rPr>
        <w:rFonts w:ascii="Calibri" w:hAnsi="Calibri"/>
        <w:sz w:val="22"/>
        <w:szCs w:val="22"/>
        <w:lang w:val="fr-FR"/>
      </w:rPr>
      <w:instrText xml:space="preserve"> NUMPAGES </w:instrText>
    </w:r>
    <w:r w:rsidR="00D47FF0" w:rsidRPr="009C72CB">
      <w:rPr>
        <w:rFonts w:ascii="Calibri" w:hAnsi="Calibri"/>
        <w:sz w:val="22"/>
        <w:szCs w:val="22"/>
      </w:rPr>
      <w:fldChar w:fldCharType="separate"/>
    </w:r>
    <w:r w:rsidR="00AB0D7F">
      <w:rPr>
        <w:rFonts w:ascii="Calibri" w:hAnsi="Calibri"/>
        <w:noProof/>
        <w:sz w:val="22"/>
        <w:szCs w:val="22"/>
        <w:lang w:val="fr-FR"/>
      </w:rPr>
      <w:t>5</w:t>
    </w:r>
    <w:r w:rsidR="00D47FF0" w:rsidRPr="009C72CB">
      <w:rPr>
        <w:rFonts w:ascii="Calibri" w:hAnsi="Calibri"/>
        <w:sz w:val="22"/>
        <w:szCs w:val="22"/>
      </w:rPr>
      <w:fldChar w:fldCharType="end"/>
    </w:r>
  </w:p>
  <w:p w14:paraId="44680C51" w14:textId="77777777" w:rsidR="00D47FF0" w:rsidRPr="009C72CB" w:rsidRDefault="00D47FF0" w:rsidP="009D7459">
    <w:pPr>
      <w:pStyle w:val="Pieddepage"/>
      <w:ind w:right="360"/>
      <w:rPr>
        <w:rFonts w:ascii="Trebuchet MS" w:hAnsi="Trebuchet MS"/>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81AE" w14:textId="77777777" w:rsidR="00AA129A" w:rsidRDefault="00AA129A">
      <w:r>
        <w:separator/>
      </w:r>
    </w:p>
  </w:footnote>
  <w:footnote w:type="continuationSeparator" w:id="0">
    <w:p w14:paraId="2E7C4263" w14:textId="77777777" w:rsidR="00AA129A" w:rsidRDefault="00AA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D80C" w14:textId="00CE4632" w:rsidR="00D47FF0" w:rsidRDefault="00355646">
    <w:pPr>
      <w:pStyle w:val="En-tte"/>
    </w:pPr>
    <w:r>
      <w:rPr>
        <w:noProof/>
        <w:lang w:val="en-US"/>
      </w:rPr>
      <mc:AlternateContent>
        <mc:Choice Requires="wps">
          <w:drawing>
            <wp:anchor distT="0" distB="0" distL="114300" distR="114300" simplePos="0" relativeHeight="251658240" behindDoc="0" locked="0" layoutInCell="1" allowOverlap="1" wp14:anchorId="19A21B84" wp14:editId="46CEC86C">
              <wp:simplePos x="0" y="0"/>
              <wp:positionH relativeFrom="page">
                <wp:align>left</wp:align>
              </wp:positionH>
              <wp:positionV relativeFrom="paragraph">
                <wp:posOffset>-332105</wp:posOffset>
              </wp:positionV>
              <wp:extent cx="10636885" cy="337185"/>
              <wp:effectExtent l="0" t="0" r="12065" b="24765"/>
              <wp:wrapThrough wrapText="bothSides">
                <wp:wrapPolygon edited="0">
                  <wp:start x="0" y="0"/>
                  <wp:lineTo x="0" y="21966"/>
                  <wp:lineTo x="21586" y="21966"/>
                  <wp:lineTo x="21586"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885" cy="337185"/>
                      </a:xfrm>
                      <a:prstGeom prst="rect">
                        <a:avLst/>
                      </a:prstGeom>
                      <a:solidFill>
                        <a:srgbClr val="C6D9F1"/>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14:paraId="7B0659DC" w14:textId="77777777" w:rsidR="004D3260" w:rsidRPr="00C51E87" w:rsidRDefault="004D3260" w:rsidP="004D326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3DB254FE" w14:textId="77777777" w:rsidR="004D3260" w:rsidRPr="00C51E87" w:rsidRDefault="004D3260" w:rsidP="004D3260">
                          <w:pPr>
                            <w:ind w:left="-142"/>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21B84" id="_x0000_t202" coordsize="21600,21600" o:spt="202" path="m,l,21600r21600,l21600,xe">
              <v:stroke joinstyle="miter"/>
              <v:path gradientshapeok="t" o:connecttype="rect"/>
            </v:shapetype>
            <v:shape id="Text Box 5" o:spid="_x0000_s1026" type="#_x0000_t202" style="position:absolute;margin-left:0;margin-top:-26.15pt;width:837.55pt;height:26.5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" fillcolor="#c6d9f1" strokecolor="white">
              <v:shadow color="#bdc4bb"/>
              <v:textbox inset=",7.2pt,,7.2pt">
                <w:txbxContent>
                  <w:p w14:paraId="7B0659DC" w14:textId="77777777" w:rsidR="004D3260" w:rsidRPr="00C51E87" w:rsidRDefault="004D3260" w:rsidP="004D326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3DB254FE" w14:textId="77777777" w:rsidR="004D3260" w:rsidRPr="00C51E87" w:rsidRDefault="004D3260" w:rsidP="004D3260">
                    <w:pPr>
                      <w:ind w:left="-142"/>
                      <w:rPr>
                        <w:sz w:val="19"/>
                        <w:szCs w:val="19"/>
                      </w:rPr>
                    </w:pPr>
                  </w:p>
                </w:txbxContent>
              </v:textbox>
              <w10:wrap type="through" anchorx="page"/>
            </v:shape>
          </w:pict>
        </mc:Fallback>
      </mc:AlternateContent>
    </w:r>
    <w:r w:rsidR="002722FF">
      <w:rPr>
        <w:noProof/>
        <w:lang w:val="en-US"/>
      </w:rPr>
      <mc:AlternateContent>
        <mc:Choice Requires="wps">
          <w:drawing>
            <wp:anchor distT="0" distB="0" distL="114300" distR="114300" simplePos="0" relativeHeight="251657216" behindDoc="0" locked="0" layoutInCell="1" allowOverlap="1" wp14:anchorId="3F50CBAA" wp14:editId="23D999B4">
              <wp:simplePos x="0" y="0"/>
              <wp:positionH relativeFrom="column">
                <wp:posOffset>-1141095</wp:posOffset>
              </wp:positionH>
              <wp:positionV relativeFrom="paragraph">
                <wp:posOffset>-450215</wp:posOffset>
              </wp:positionV>
              <wp:extent cx="11129010" cy="650240"/>
              <wp:effectExtent l="1905" t="0" r="3810" b="1905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650240"/>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3A63B" id="Rettangolo 1" o:spid="_x0000_s1026" style="position:absolute;margin-left:-89.85pt;margin-top:-35.45pt;width:876.3pt;height: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" fillcolor="#bdc4bb" stroked="f" strokecolor="#4a7ebb">
              <v:shadow on="t" color="#bdc4bb"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EF9"/>
    <w:multiLevelType w:val="hybridMultilevel"/>
    <w:tmpl w:val="77E64A84"/>
    <w:lvl w:ilvl="0" w:tplc="040C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0006D8"/>
    <w:multiLevelType w:val="hybridMultilevel"/>
    <w:tmpl w:val="560462AC"/>
    <w:lvl w:ilvl="0" w:tplc="6C265EFE">
      <w:start w:val="1"/>
      <w:numFmt w:val="bullet"/>
      <w:lvlText w:val=""/>
      <w:lvlJc w:val="left"/>
      <w:pPr>
        <w:tabs>
          <w:tab w:val="num" w:pos="1988"/>
        </w:tabs>
        <w:ind w:left="1988" w:hanging="360"/>
      </w:pPr>
      <w:rPr>
        <w:rFonts w:ascii="Symbol" w:hAnsi="Symbol"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2" w15:restartNumberingAfterBreak="0">
    <w:nsid w:val="06DE321D"/>
    <w:multiLevelType w:val="hybridMultilevel"/>
    <w:tmpl w:val="B85A0EB4"/>
    <w:lvl w:ilvl="0" w:tplc="521EAEDC">
      <w:start w:val="1"/>
      <w:numFmt w:val="bullet"/>
      <w:lvlText w:val=""/>
      <w:lvlJc w:val="left"/>
      <w:pPr>
        <w:ind w:left="360" w:hanging="360"/>
      </w:pPr>
      <w:rPr>
        <w:rFonts w:ascii="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B06CE4"/>
    <w:multiLevelType w:val="hybridMultilevel"/>
    <w:tmpl w:val="7E6439BA"/>
    <w:lvl w:ilvl="0" w:tplc="040C000F">
      <w:start w:val="1"/>
      <w:numFmt w:val="decimal"/>
      <w:lvlText w:val="%1."/>
      <w:lvlJc w:val="left"/>
      <w:pPr>
        <w:tabs>
          <w:tab w:val="num" w:pos="1988"/>
        </w:tabs>
        <w:ind w:left="1988" w:hanging="360"/>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4" w15:restartNumberingAfterBreak="0">
    <w:nsid w:val="1CB04E16"/>
    <w:multiLevelType w:val="hybridMultilevel"/>
    <w:tmpl w:val="D15C6276"/>
    <w:lvl w:ilvl="0" w:tplc="12B61E6C">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D30D6"/>
    <w:multiLevelType w:val="hybridMultilevel"/>
    <w:tmpl w:val="57D02844"/>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DA2075"/>
    <w:multiLevelType w:val="hybridMultilevel"/>
    <w:tmpl w:val="AC2219BC"/>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57E2B"/>
    <w:multiLevelType w:val="hybridMultilevel"/>
    <w:tmpl w:val="8088838A"/>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71A87"/>
    <w:multiLevelType w:val="hybridMultilevel"/>
    <w:tmpl w:val="F1A61A68"/>
    <w:lvl w:ilvl="0" w:tplc="4CC49472">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32BF1"/>
    <w:multiLevelType w:val="hybridMultilevel"/>
    <w:tmpl w:val="DD9C287A"/>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C6A00B3"/>
    <w:multiLevelType w:val="hybridMultilevel"/>
    <w:tmpl w:val="F5D8E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721F4"/>
    <w:multiLevelType w:val="hybridMultilevel"/>
    <w:tmpl w:val="DBC4A8D6"/>
    <w:lvl w:ilvl="0" w:tplc="375072D0">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52778DE"/>
    <w:multiLevelType w:val="hybridMultilevel"/>
    <w:tmpl w:val="595E0634"/>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E178B"/>
    <w:multiLevelType w:val="hybridMultilevel"/>
    <w:tmpl w:val="25047E86"/>
    <w:lvl w:ilvl="0" w:tplc="7FC64030">
      <w:start w:val="1"/>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8755CC"/>
    <w:multiLevelType w:val="hybridMultilevel"/>
    <w:tmpl w:val="F1A61A68"/>
    <w:lvl w:ilvl="0" w:tplc="4CC49472">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8F1D8D"/>
    <w:multiLevelType w:val="hybridMultilevel"/>
    <w:tmpl w:val="BB94D44C"/>
    <w:lvl w:ilvl="0" w:tplc="04090003">
      <w:start w:val="1"/>
      <w:numFmt w:val="bullet"/>
      <w:lvlText w:val="o"/>
      <w:lvlJc w:val="left"/>
      <w:pPr>
        <w:tabs>
          <w:tab w:val="num" w:pos="1174"/>
        </w:tabs>
        <w:ind w:left="1174" w:hanging="360"/>
      </w:pPr>
      <w:rPr>
        <w:rFonts w:ascii="Courier New" w:hAnsi="Courier New"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685024B0"/>
    <w:multiLevelType w:val="hybridMultilevel"/>
    <w:tmpl w:val="5D7E17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AF745BB"/>
    <w:multiLevelType w:val="hybridMultilevel"/>
    <w:tmpl w:val="A9C8CB94"/>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12DCA"/>
    <w:multiLevelType w:val="hybridMultilevel"/>
    <w:tmpl w:val="9C18DBDE"/>
    <w:lvl w:ilvl="0" w:tplc="80B4DF4A">
      <w:start w:val="1"/>
      <w:numFmt w:val="decimal"/>
      <w:lvlText w:val="%1."/>
      <w:lvlJc w:val="left"/>
      <w:pPr>
        <w:tabs>
          <w:tab w:val="num" w:pos="786"/>
        </w:tabs>
        <w:ind w:left="786" w:hanging="360"/>
      </w:pPr>
      <w:rPr>
        <w:rFonts w:hint="default"/>
        <w:i/>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num w:numId="1">
    <w:abstractNumId w:val="10"/>
  </w:num>
  <w:num w:numId="2">
    <w:abstractNumId w:val="7"/>
  </w:num>
  <w:num w:numId="3">
    <w:abstractNumId w:val="15"/>
  </w:num>
  <w:num w:numId="4">
    <w:abstractNumId w:val="12"/>
  </w:num>
  <w:num w:numId="5">
    <w:abstractNumId w:val="6"/>
  </w:num>
  <w:num w:numId="6">
    <w:abstractNumId w:val="0"/>
  </w:num>
  <w:num w:numId="7">
    <w:abstractNumId w:val="4"/>
  </w:num>
  <w:num w:numId="8">
    <w:abstractNumId w:val="1"/>
  </w:num>
  <w:num w:numId="9">
    <w:abstractNumId w:val="17"/>
  </w:num>
  <w:num w:numId="10">
    <w:abstractNumId w:val="14"/>
  </w:num>
  <w:num w:numId="11">
    <w:abstractNumId w:val="3"/>
  </w:num>
  <w:num w:numId="12">
    <w:abstractNumId w:val="18"/>
  </w:num>
  <w:num w:numId="13">
    <w:abstractNumId w:val="13"/>
  </w:num>
  <w:num w:numId="14">
    <w:abstractNumId w:val="2"/>
  </w:num>
  <w:num w:numId="15">
    <w:abstractNumId w:val="11"/>
  </w:num>
  <w:num w:numId="16">
    <w:abstractNumId w:val="16"/>
  </w:num>
  <w:num w:numId="17">
    <w:abstractNumId w:val="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0"/>
    <w:rsid w:val="00030052"/>
    <w:rsid w:val="000442C9"/>
    <w:rsid w:val="00084056"/>
    <w:rsid w:val="000A1138"/>
    <w:rsid w:val="000B27F6"/>
    <w:rsid w:val="000C6683"/>
    <w:rsid w:val="000C6FE3"/>
    <w:rsid w:val="000D2CB2"/>
    <w:rsid w:val="000E3286"/>
    <w:rsid w:val="000E6819"/>
    <w:rsid w:val="000F21E6"/>
    <w:rsid w:val="00110751"/>
    <w:rsid w:val="00113DF9"/>
    <w:rsid w:val="00153E7C"/>
    <w:rsid w:val="00174189"/>
    <w:rsid w:val="001752FC"/>
    <w:rsid w:val="00191F11"/>
    <w:rsid w:val="00193F1E"/>
    <w:rsid w:val="0019581B"/>
    <w:rsid w:val="001A5F3A"/>
    <w:rsid w:val="001D0ADF"/>
    <w:rsid w:val="001D6D64"/>
    <w:rsid w:val="001E1EC2"/>
    <w:rsid w:val="001F2CC9"/>
    <w:rsid w:val="002222E2"/>
    <w:rsid w:val="002319C5"/>
    <w:rsid w:val="00232F37"/>
    <w:rsid w:val="00244BF8"/>
    <w:rsid w:val="00257D8A"/>
    <w:rsid w:val="002722FF"/>
    <w:rsid w:val="002A101A"/>
    <w:rsid w:val="002B6A6C"/>
    <w:rsid w:val="002C0F55"/>
    <w:rsid w:val="002C5448"/>
    <w:rsid w:val="002C6722"/>
    <w:rsid w:val="002D261B"/>
    <w:rsid w:val="002D5FC3"/>
    <w:rsid w:val="002D600A"/>
    <w:rsid w:val="002E6EEE"/>
    <w:rsid w:val="002E7B23"/>
    <w:rsid w:val="002E7C4F"/>
    <w:rsid w:val="00340993"/>
    <w:rsid w:val="0035007E"/>
    <w:rsid w:val="00353112"/>
    <w:rsid w:val="00355646"/>
    <w:rsid w:val="00387F1F"/>
    <w:rsid w:val="003932E7"/>
    <w:rsid w:val="003976FA"/>
    <w:rsid w:val="00397C43"/>
    <w:rsid w:val="003A32FE"/>
    <w:rsid w:val="003C0149"/>
    <w:rsid w:val="003C1F27"/>
    <w:rsid w:val="003C333C"/>
    <w:rsid w:val="004040AA"/>
    <w:rsid w:val="00423F6C"/>
    <w:rsid w:val="00452787"/>
    <w:rsid w:val="00483B3C"/>
    <w:rsid w:val="004A5476"/>
    <w:rsid w:val="004B1F02"/>
    <w:rsid w:val="004C3CD4"/>
    <w:rsid w:val="004D2783"/>
    <w:rsid w:val="004D3260"/>
    <w:rsid w:val="004E27FE"/>
    <w:rsid w:val="004F3ADA"/>
    <w:rsid w:val="00504FC8"/>
    <w:rsid w:val="00514C67"/>
    <w:rsid w:val="005259B8"/>
    <w:rsid w:val="00533AA9"/>
    <w:rsid w:val="005522AC"/>
    <w:rsid w:val="0057066D"/>
    <w:rsid w:val="00576A38"/>
    <w:rsid w:val="005A42B3"/>
    <w:rsid w:val="005A445A"/>
    <w:rsid w:val="005A65EC"/>
    <w:rsid w:val="005B7924"/>
    <w:rsid w:val="005C5921"/>
    <w:rsid w:val="005D1BF2"/>
    <w:rsid w:val="005D4CBD"/>
    <w:rsid w:val="00603383"/>
    <w:rsid w:val="006040FF"/>
    <w:rsid w:val="00616640"/>
    <w:rsid w:val="006364C2"/>
    <w:rsid w:val="00641380"/>
    <w:rsid w:val="00644052"/>
    <w:rsid w:val="00645E07"/>
    <w:rsid w:val="00656CA3"/>
    <w:rsid w:val="00680069"/>
    <w:rsid w:val="006B6700"/>
    <w:rsid w:val="006C4092"/>
    <w:rsid w:val="006D5A52"/>
    <w:rsid w:val="006F3C30"/>
    <w:rsid w:val="00710165"/>
    <w:rsid w:val="00721BCD"/>
    <w:rsid w:val="00725CD6"/>
    <w:rsid w:val="00761E2C"/>
    <w:rsid w:val="00773BA7"/>
    <w:rsid w:val="00780826"/>
    <w:rsid w:val="007840B7"/>
    <w:rsid w:val="007C46BB"/>
    <w:rsid w:val="007D55DB"/>
    <w:rsid w:val="007E205A"/>
    <w:rsid w:val="007E7ACF"/>
    <w:rsid w:val="007F1A36"/>
    <w:rsid w:val="008833CA"/>
    <w:rsid w:val="00896075"/>
    <w:rsid w:val="008B6514"/>
    <w:rsid w:val="008D6ABC"/>
    <w:rsid w:val="008E5322"/>
    <w:rsid w:val="008F3429"/>
    <w:rsid w:val="009036DE"/>
    <w:rsid w:val="00922320"/>
    <w:rsid w:val="0093221C"/>
    <w:rsid w:val="00942DA7"/>
    <w:rsid w:val="009C72CB"/>
    <w:rsid w:val="009D7459"/>
    <w:rsid w:val="009D78F9"/>
    <w:rsid w:val="00A05781"/>
    <w:rsid w:val="00A10DB1"/>
    <w:rsid w:val="00A5226F"/>
    <w:rsid w:val="00A66AB9"/>
    <w:rsid w:val="00A7400D"/>
    <w:rsid w:val="00A74DB9"/>
    <w:rsid w:val="00A909F2"/>
    <w:rsid w:val="00AA0425"/>
    <w:rsid w:val="00AA129A"/>
    <w:rsid w:val="00AB0D7F"/>
    <w:rsid w:val="00AD68F7"/>
    <w:rsid w:val="00AE7037"/>
    <w:rsid w:val="00B067B2"/>
    <w:rsid w:val="00B11D34"/>
    <w:rsid w:val="00B12061"/>
    <w:rsid w:val="00B17A5B"/>
    <w:rsid w:val="00B278D8"/>
    <w:rsid w:val="00B63486"/>
    <w:rsid w:val="00B820AB"/>
    <w:rsid w:val="00B92109"/>
    <w:rsid w:val="00B97330"/>
    <w:rsid w:val="00BA7E41"/>
    <w:rsid w:val="00BD2B37"/>
    <w:rsid w:val="00C20CFA"/>
    <w:rsid w:val="00C473B4"/>
    <w:rsid w:val="00C5730A"/>
    <w:rsid w:val="00C63847"/>
    <w:rsid w:val="00C66C7C"/>
    <w:rsid w:val="00C7784A"/>
    <w:rsid w:val="00C94B58"/>
    <w:rsid w:val="00CA2041"/>
    <w:rsid w:val="00D26BBB"/>
    <w:rsid w:val="00D44B6B"/>
    <w:rsid w:val="00D47597"/>
    <w:rsid w:val="00D47FF0"/>
    <w:rsid w:val="00D55CD1"/>
    <w:rsid w:val="00D566E0"/>
    <w:rsid w:val="00D63908"/>
    <w:rsid w:val="00D66589"/>
    <w:rsid w:val="00D665EC"/>
    <w:rsid w:val="00DA4632"/>
    <w:rsid w:val="00DA6700"/>
    <w:rsid w:val="00DC61FF"/>
    <w:rsid w:val="00DD1BA5"/>
    <w:rsid w:val="00DE2A13"/>
    <w:rsid w:val="00DE58C0"/>
    <w:rsid w:val="00DE74D6"/>
    <w:rsid w:val="00DF076A"/>
    <w:rsid w:val="00E36489"/>
    <w:rsid w:val="00E514B6"/>
    <w:rsid w:val="00E560B5"/>
    <w:rsid w:val="00E637F7"/>
    <w:rsid w:val="00E7099D"/>
    <w:rsid w:val="00E73DAC"/>
    <w:rsid w:val="00EA5CF9"/>
    <w:rsid w:val="00EB3858"/>
    <w:rsid w:val="00EC0A9E"/>
    <w:rsid w:val="00EC3B71"/>
    <w:rsid w:val="00EE17B8"/>
    <w:rsid w:val="00EE375C"/>
    <w:rsid w:val="00EF6AB3"/>
    <w:rsid w:val="00F152F3"/>
    <w:rsid w:val="00F25DE7"/>
    <w:rsid w:val="00F36084"/>
    <w:rsid w:val="00F52D46"/>
    <w:rsid w:val="00F74A13"/>
    <w:rsid w:val="00FB6514"/>
    <w:rsid w:val="00FB6D83"/>
    <w:rsid w:val="00FB7679"/>
    <w:rsid w:val="00FC073B"/>
    <w:rsid w:val="00FC0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3B4F"/>
  <w15:chartTrackingRefBased/>
  <w15:docId w15:val="{76CFAA1D-BD75-444D-9BEF-EBC989D8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Etext">
    <w:name w:val="NIE text"/>
    <w:basedOn w:val="Corpsdetexte3"/>
    <w:rsid w:val="00174189"/>
    <w:pPr>
      <w:spacing w:after="0"/>
      <w:jc w:val="both"/>
    </w:pPr>
    <w:rPr>
      <w:rFonts w:ascii="Cambria" w:hAnsi="Cambria"/>
      <w:sz w:val="24"/>
      <w:szCs w:val="14"/>
    </w:rPr>
  </w:style>
  <w:style w:type="character" w:styleId="Appelnotedebasdep">
    <w:name w:val="footnote reference"/>
    <w:semiHidden/>
    <w:rsid w:val="00174189"/>
    <w:rPr>
      <w:rFonts w:cs="Times New Roman"/>
      <w:vertAlign w:val="superscript"/>
    </w:rPr>
  </w:style>
  <w:style w:type="paragraph" w:customStyle="1" w:styleId="Paragraphedeliste1">
    <w:name w:val="Paragraphe de liste1"/>
    <w:basedOn w:val="Normal"/>
    <w:rsid w:val="00174189"/>
    <w:pPr>
      <w:ind w:left="720"/>
      <w:contextualSpacing/>
    </w:pPr>
    <w:rPr>
      <w:rFonts w:ascii="Arial" w:hAnsi="Arial"/>
      <w:sz w:val="20"/>
      <w:lang w:val="en-US"/>
    </w:rPr>
  </w:style>
  <w:style w:type="paragraph" w:styleId="Corpsdetexte3">
    <w:name w:val="Body Text 3"/>
    <w:basedOn w:val="Normal"/>
    <w:rsid w:val="00174189"/>
    <w:pPr>
      <w:spacing w:after="120"/>
    </w:pPr>
    <w:rPr>
      <w:sz w:val="16"/>
      <w:szCs w:val="16"/>
    </w:rPr>
  </w:style>
  <w:style w:type="paragraph" w:styleId="Pieddepage">
    <w:name w:val="footer"/>
    <w:basedOn w:val="Normal"/>
    <w:rsid w:val="009D7459"/>
    <w:pPr>
      <w:tabs>
        <w:tab w:val="center" w:pos="4320"/>
        <w:tab w:val="right" w:pos="8640"/>
      </w:tabs>
    </w:pPr>
  </w:style>
  <w:style w:type="character" w:styleId="Numrodepage">
    <w:name w:val="page number"/>
    <w:rsid w:val="009D7459"/>
    <w:rPr>
      <w:rFonts w:cs="Times New Roman"/>
    </w:rPr>
  </w:style>
  <w:style w:type="paragraph" w:styleId="En-tte">
    <w:name w:val="header"/>
    <w:basedOn w:val="Normal"/>
    <w:rsid w:val="009D7459"/>
    <w:pPr>
      <w:tabs>
        <w:tab w:val="center" w:pos="4320"/>
        <w:tab w:val="right" w:pos="8640"/>
      </w:tabs>
    </w:pPr>
  </w:style>
  <w:style w:type="paragraph" w:customStyle="1" w:styleId="Standaardpersonnel">
    <w:name w:val="Standaard.personnel"/>
    <w:rsid w:val="00F52D46"/>
    <w:pPr>
      <w:widowControl w:val="0"/>
      <w:autoSpaceDE w:val="0"/>
      <w:autoSpaceDN w:val="0"/>
      <w:adjustRightInd w:val="0"/>
    </w:pPr>
    <w:rPr>
      <w:rFonts w:ascii="Arial" w:hAnsi="Arial" w:cs="Arial"/>
      <w:sz w:val="22"/>
      <w:szCs w:val="22"/>
      <w:lang w:val="nl-NL" w:eastAsia="en-US"/>
    </w:rPr>
  </w:style>
  <w:style w:type="paragraph" w:styleId="Textedebulles">
    <w:name w:val="Balloon Text"/>
    <w:basedOn w:val="Normal"/>
    <w:semiHidden/>
    <w:rsid w:val="00F52D46"/>
    <w:rPr>
      <w:rFonts w:ascii="Tahoma" w:hAnsi="Tahoma" w:cs="Tahoma"/>
      <w:sz w:val="16"/>
      <w:szCs w:val="16"/>
    </w:rPr>
  </w:style>
  <w:style w:type="character" w:styleId="Lienhypertexte">
    <w:name w:val="Hyperlink"/>
    <w:rsid w:val="006D5A52"/>
    <w:rPr>
      <w:color w:val="0000FF"/>
      <w:u w:val="single"/>
    </w:rPr>
  </w:style>
  <w:style w:type="character" w:styleId="Marquedecommentaire">
    <w:name w:val="annotation reference"/>
    <w:rsid w:val="00EE17B8"/>
    <w:rPr>
      <w:sz w:val="16"/>
      <w:szCs w:val="16"/>
    </w:rPr>
  </w:style>
  <w:style w:type="paragraph" w:styleId="Commentaire">
    <w:name w:val="annotation text"/>
    <w:basedOn w:val="Normal"/>
    <w:link w:val="CommentaireCar"/>
    <w:rsid w:val="00EE17B8"/>
    <w:rPr>
      <w:sz w:val="20"/>
      <w:szCs w:val="20"/>
    </w:rPr>
  </w:style>
  <w:style w:type="character" w:customStyle="1" w:styleId="CommentaireCar">
    <w:name w:val="Commentaire Car"/>
    <w:link w:val="Commentaire"/>
    <w:rsid w:val="00EE17B8"/>
    <w:rPr>
      <w:lang w:val="en-GB" w:eastAsia="en-US"/>
    </w:rPr>
  </w:style>
  <w:style w:type="paragraph" w:styleId="Objetducommentaire">
    <w:name w:val="annotation subject"/>
    <w:basedOn w:val="Commentaire"/>
    <w:next w:val="Commentaire"/>
    <w:link w:val="ObjetducommentaireCar"/>
    <w:rsid w:val="00EE17B8"/>
    <w:rPr>
      <w:b/>
      <w:bCs/>
    </w:rPr>
  </w:style>
  <w:style w:type="character" w:customStyle="1" w:styleId="ObjetducommentaireCar">
    <w:name w:val="Objet du commentaire Car"/>
    <w:link w:val="Objetducommentaire"/>
    <w:rsid w:val="00EE17B8"/>
    <w:rPr>
      <w:b/>
      <w:bCs/>
      <w:lang w:val="en-GB" w:eastAsia="en-US"/>
    </w:rPr>
  </w:style>
  <w:style w:type="paragraph" w:styleId="Paragraphedeliste">
    <w:name w:val="List Paragraph"/>
    <w:basedOn w:val="Normal"/>
    <w:uiPriority w:val="34"/>
    <w:qFormat/>
    <w:rsid w:val="00DD1B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s.unh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vt:lpstr>
      <vt:lpstr>TERMS OF REFERENCE</vt:lpstr>
    </vt:vector>
  </TitlesOfParts>
  <Company>UNHCR</Company>
  <LinksUpToDate>false</LinksUpToDate>
  <CharactersWithSpaces>9278</CharactersWithSpaces>
  <SharedDoc>false</SharedDoc>
  <HLinks>
    <vt:vector size="12" baseType="variant">
      <vt:variant>
        <vt:i4>7471177</vt:i4>
      </vt:variant>
      <vt:variant>
        <vt:i4>3</vt:i4>
      </vt:variant>
      <vt:variant>
        <vt:i4>0</vt:i4>
      </vt:variant>
      <vt:variant>
        <vt:i4>5</vt:i4>
      </vt:variant>
      <vt:variant>
        <vt:lpwstr>mailto:wilkinso@unhcr.org</vt:lpwstr>
      </vt:variant>
      <vt:variant>
        <vt:lpwstr/>
      </vt:variant>
      <vt:variant>
        <vt:i4>6684705</vt:i4>
      </vt:variant>
      <vt:variant>
        <vt:i4>0</vt:i4>
      </vt:variant>
      <vt:variant>
        <vt:i4>0</vt:i4>
      </vt:variant>
      <vt:variant>
        <vt:i4>5</vt:i4>
      </vt:variant>
      <vt:variant>
        <vt:lpwstr>http://www.sens.unhcr.org/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Wilkinson</dc:creator>
  <cp:keywords/>
  <cp:lastModifiedBy>Fanny Cassard</cp:lastModifiedBy>
  <cp:revision>44</cp:revision>
  <dcterms:created xsi:type="dcterms:W3CDTF">2017-09-25T08:55:00Z</dcterms:created>
  <dcterms:modified xsi:type="dcterms:W3CDTF">2019-10-18T12:28:00Z</dcterms:modified>
</cp:coreProperties>
</file>