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851" w:rsidRPr="00696409" w:rsidRDefault="001B47A6" w:rsidP="00C55B45">
      <w:pPr>
        <w:pStyle w:val="titolino"/>
        <w:rPr>
          <w:caps/>
          <w:u w:val="none"/>
          <w:lang w:val="fr-FR"/>
        </w:rPr>
      </w:pPr>
      <w:r w:rsidRPr="00696409">
        <w:rPr>
          <w:caps/>
          <w:u w:val="none"/>
          <w:lang w:val="fr-FR"/>
        </w:rPr>
        <w:t>TEST SUR L’ANÉMIE POUR ENQUÊTEURS</w:t>
      </w:r>
      <w:r w:rsidR="00F61F45" w:rsidRPr="00696409">
        <w:rPr>
          <w:caps/>
          <w:u w:val="none"/>
          <w:lang w:val="fr-FR"/>
        </w:rPr>
        <w:t>-trices</w:t>
      </w:r>
    </w:p>
    <w:p w:rsidR="00877851" w:rsidRPr="00696409" w:rsidRDefault="00877851" w:rsidP="00C55B45">
      <w:pPr>
        <w:jc w:val="both"/>
        <w:rPr>
          <w:rFonts w:ascii="Calibri" w:hAnsi="Calibri"/>
          <w:lang w:val="fr-FR"/>
        </w:rPr>
      </w:pPr>
    </w:p>
    <w:p w:rsidR="001B47A6" w:rsidRPr="00696409" w:rsidRDefault="001B47A6" w:rsidP="00C55B45">
      <w:pPr>
        <w:jc w:val="both"/>
        <w:rPr>
          <w:rFonts w:ascii="Calibri" w:hAnsi="Calibri"/>
          <w:b/>
          <w:bCs/>
          <w:lang w:val="fr-FR"/>
        </w:rPr>
      </w:pPr>
      <w:r w:rsidRPr="00696409">
        <w:rPr>
          <w:rFonts w:ascii="Calibri" w:hAnsi="Calibri"/>
          <w:lang w:val="fr-FR"/>
        </w:rPr>
        <w:t xml:space="preserve">Le test doit être effectué de préférence </w:t>
      </w:r>
      <w:r w:rsidR="00F61F45" w:rsidRPr="00696409">
        <w:rPr>
          <w:rFonts w:ascii="Calibri" w:hAnsi="Calibri"/>
          <w:lang w:val="fr-FR"/>
        </w:rPr>
        <w:t xml:space="preserve">avant et après la </w:t>
      </w:r>
      <w:r w:rsidRPr="00696409">
        <w:rPr>
          <w:rFonts w:ascii="Calibri" w:hAnsi="Calibri"/>
          <w:lang w:val="fr-FR"/>
        </w:rPr>
        <w:t>formation. Sélectionnez (</w:t>
      </w:r>
      <w:r w:rsidR="00F61F45" w:rsidRPr="00696409">
        <w:rPr>
          <w:rFonts w:ascii="Calibri" w:hAnsi="Calibri"/>
          <w:lang w:val="fr-FR"/>
        </w:rPr>
        <w:t>en</w:t>
      </w:r>
      <w:r w:rsidRPr="00696409">
        <w:rPr>
          <w:rFonts w:ascii="Calibri" w:hAnsi="Calibri"/>
          <w:lang w:val="fr-FR"/>
        </w:rPr>
        <w:t>cercle</w:t>
      </w:r>
      <w:r w:rsidR="00F61F45" w:rsidRPr="00696409">
        <w:rPr>
          <w:rFonts w:ascii="Calibri" w:hAnsi="Calibri"/>
          <w:lang w:val="fr-FR"/>
        </w:rPr>
        <w:t>z</w:t>
      </w:r>
      <w:r w:rsidRPr="00696409">
        <w:rPr>
          <w:rFonts w:ascii="Calibri" w:hAnsi="Calibri"/>
          <w:lang w:val="fr-FR"/>
        </w:rPr>
        <w:t>), la</w:t>
      </w:r>
      <w:r w:rsidR="00F61F45" w:rsidRPr="00696409">
        <w:rPr>
          <w:rFonts w:ascii="Calibri" w:hAnsi="Calibri"/>
          <w:lang w:val="fr-FR"/>
        </w:rPr>
        <w:t>/les réponse(s)</w:t>
      </w:r>
      <w:r w:rsidRPr="00696409">
        <w:rPr>
          <w:rFonts w:ascii="Calibri" w:hAnsi="Calibri"/>
          <w:lang w:val="fr-FR"/>
        </w:rPr>
        <w:t xml:space="preserve"> que vous </w:t>
      </w:r>
      <w:r w:rsidR="00F61F45" w:rsidRPr="00696409">
        <w:rPr>
          <w:rFonts w:ascii="Calibri" w:hAnsi="Calibri"/>
          <w:lang w:val="fr-FR"/>
        </w:rPr>
        <w:t>pensez</w:t>
      </w:r>
      <w:r w:rsidRPr="00696409">
        <w:rPr>
          <w:rFonts w:ascii="Calibri" w:hAnsi="Calibri"/>
          <w:lang w:val="fr-FR"/>
        </w:rPr>
        <w:t xml:space="preserve"> être </w:t>
      </w:r>
      <w:r w:rsidR="00F61F45" w:rsidRPr="00696409">
        <w:rPr>
          <w:rFonts w:ascii="Calibri" w:hAnsi="Calibri"/>
          <w:lang w:val="fr-FR"/>
        </w:rPr>
        <w:t>la/</w:t>
      </w:r>
      <w:r w:rsidRPr="00696409">
        <w:rPr>
          <w:rFonts w:ascii="Calibri" w:hAnsi="Calibri"/>
          <w:lang w:val="fr-FR"/>
        </w:rPr>
        <w:t>les bonne</w:t>
      </w:r>
      <w:r w:rsidR="00F61F45" w:rsidRPr="00696409">
        <w:rPr>
          <w:rFonts w:ascii="Calibri" w:hAnsi="Calibri"/>
          <w:lang w:val="fr-FR"/>
        </w:rPr>
        <w:t>(</w:t>
      </w:r>
      <w:r w:rsidRPr="00696409">
        <w:rPr>
          <w:rFonts w:ascii="Calibri" w:hAnsi="Calibri"/>
          <w:lang w:val="fr-FR"/>
        </w:rPr>
        <w:t>s</w:t>
      </w:r>
      <w:r w:rsidR="00F61F45" w:rsidRPr="00696409">
        <w:rPr>
          <w:rFonts w:ascii="Calibri" w:hAnsi="Calibri"/>
          <w:lang w:val="fr-FR"/>
        </w:rPr>
        <w:t>)</w:t>
      </w:r>
      <w:r w:rsidRPr="00696409">
        <w:rPr>
          <w:rFonts w:ascii="Calibri" w:hAnsi="Calibri"/>
          <w:lang w:val="fr-FR"/>
        </w:rPr>
        <w:t xml:space="preserve">. </w:t>
      </w:r>
      <w:r w:rsidRPr="00696409">
        <w:rPr>
          <w:rFonts w:ascii="Calibri" w:hAnsi="Calibri"/>
          <w:b/>
          <w:bCs/>
          <w:lang w:val="fr-FR"/>
        </w:rPr>
        <w:t>Il peut y avoir plus d'une bonne réponse par question.</w:t>
      </w:r>
    </w:p>
    <w:p w:rsidR="00877851" w:rsidRPr="00696409" w:rsidRDefault="00877851" w:rsidP="00C55B45">
      <w:pPr>
        <w:jc w:val="both"/>
        <w:rPr>
          <w:rFonts w:ascii="Calibri" w:hAnsi="Calibri"/>
          <w:lang w:val="fr-FR"/>
        </w:rPr>
      </w:pPr>
    </w:p>
    <w:p w:rsidR="009244ED" w:rsidRPr="00696409" w:rsidRDefault="009244ED" w:rsidP="00C55B45">
      <w:pPr>
        <w:jc w:val="both"/>
        <w:rPr>
          <w:rFonts w:ascii="Calibri" w:hAnsi="Calibri"/>
          <w:lang w:val="fr-FR"/>
        </w:rPr>
      </w:pPr>
    </w:p>
    <w:p w:rsidR="001B47A6" w:rsidRPr="00696409" w:rsidRDefault="001B47A6" w:rsidP="00C55B45">
      <w:pPr>
        <w:numPr>
          <w:ilvl w:val="0"/>
          <w:numId w:val="52"/>
        </w:numPr>
        <w:ind w:left="426" w:hanging="426"/>
        <w:jc w:val="both"/>
        <w:rPr>
          <w:rFonts w:ascii="Calibri" w:hAnsi="Calibri"/>
          <w:lang w:val="fr-FR"/>
        </w:rPr>
      </w:pPr>
      <w:r w:rsidRPr="00696409">
        <w:rPr>
          <w:rFonts w:ascii="Calibri" w:hAnsi="Calibri"/>
          <w:lang w:val="fr-FR"/>
        </w:rPr>
        <w:t xml:space="preserve">Quel indicateur </w:t>
      </w:r>
      <w:r w:rsidR="00F61F45" w:rsidRPr="00696409">
        <w:rPr>
          <w:rFonts w:ascii="Calibri" w:hAnsi="Calibri"/>
          <w:lang w:val="fr-FR"/>
        </w:rPr>
        <w:t xml:space="preserve">est </w:t>
      </w:r>
      <w:r w:rsidRPr="00696409">
        <w:rPr>
          <w:rFonts w:ascii="Calibri" w:hAnsi="Calibri"/>
          <w:lang w:val="fr-FR"/>
        </w:rPr>
        <w:t xml:space="preserve">le plus souvent utilisé pour indiquer l'anémie dans les enquêtes </w:t>
      </w:r>
      <w:r w:rsidR="004D1B0F" w:rsidRPr="00696409">
        <w:rPr>
          <w:rFonts w:ascii="Calibri" w:hAnsi="Calibri"/>
          <w:lang w:val="fr-FR"/>
        </w:rPr>
        <w:t>SENS</w:t>
      </w:r>
      <w:r w:rsidR="00F61F45" w:rsidRPr="00696409">
        <w:rPr>
          <w:rFonts w:ascii="Calibri" w:hAnsi="Calibri"/>
          <w:lang w:val="fr-FR"/>
        </w:rPr>
        <w:t> ?</w:t>
      </w:r>
    </w:p>
    <w:p w:rsidR="004D1B0F" w:rsidRPr="00696409" w:rsidRDefault="004D1B0F" w:rsidP="00C55B45">
      <w:pPr>
        <w:tabs>
          <w:tab w:val="num" w:pos="426"/>
        </w:tabs>
        <w:ind w:left="284" w:hanging="284"/>
        <w:jc w:val="both"/>
        <w:rPr>
          <w:rFonts w:ascii="Calibri" w:hAnsi="Calibri"/>
          <w:lang w:val="fr-FR"/>
        </w:rPr>
      </w:pPr>
    </w:p>
    <w:p w:rsidR="004D1B0F" w:rsidRPr="00696409" w:rsidRDefault="004D1B0F" w:rsidP="00C55B45">
      <w:pPr>
        <w:numPr>
          <w:ilvl w:val="1"/>
          <w:numId w:val="37"/>
        </w:numPr>
        <w:tabs>
          <w:tab w:val="clear" w:pos="2160"/>
          <w:tab w:val="num" w:pos="426"/>
        </w:tabs>
        <w:ind w:left="426" w:hanging="426"/>
        <w:jc w:val="both"/>
        <w:rPr>
          <w:rFonts w:ascii="Calibri" w:hAnsi="Calibri"/>
          <w:lang w:val="fr-FR"/>
        </w:rPr>
      </w:pPr>
      <w:r w:rsidRPr="00696409">
        <w:rPr>
          <w:rFonts w:ascii="Calibri" w:hAnsi="Calibri"/>
          <w:lang w:val="fr-FR"/>
        </w:rPr>
        <w:t>______________________________________________</w:t>
      </w:r>
    </w:p>
    <w:p w:rsidR="004D1B0F" w:rsidRPr="00696409" w:rsidRDefault="004D1B0F" w:rsidP="00C55B45">
      <w:pPr>
        <w:tabs>
          <w:tab w:val="num" w:pos="426"/>
        </w:tabs>
        <w:ind w:left="284" w:hanging="284"/>
        <w:jc w:val="both"/>
        <w:rPr>
          <w:rFonts w:ascii="Calibri" w:hAnsi="Calibri"/>
          <w:lang w:val="fr-FR"/>
        </w:rPr>
      </w:pPr>
    </w:p>
    <w:p w:rsidR="007C6D12" w:rsidRPr="00696409" w:rsidRDefault="007C6D12" w:rsidP="00C55B45">
      <w:pPr>
        <w:tabs>
          <w:tab w:val="num" w:pos="426"/>
        </w:tabs>
        <w:ind w:left="284" w:hanging="284"/>
        <w:jc w:val="both"/>
        <w:rPr>
          <w:rFonts w:ascii="Calibri" w:hAnsi="Calibri"/>
          <w:lang w:val="fr-FR"/>
        </w:rPr>
      </w:pPr>
    </w:p>
    <w:p w:rsidR="00877851" w:rsidRPr="00696409" w:rsidRDefault="001B47A6" w:rsidP="00C55B45">
      <w:pPr>
        <w:numPr>
          <w:ilvl w:val="0"/>
          <w:numId w:val="53"/>
        </w:numPr>
        <w:jc w:val="both"/>
        <w:rPr>
          <w:rFonts w:ascii="Calibri" w:hAnsi="Calibri"/>
          <w:lang w:val="fr-FR"/>
        </w:rPr>
      </w:pPr>
      <w:r w:rsidRPr="00696409">
        <w:rPr>
          <w:rFonts w:ascii="Calibri" w:hAnsi="Calibri"/>
          <w:lang w:val="fr-FR"/>
        </w:rPr>
        <w:t xml:space="preserve">Au cours d'une enquête </w:t>
      </w:r>
      <w:r w:rsidR="00F61F45" w:rsidRPr="00696409">
        <w:rPr>
          <w:rFonts w:ascii="Calibri" w:hAnsi="Calibri"/>
          <w:lang w:val="fr-FR"/>
        </w:rPr>
        <w:t>nutritionnelle</w:t>
      </w:r>
      <w:r w:rsidRPr="00696409">
        <w:rPr>
          <w:rFonts w:ascii="Calibri" w:hAnsi="Calibri"/>
          <w:lang w:val="fr-FR"/>
        </w:rPr>
        <w:t xml:space="preserve">, la mesure de l'anémie chez les enfants de 6-59 </w:t>
      </w:r>
      <w:r w:rsidR="00F61F45" w:rsidRPr="00696409">
        <w:rPr>
          <w:rFonts w:ascii="Calibri" w:hAnsi="Calibri"/>
          <w:lang w:val="fr-FR"/>
        </w:rPr>
        <w:t>mois :</w:t>
      </w:r>
    </w:p>
    <w:p w:rsidR="00877851" w:rsidRPr="00696409" w:rsidRDefault="00877851" w:rsidP="00C55B45">
      <w:pPr>
        <w:tabs>
          <w:tab w:val="num" w:pos="426"/>
        </w:tabs>
        <w:ind w:left="284" w:hanging="284"/>
        <w:jc w:val="both"/>
        <w:rPr>
          <w:rFonts w:ascii="Calibri" w:hAnsi="Calibri"/>
          <w:lang w:val="fr-FR"/>
        </w:rPr>
      </w:pPr>
    </w:p>
    <w:p w:rsidR="00877851" w:rsidRPr="00696409" w:rsidRDefault="004D1B0F" w:rsidP="00C55B45">
      <w:pPr>
        <w:numPr>
          <w:ilvl w:val="0"/>
          <w:numId w:val="35"/>
        </w:numPr>
        <w:tabs>
          <w:tab w:val="num" w:pos="426"/>
        </w:tabs>
        <w:ind w:left="284" w:hanging="284"/>
        <w:jc w:val="both"/>
        <w:rPr>
          <w:rFonts w:ascii="Calibri" w:hAnsi="Calibri"/>
          <w:lang w:val="fr-FR"/>
        </w:rPr>
      </w:pPr>
      <w:r w:rsidRPr="00696409">
        <w:rPr>
          <w:rFonts w:ascii="Calibri" w:hAnsi="Calibri"/>
          <w:lang w:val="fr-FR"/>
        </w:rPr>
        <w:t>Se</w:t>
      </w:r>
      <w:r w:rsidR="001B47A6" w:rsidRPr="00696409">
        <w:rPr>
          <w:rFonts w:ascii="Calibri" w:hAnsi="Calibri"/>
          <w:lang w:val="fr-FR"/>
        </w:rPr>
        <w:t xml:space="preserve"> fait par une piqûre sur le pied</w:t>
      </w:r>
    </w:p>
    <w:p w:rsidR="001B47A6" w:rsidRPr="00696409" w:rsidRDefault="004D1B0F" w:rsidP="00C55B45">
      <w:pPr>
        <w:numPr>
          <w:ilvl w:val="0"/>
          <w:numId w:val="35"/>
        </w:numPr>
        <w:tabs>
          <w:tab w:val="num" w:pos="426"/>
        </w:tabs>
        <w:ind w:left="284" w:hanging="284"/>
        <w:jc w:val="both"/>
        <w:rPr>
          <w:rFonts w:ascii="Calibri" w:hAnsi="Calibri"/>
          <w:lang w:val="fr-FR"/>
        </w:rPr>
      </w:pPr>
      <w:r w:rsidRPr="00696409">
        <w:rPr>
          <w:rFonts w:ascii="Calibri" w:hAnsi="Calibri"/>
          <w:lang w:val="fr-FR"/>
        </w:rPr>
        <w:t>Se</w:t>
      </w:r>
      <w:r w:rsidR="001B47A6" w:rsidRPr="00696409">
        <w:rPr>
          <w:rFonts w:ascii="Calibri" w:hAnsi="Calibri"/>
          <w:lang w:val="fr-FR"/>
        </w:rPr>
        <w:t xml:space="preserve"> fait par une piqûre sur l’index ou le majeur</w:t>
      </w:r>
    </w:p>
    <w:p w:rsidR="001B47A6" w:rsidRPr="00696409" w:rsidRDefault="004D1B0F" w:rsidP="00C55B45">
      <w:pPr>
        <w:numPr>
          <w:ilvl w:val="0"/>
          <w:numId w:val="35"/>
        </w:numPr>
        <w:tabs>
          <w:tab w:val="num" w:pos="426"/>
        </w:tabs>
        <w:ind w:left="284" w:hanging="284"/>
        <w:jc w:val="both"/>
        <w:rPr>
          <w:rFonts w:ascii="Calibri" w:hAnsi="Calibri"/>
          <w:lang w:val="fr-FR"/>
        </w:rPr>
      </w:pPr>
      <w:r w:rsidRPr="00696409">
        <w:rPr>
          <w:rFonts w:ascii="Calibri" w:hAnsi="Calibri"/>
          <w:lang w:val="fr-FR"/>
        </w:rPr>
        <w:t>Se</w:t>
      </w:r>
      <w:r w:rsidR="001B47A6" w:rsidRPr="00696409">
        <w:rPr>
          <w:rFonts w:ascii="Calibri" w:hAnsi="Calibri"/>
          <w:lang w:val="fr-FR"/>
        </w:rPr>
        <w:t xml:space="preserve"> fait par une piqûre sur le pouce ou l’index</w:t>
      </w:r>
    </w:p>
    <w:p w:rsidR="001B47A6" w:rsidRPr="00696409" w:rsidRDefault="004D1B0F" w:rsidP="00C55B45">
      <w:pPr>
        <w:numPr>
          <w:ilvl w:val="0"/>
          <w:numId w:val="35"/>
        </w:numPr>
        <w:tabs>
          <w:tab w:val="num" w:pos="426"/>
        </w:tabs>
        <w:ind w:left="284" w:hanging="284"/>
        <w:jc w:val="both"/>
        <w:rPr>
          <w:rFonts w:ascii="Calibri" w:hAnsi="Calibri"/>
          <w:lang w:val="fr-FR"/>
        </w:rPr>
      </w:pPr>
      <w:r w:rsidRPr="00696409">
        <w:rPr>
          <w:rFonts w:ascii="Calibri" w:hAnsi="Calibri"/>
          <w:lang w:val="fr-FR"/>
        </w:rPr>
        <w:t>Se</w:t>
      </w:r>
      <w:r w:rsidR="001B47A6" w:rsidRPr="00696409">
        <w:rPr>
          <w:rFonts w:ascii="Calibri" w:hAnsi="Calibri"/>
          <w:lang w:val="fr-FR"/>
        </w:rPr>
        <w:t xml:space="preserve"> fait par une piqûre sur le majeur ou l’annulaire</w:t>
      </w:r>
    </w:p>
    <w:p w:rsidR="00877851" w:rsidRPr="00696409" w:rsidRDefault="00877851" w:rsidP="00C55B45">
      <w:pPr>
        <w:tabs>
          <w:tab w:val="num" w:pos="426"/>
        </w:tabs>
        <w:ind w:left="284" w:hanging="284"/>
        <w:jc w:val="both"/>
        <w:rPr>
          <w:rFonts w:ascii="Calibri" w:hAnsi="Calibri"/>
          <w:lang w:val="fr-FR"/>
        </w:rPr>
      </w:pPr>
    </w:p>
    <w:p w:rsidR="007C6D12" w:rsidRPr="00696409" w:rsidRDefault="007C6D12" w:rsidP="00C55B45">
      <w:pPr>
        <w:tabs>
          <w:tab w:val="num" w:pos="426"/>
        </w:tabs>
        <w:ind w:left="284" w:hanging="284"/>
        <w:jc w:val="both"/>
        <w:rPr>
          <w:rFonts w:ascii="Calibri" w:hAnsi="Calibri"/>
          <w:lang w:val="fr-FR"/>
        </w:rPr>
      </w:pPr>
    </w:p>
    <w:p w:rsidR="00877851" w:rsidRPr="00696409" w:rsidRDefault="001B47A6" w:rsidP="00C55B45">
      <w:pPr>
        <w:numPr>
          <w:ilvl w:val="0"/>
          <w:numId w:val="53"/>
        </w:numPr>
        <w:jc w:val="both"/>
        <w:rPr>
          <w:rFonts w:ascii="Calibri" w:hAnsi="Calibri"/>
          <w:lang w:val="fr-FR"/>
        </w:rPr>
      </w:pPr>
      <w:r w:rsidRPr="00696409">
        <w:rPr>
          <w:rFonts w:ascii="Calibri" w:hAnsi="Calibri"/>
          <w:lang w:val="fr-FR"/>
        </w:rPr>
        <w:t>Une femme en âge de procréer (</w:t>
      </w:r>
      <w:r w:rsidR="00F61F45" w:rsidRPr="00696409">
        <w:rPr>
          <w:rFonts w:ascii="Calibri" w:hAnsi="Calibri"/>
          <w:lang w:val="fr-FR"/>
        </w:rPr>
        <w:t>pas</w:t>
      </w:r>
      <w:r w:rsidRPr="00696409">
        <w:rPr>
          <w:rFonts w:ascii="Calibri" w:hAnsi="Calibri"/>
          <w:lang w:val="fr-FR"/>
        </w:rPr>
        <w:t xml:space="preserve"> enceinte) présentant </w:t>
      </w:r>
      <w:r w:rsidR="006A11B9" w:rsidRPr="00696409">
        <w:rPr>
          <w:rFonts w:ascii="Calibri" w:hAnsi="Calibri"/>
          <w:lang w:val="fr-FR"/>
        </w:rPr>
        <w:t xml:space="preserve">une concentration en </w:t>
      </w:r>
      <w:r w:rsidRPr="00696409">
        <w:rPr>
          <w:rFonts w:ascii="Calibri" w:hAnsi="Calibri"/>
          <w:lang w:val="fr-FR"/>
        </w:rPr>
        <w:t xml:space="preserve">hémoglobine inférieur à 8,0 </w:t>
      </w:r>
      <w:r w:rsidR="00F61F45" w:rsidRPr="00696409">
        <w:rPr>
          <w:rFonts w:ascii="Calibri" w:hAnsi="Calibri"/>
          <w:lang w:val="fr-FR"/>
        </w:rPr>
        <w:t>g</w:t>
      </w:r>
      <w:r w:rsidRPr="00696409">
        <w:rPr>
          <w:rFonts w:ascii="Calibri" w:hAnsi="Calibri"/>
          <w:lang w:val="fr-FR"/>
        </w:rPr>
        <w:t>/</w:t>
      </w:r>
      <w:proofErr w:type="spellStart"/>
      <w:r w:rsidRPr="00696409">
        <w:rPr>
          <w:rFonts w:ascii="Calibri" w:hAnsi="Calibri"/>
          <w:lang w:val="fr-FR"/>
        </w:rPr>
        <w:t>dL</w:t>
      </w:r>
      <w:proofErr w:type="spellEnd"/>
      <w:r w:rsidRPr="00696409">
        <w:rPr>
          <w:rFonts w:ascii="Calibri" w:hAnsi="Calibri"/>
          <w:lang w:val="fr-FR"/>
        </w:rPr>
        <w:t xml:space="preserve"> est considéré</w:t>
      </w:r>
      <w:r w:rsidR="00F61F45" w:rsidRPr="00696409">
        <w:rPr>
          <w:rFonts w:ascii="Calibri" w:hAnsi="Calibri"/>
          <w:lang w:val="fr-FR"/>
        </w:rPr>
        <w:t>e</w:t>
      </w:r>
      <w:r w:rsidRPr="00696409">
        <w:rPr>
          <w:rFonts w:ascii="Calibri" w:hAnsi="Calibri"/>
          <w:lang w:val="fr-FR"/>
        </w:rPr>
        <w:t xml:space="preserve"> </w:t>
      </w:r>
      <w:r w:rsidR="00F61F45" w:rsidRPr="00696409">
        <w:rPr>
          <w:rFonts w:ascii="Calibri" w:hAnsi="Calibri"/>
          <w:lang w:val="fr-FR"/>
        </w:rPr>
        <w:t>comme :</w:t>
      </w:r>
    </w:p>
    <w:p w:rsidR="00877851" w:rsidRPr="00696409" w:rsidRDefault="00877851" w:rsidP="00C55B45">
      <w:pPr>
        <w:tabs>
          <w:tab w:val="num" w:pos="426"/>
        </w:tabs>
        <w:ind w:left="284" w:hanging="284"/>
        <w:jc w:val="both"/>
        <w:rPr>
          <w:rFonts w:ascii="Calibri" w:hAnsi="Calibri"/>
          <w:lang w:val="fr-FR"/>
        </w:rPr>
      </w:pPr>
    </w:p>
    <w:p w:rsidR="00877851" w:rsidRPr="00696409" w:rsidRDefault="004D1B0F" w:rsidP="00C55B45">
      <w:pPr>
        <w:numPr>
          <w:ilvl w:val="0"/>
          <w:numId w:val="36"/>
        </w:numPr>
        <w:tabs>
          <w:tab w:val="clear" w:pos="360"/>
          <w:tab w:val="num" w:pos="284"/>
          <w:tab w:val="num" w:pos="1069"/>
        </w:tabs>
        <w:ind w:left="426" w:hanging="426"/>
        <w:jc w:val="both"/>
        <w:rPr>
          <w:rFonts w:ascii="Calibri" w:hAnsi="Calibri"/>
          <w:lang w:val="fr-FR"/>
        </w:rPr>
      </w:pPr>
      <w:r w:rsidRPr="00696409">
        <w:rPr>
          <w:rFonts w:ascii="Calibri" w:hAnsi="Calibri"/>
          <w:lang w:val="fr-FR"/>
        </w:rPr>
        <w:t>A</w:t>
      </w:r>
      <w:r w:rsidR="001B47A6" w:rsidRPr="00696409">
        <w:rPr>
          <w:rFonts w:ascii="Calibri" w:hAnsi="Calibri"/>
          <w:lang w:val="fr-FR"/>
        </w:rPr>
        <w:t>némique</w:t>
      </w:r>
    </w:p>
    <w:p w:rsidR="00877851" w:rsidRPr="00696409" w:rsidRDefault="004D1B0F" w:rsidP="00C55B45">
      <w:pPr>
        <w:numPr>
          <w:ilvl w:val="0"/>
          <w:numId w:val="36"/>
        </w:numPr>
        <w:tabs>
          <w:tab w:val="num" w:pos="284"/>
        </w:tabs>
        <w:ind w:left="426" w:hanging="426"/>
        <w:jc w:val="both"/>
        <w:rPr>
          <w:rFonts w:ascii="Calibri" w:hAnsi="Calibri"/>
          <w:lang w:val="fr-FR"/>
        </w:rPr>
      </w:pPr>
      <w:r w:rsidRPr="00696409">
        <w:rPr>
          <w:rFonts w:ascii="Calibri" w:hAnsi="Calibri"/>
          <w:lang w:val="fr-FR"/>
        </w:rPr>
        <w:t>M</w:t>
      </w:r>
      <w:r w:rsidR="001B47A6" w:rsidRPr="00696409">
        <w:rPr>
          <w:rFonts w:ascii="Calibri" w:hAnsi="Calibri"/>
          <w:lang w:val="fr-FR"/>
        </w:rPr>
        <w:t>odérément anémique</w:t>
      </w:r>
    </w:p>
    <w:p w:rsidR="00877851" w:rsidRPr="00696409" w:rsidRDefault="004D1B0F" w:rsidP="00C55B45">
      <w:pPr>
        <w:numPr>
          <w:ilvl w:val="0"/>
          <w:numId w:val="36"/>
        </w:numPr>
        <w:tabs>
          <w:tab w:val="num" w:pos="284"/>
        </w:tabs>
        <w:ind w:left="426" w:hanging="426"/>
        <w:jc w:val="both"/>
        <w:rPr>
          <w:rFonts w:ascii="Calibri" w:hAnsi="Calibri"/>
          <w:lang w:val="fr-FR"/>
        </w:rPr>
      </w:pPr>
      <w:r w:rsidRPr="00696409">
        <w:rPr>
          <w:rFonts w:ascii="Calibri" w:hAnsi="Calibri"/>
          <w:lang w:val="fr-FR"/>
        </w:rPr>
        <w:t>S</w:t>
      </w:r>
      <w:r w:rsidR="001B47A6" w:rsidRPr="00696409">
        <w:rPr>
          <w:rFonts w:ascii="Calibri" w:hAnsi="Calibri"/>
          <w:lang w:val="fr-FR"/>
        </w:rPr>
        <w:t>évèrement anémique</w:t>
      </w:r>
    </w:p>
    <w:p w:rsidR="00877851" w:rsidRPr="00696409" w:rsidRDefault="004D1B0F" w:rsidP="00C55B45">
      <w:pPr>
        <w:numPr>
          <w:ilvl w:val="0"/>
          <w:numId w:val="36"/>
        </w:numPr>
        <w:tabs>
          <w:tab w:val="num" w:pos="284"/>
        </w:tabs>
        <w:ind w:left="426" w:hanging="426"/>
        <w:jc w:val="both"/>
        <w:rPr>
          <w:rFonts w:ascii="Calibri" w:hAnsi="Calibri"/>
          <w:lang w:val="fr-FR"/>
        </w:rPr>
      </w:pPr>
      <w:r w:rsidRPr="00696409">
        <w:rPr>
          <w:rFonts w:ascii="Calibri" w:hAnsi="Calibri"/>
          <w:lang w:val="fr-FR"/>
        </w:rPr>
        <w:t>N</w:t>
      </w:r>
      <w:r w:rsidR="00877851" w:rsidRPr="00696409">
        <w:rPr>
          <w:rFonts w:ascii="Calibri" w:hAnsi="Calibri"/>
          <w:lang w:val="fr-FR"/>
        </w:rPr>
        <w:t>on</w:t>
      </w:r>
      <w:r w:rsidR="001B47A6" w:rsidRPr="00696409">
        <w:rPr>
          <w:rFonts w:ascii="Calibri" w:hAnsi="Calibri"/>
          <w:lang w:val="fr-FR"/>
        </w:rPr>
        <w:t xml:space="preserve"> anémique</w:t>
      </w:r>
    </w:p>
    <w:p w:rsidR="00877851" w:rsidRPr="00696409" w:rsidRDefault="00877851" w:rsidP="00C55B45">
      <w:pPr>
        <w:tabs>
          <w:tab w:val="num" w:pos="426"/>
        </w:tabs>
        <w:ind w:left="284" w:hanging="284"/>
        <w:jc w:val="both"/>
        <w:rPr>
          <w:rFonts w:ascii="Calibri" w:hAnsi="Calibri"/>
          <w:lang w:val="fr-FR"/>
        </w:rPr>
      </w:pPr>
    </w:p>
    <w:p w:rsidR="007C6D12" w:rsidRPr="00696409" w:rsidRDefault="007C6D12" w:rsidP="00C55B45">
      <w:pPr>
        <w:tabs>
          <w:tab w:val="num" w:pos="426"/>
        </w:tabs>
        <w:ind w:left="284" w:hanging="284"/>
        <w:jc w:val="both"/>
        <w:rPr>
          <w:rFonts w:ascii="Calibri" w:hAnsi="Calibri"/>
          <w:lang w:val="fr-FR"/>
        </w:rPr>
      </w:pPr>
    </w:p>
    <w:p w:rsidR="00877851" w:rsidRPr="00696409" w:rsidRDefault="001B47A6" w:rsidP="00C55B45">
      <w:pPr>
        <w:numPr>
          <w:ilvl w:val="0"/>
          <w:numId w:val="53"/>
        </w:numPr>
        <w:jc w:val="both"/>
        <w:rPr>
          <w:rFonts w:ascii="Calibri" w:hAnsi="Calibri"/>
          <w:lang w:val="fr-FR"/>
        </w:rPr>
      </w:pPr>
      <w:r w:rsidRPr="00696409">
        <w:rPr>
          <w:rFonts w:ascii="Calibri" w:hAnsi="Calibri"/>
          <w:lang w:val="fr-FR"/>
        </w:rPr>
        <w:t xml:space="preserve">Veuillez remplir le tableau ci-dessous avec les valeurs limites appropriées </w:t>
      </w:r>
      <w:r w:rsidR="00877851" w:rsidRPr="00696409">
        <w:rPr>
          <w:rFonts w:ascii="Calibri" w:hAnsi="Calibri"/>
          <w:lang w:val="fr-FR"/>
        </w:rPr>
        <w:t>:</w:t>
      </w:r>
    </w:p>
    <w:p w:rsidR="00877851" w:rsidRPr="00696409" w:rsidRDefault="00877851" w:rsidP="00C55B45">
      <w:pPr>
        <w:jc w:val="both"/>
        <w:rPr>
          <w:rFonts w:ascii="Calibri" w:hAnsi="Calibri"/>
          <w:lang w:val="fr-FR"/>
        </w:rPr>
      </w:pPr>
    </w:p>
    <w:tbl>
      <w:tblPr>
        <w:tblW w:w="9130" w:type="dxa"/>
        <w:tblBorders>
          <w:top w:val="single" w:sz="18" w:space="0" w:color="808080"/>
          <w:left w:val="single" w:sz="18" w:space="0" w:color="808080"/>
          <w:bottom w:val="single" w:sz="18" w:space="0" w:color="808080"/>
          <w:right w:val="single" w:sz="18" w:space="0" w:color="808080"/>
          <w:insideH w:val="single" w:sz="2" w:space="0" w:color="808080"/>
          <w:insideV w:val="single" w:sz="2" w:space="0" w:color="808080"/>
        </w:tblBorders>
        <w:tblLook w:val="01E0" w:firstRow="1" w:lastRow="1" w:firstColumn="1" w:lastColumn="1" w:noHBand="0" w:noVBand="0"/>
      </w:tblPr>
      <w:tblGrid>
        <w:gridCol w:w="2584"/>
        <w:gridCol w:w="1636"/>
        <w:gridCol w:w="1637"/>
        <w:gridCol w:w="1636"/>
        <w:gridCol w:w="1637"/>
      </w:tblGrid>
      <w:tr w:rsidR="000D737B" w:rsidRPr="001B0C02" w:rsidTr="00C55B45">
        <w:trPr>
          <w:trHeight w:val="251"/>
        </w:trPr>
        <w:tc>
          <w:tcPr>
            <w:tcW w:w="2584" w:type="dxa"/>
            <w:vMerge w:val="restart"/>
            <w:shd w:val="clear" w:color="auto" w:fill="auto"/>
          </w:tcPr>
          <w:p w:rsidR="000D737B" w:rsidRPr="00696409" w:rsidRDefault="00F61F45" w:rsidP="00C55B45">
            <w:pPr>
              <w:autoSpaceDE w:val="0"/>
              <w:autoSpaceDN w:val="0"/>
              <w:adjustRightInd w:val="0"/>
              <w:jc w:val="both"/>
              <w:rPr>
                <w:rFonts w:ascii="Calibri" w:hAnsi="Calibri"/>
                <w:b/>
                <w:color w:val="000000"/>
                <w:lang w:val="fr-FR"/>
              </w:rPr>
            </w:pPr>
            <w:r w:rsidRPr="00696409">
              <w:rPr>
                <w:rFonts w:ascii="Calibri" w:hAnsi="Calibri"/>
                <w:b/>
                <w:color w:val="000000"/>
                <w:lang w:val="fr-FR"/>
              </w:rPr>
              <w:t>Groupe</w:t>
            </w:r>
            <w:r w:rsidR="001B47A6" w:rsidRPr="00696409">
              <w:rPr>
                <w:rFonts w:ascii="Calibri" w:hAnsi="Calibri"/>
                <w:b/>
                <w:color w:val="000000"/>
                <w:lang w:val="fr-FR"/>
              </w:rPr>
              <w:t xml:space="preserve"> d’âge</w:t>
            </w:r>
          </w:p>
        </w:tc>
        <w:tc>
          <w:tcPr>
            <w:tcW w:w="6546" w:type="dxa"/>
            <w:gridSpan w:val="4"/>
            <w:shd w:val="clear" w:color="auto" w:fill="auto"/>
            <w:vAlign w:val="center"/>
          </w:tcPr>
          <w:p w:rsidR="000D737B" w:rsidRPr="00696409" w:rsidRDefault="00BA2C47" w:rsidP="00C55B45">
            <w:pPr>
              <w:autoSpaceDE w:val="0"/>
              <w:autoSpaceDN w:val="0"/>
              <w:adjustRightInd w:val="0"/>
              <w:jc w:val="center"/>
              <w:rPr>
                <w:rFonts w:ascii="Calibri" w:hAnsi="Calibri"/>
                <w:b/>
                <w:color w:val="000000"/>
                <w:lang w:val="fr-FR"/>
              </w:rPr>
            </w:pPr>
            <w:r w:rsidRPr="00696409">
              <w:rPr>
                <w:rFonts w:ascii="Calibri" w:hAnsi="Calibri"/>
                <w:b/>
                <w:color w:val="000000"/>
                <w:lang w:val="fr-FR"/>
              </w:rPr>
              <w:t>C</w:t>
            </w:r>
            <w:r w:rsidR="001B47A6" w:rsidRPr="00696409">
              <w:rPr>
                <w:rFonts w:ascii="Calibri" w:hAnsi="Calibri"/>
                <w:b/>
                <w:color w:val="000000"/>
                <w:lang w:val="fr-FR"/>
              </w:rPr>
              <w:t>até</w:t>
            </w:r>
            <w:r w:rsidRPr="00696409">
              <w:rPr>
                <w:rFonts w:ascii="Calibri" w:hAnsi="Calibri"/>
                <w:b/>
                <w:color w:val="000000"/>
                <w:lang w:val="fr-FR"/>
              </w:rPr>
              <w:t xml:space="preserve">gories </w:t>
            </w:r>
            <w:r w:rsidR="001B47A6" w:rsidRPr="00696409">
              <w:rPr>
                <w:rFonts w:ascii="Calibri" w:hAnsi="Calibri"/>
                <w:b/>
                <w:color w:val="000000"/>
                <w:lang w:val="fr-FR"/>
              </w:rPr>
              <w:t>d’anémie</w:t>
            </w:r>
          </w:p>
          <w:p w:rsidR="000D737B" w:rsidRPr="00696409" w:rsidRDefault="000D737B" w:rsidP="00C55B45">
            <w:pPr>
              <w:autoSpaceDE w:val="0"/>
              <w:autoSpaceDN w:val="0"/>
              <w:adjustRightInd w:val="0"/>
              <w:jc w:val="center"/>
              <w:rPr>
                <w:rFonts w:ascii="Calibri" w:hAnsi="Calibri"/>
                <w:b/>
                <w:color w:val="000000"/>
                <w:lang w:val="fr-FR"/>
              </w:rPr>
            </w:pPr>
            <w:r w:rsidRPr="00696409">
              <w:rPr>
                <w:rFonts w:ascii="Calibri" w:hAnsi="Calibri"/>
                <w:b/>
                <w:color w:val="000000"/>
                <w:lang w:val="fr-FR"/>
              </w:rPr>
              <w:t>(Hb g/</w:t>
            </w:r>
            <w:proofErr w:type="spellStart"/>
            <w:r w:rsidRPr="00696409">
              <w:rPr>
                <w:rFonts w:ascii="Calibri" w:hAnsi="Calibri"/>
                <w:b/>
                <w:color w:val="000000"/>
                <w:lang w:val="fr-FR"/>
              </w:rPr>
              <w:t>dL</w:t>
            </w:r>
            <w:proofErr w:type="spellEnd"/>
            <w:r w:rsidRPr="00696409">
              <w:rPr>
                <w:rFonts w:ascii="Calibri" w:hAnsi="Calibri"/>
                <w:b/>
                <w:color w:val="000000"/>
                <w:lang w:val="fr-FR"/>
              </w:rPr>
              <w:t>)</w:t>
            </w:r>
          </w:p>
        </w:tc>
      </w:tr>
      <w:tr w:rsidR="000D737B" w:rsidRPr="00696409" w:rsidTr="00C55B45">
        <w:trPr>
          <w:trHeight w:val="141"/>
        </w:trPr>
        <w:tc>
          <w:tcPr>
            <w:tcW w:w="2584" w:type="dxa"/>
            <w:vMerge/>
            <w:shd w:val="clear" w:color="auto" w:fill="auto"/>
          </w:tcPr>
          <w:p w:rsidR="000D737B" w:rsidRPr="00696409" w:rsidRDefault="000D737B" w:rsidP="00C55B45">
            <w:pPr>
              <w:autoSpaceDE w:val="0"/>
              <w:autoSpaceDN w:val="0"/>
              <w:adjustRightInd w:val="0"/>
              <w:jc w:val="both"/>
              <w:rPr>
                <w:rFonts w:ascii="Calibri" w:hAnsi="Calibri"/>
                <w:color w:val="000000"/>
                <w:lang w:val="fr-FR"/>
              </w:rPr>
            </w:pPr>
          </w:p>
        </w:tc>
        <w:tc>
          <w:tcPr>
            <w:tcW w:w="1636" w:type="dxa"/>
            <w:shd w:val="clear" w:color="auto" w:fill="auto"/>
            <w:vAlign w:val="center"/>
          </w:tcPr>
          <w:p w:rsidR="000D737B" w:rsidRPr="00696409" w:rsidRDefault="000D737B" w:rsidP="00C55B45">
            <w:pPr>
              <w:autoSpaceDE w:val="0"/>
              <w:autoSpaceDN w:val="0"/>
              <w:adjustRightInd w:val="0"/>
              <w:jc w:val="center"/>
              <w:rPr>
                <w:rFonts w:ascii="Calibri" w:hAnsi="Calibri"/>
                <w:color w:val="000000"/>
                <w:lang w:val="fr-FR"/>
              </w:rPr>
            </w:pPr>
            <w:r w:rsidRPr="00696409">
              <w:rPr>
                <w:rFonts w:ascii="Calibri" w:hAnsi="Calibri"/>
                <w:color w:val="000000"/>
                <w:lang w:val="fr-FR"/>
              </w:rPr>
              <w:t>Total</w:t>
            </w:r>
          </w:p>
        </w:tc>
        <w:tc>
          <w:tcPr>
            <w:tcW w:w="1637" w:type="dxa"/>
            <w:shd w:val="clear" w:color="auto" w:fill="auto"/>
            <w:vAlign w:val="center"/>
          </w:tcPr>
          <w:p w:rsidR="000D737B" w:rsidRPr="00696409" w:rsidRDefault="001B47A6" w:rsidP="00C55B45">
            <w:pPr>
              <w:autoSpaceDE w:val="0"/>
              <w:autoSpaceDN w:val="0"/>
              <w:adjustRightInd w:val="0"/>
              <w:jc w:val="center"/>
              <w:rPr>
                <w:rFonts w:ascii="Calibri" w:hAnsi="Calibri"/>
                <w:color w:val="000000"/>
                <w:lang w:val="fr-FR"/>
              </w:rPr>
            </w:pPr>
            <w:r w:rsidRPr="00696409">
              <w:rPr>
                <w:rFonts w:ascii="Calibri" w:hAnsi="Calibri"/>
                <w:color w:val="000000"/>
                <w:lang w:val="fr-FR"/>
              </w:rPr>
              <w:t>Lég</w:t>
            </w:r>
            <w:r w:rsidR="00F61F45" w:rsidRPr="00696409">
              <w:rPr>
                <w:rFonts w:ascii="Calibri" w:hAnsi="Calibri"/>
                <w:color w:val="000000"/>
                <w:lang w:val="fr-FR"/>
              </w:rPr>
              <w:t>ère</w:t>
            </w:r>
          </w:p>
        </w:tc>
        <w:tc>
          <w:tcPr>
            <w:tcW w:w="1636" w:type="dxa"/>
            <w:shd w:val="clear" w:color="auto" w:fill="auto"/>
            <w:vAlign w:val="center"/>
          </w:tcPr>
          <w:p w:rsidR="000D737B" w:rsidRPr="00696409" w:rsidRDefault="001B47A6" w:rsidP="00C55B45">
            <w:pPr>
              <w:autoSpaceDE w:val="0"/>
              <w:autoSpaceDN w:val="0"/>
              <w:adjustRightInd w:val="0"/>
              <w:jc w:val="center"/>
              <w:rPr>
                <w:rFonts w:ascii="Calibri" w:hAnsi="Calibri"/>
                <w:color w:val="000000"/>
                <w:lang w:val="fr-FR"/>
              </w:rPr>
            </w:pPr>
            <w:r w:rsidRPr="00696409">
              <w:rPr>
                <w:rFonts w:ascii="Calibri" w:hAnsi="Calibri"/>
                <w:color w:val="000000"/>
                <w:lang w:val="fr-FR"/>
              </w:rPr>
              <w:t>Modéré</w:t>
            </w:r>
            <w:r w:rsidR="00F61F45" w:rsidRPr="00696409">
              <w:rPr>
                <w:rFonts w:ascii="Calibri" w:hAnsi="Calibri"/>
                <w:color w:val="000000"/>
                <w:lang w:val="fr-FR"/>
              </w:rPr>
              <w:t>e</w:t>
            </w:r>
          </w:p>
        </w:tc>
        <w:tc>
          <w:tcPr>
            <w:tcW w:w="1637" w:type="dxa"/>
            <w:shd w:val="clear" w:color="auto" w:fill="auto"/>
            <w:vAlign w:val="center"/>
          </w:tcPr>
          <w:p w:rsidR="000D737B" w:rsidRPr="00696409" w:rsidRDefault="001B47A6" w:rsidP="00C55B45">
            <w:pPr>
              <w:autoSpaceDE w:val="0"/>
              <w:autoSpaceDN w:val="0"/>
              <w:adjustRightInd w:val="0"/>
              <w:jc w:val="center"/>
              <w:rPr>
                <w:rFonts w:ascii="Calibri" w:hAnsi="Calibri"/>
                <w:color w:val="000000"/>
                <w:lang w:val="fr-FR"/>
              </w:rPr>
            </w:pPr>
            <w:r w:rsidRPr="00696409">
              <w:rPr>
                <w:rFonts w:ascii="Calibri" w:hAnsi="Calibri"/>
                <w:color w:val="000000"/>
                <w:lang w:val="fr-FR"/>
              </w:rPr>
              <w:t>Sévère</w:t>
            </w:r>
          </w:p>
        </w:tc>
      </w:tr>
      <w:tr w:rsidR="000D737B" w:rsidRPr="00696409" w:rsidTr="00C55B45">
        <w:trPr>
          <w:trHeight w:val="531"/>
        </w:trPr>
        <w:tc>
          <w:tcPr>
            <w:tcW w:w="2584" w:type="dxa"/>
            <w:shd w:val="clear" w:color="auto" w:fill="auto"/>
          </w:tcPr>
          <w:p w:rsidR="000D737B" w:rsidRPr="00696409" w:rsidRDefault="001B47A6" w:rsidP="00C55B45">
            <w:pPr>
              <w:autoSpaceDE w:val="0"/>
              <w:autoSpaceDN w:val="0"/>
              <w:adjustRightInd w:val="0"/>
              <w:jc w:val="both"/>
              <w:rPr>
                <w:rFonts w:ascii="Calibri" w:hAnsi="Calibri"/>
                <w:color w:val="000000"/>
                <w:lang w:val="fr-FR"/>
              </w:rPr>
            </w:pPr>
            <w:r w:rsidRPr="00696409">
              <w:rPr>
                <w:rFonts w:ascii="Calibri" w:hAnsi="Calibri"/>
                <w:color w:val="000000"/>
                <w:lang w:val="fr-FR"/>
              </w:rPr>
              <w:t>Enfants</w:t>
            </w:r>
            <w:r w:rsidR="000D737B" w:rsidRPr="00696409">
              <w:rPr>
                <w:rFonts w:ascii="Calibri" w:hAnsi="Calibri"/>
                <w:color w:val="000000"/>
                <w:lang w:val="fr-FR"/>
              </w:rPr>
              <w:t xml:space="preserve"> </w:t>
            </w:r>
            <w:r w:rsidR="00F61F45" w:rsidRPr="00696409">
              <w:rPr>
                <w:rFonts w:ascii="Calibri" w:hAnsi="Calibri"/>
                <w:color w:val="000000"/>
                <w:lang w:val="fr-FR"/>
              </w:rPr>
              <w:t xml:space="preserve">de </w:t>
            </w:r>
            <w:r w:rsidR="000D737B" w:rsidRPr="00696409">
              <w:rPr>
                <w:rFonts w:ascii="Calibri" w:hAnsi="Calibri"/>
                <w:color w:val="000000"/>
                <w:lang w:val="fr-FR"/>
              </w:rPr>
              <w:t>6 - 59 mo</w:t>
            </w:r>
            <w:r w:rsidRPr="00696409">
              <w:rPr>
                <w:rFonts w:ascii="Calibri" w:hAnsi="Calibri"/>
                <w:color w:val="000000"/>
                <w:lang w:val="fr-FR"/>
              </w:rPr>
              <w:t>is</w:t>
            </w:r>
          </w:p>
        </w:tc>
        <w:tc>
          <w:tcPr>
            <w:tcW w:w="1636" w:type="dxa"/>
            <w:shd w:val="clear" w:color="auto" w:fill="auto"/>
            <w:vAlign w:val="center"/>
          </w:tcPr>
          <w:p w:rsidR="000D737B" w:rsidRPr="00696409" w:rsidRDefault="000D737B" w:rsidP="00C55B45">
            <w:pPr>
              <w:autoSpaceDE w:val="0"/>
              <w:autoSpaceDN w:val="0"/>
              <w:adjustRightInd w:val="0"/>
              <w:jc w:val="center"/>
              <w:rPr>
                <w:rFonts w:ascii="Calibri" w:hAnsi="Calibri"/>
                <w:color w:val="000000"/>
                <w:lang w:val="fr-FR"/>
              </w:rPr>
            </w:pPr>
          </w:p>
        </w:tc>
        <w:tc>
          <w:tcPr>
            <w:tcW w:w="1637" w:type="dxa"/>
            <w:shd w:val="clear" w:color="auto" w:fill="auto"/>
            <w:vAlign w:val="center"/>
          </w:tcPr>
          <w:p w:rsidR="000D737B" w:rsidRPr="00696409" w:rsidRDefault="000D737B" w:rsidP="00C55B45">
            <w:pPr>
              <w:autoSpaceDE w:val="0"/>
              <w:autoSpaceDN w:val="0"/>
              <w:adjustRightInd w:val="0"/>
              <w:jc w:val="center"/>
              <w:rPr>
                <w:rFonts w:ascii="Calibri" w:hAnsi="Calibri"/>
                <w:color w:val="000000"/>
                <w:lang w:val="fr-FR"/>
              </w:rPr>
            </w:pPr>
          </w:p>
        </w:tc>
        <w:tc>
          <w:tcPr>
            <w:tcW w:w="1636" w:type="dxa"/>
            <w:shd w:val="clear" w:color="auto" w:fill="auto"/>
            <w:vAlign w:val="center"/>
          </w:tcPr>
          <w:p w:rsidR="000D737B" w:rsidRPr="00696409" w:rsidRDefault="000D737B" w:rsidP="00C55B45">
            <w:pPr>
              <w:autoSpaceDE w:val="0"/>
              <w:autoSpaceDN w:val="0"/>
              <w:adjustRightInd w:val="0"/>
              <w:jc w:val="center"/>
              <w:rPr>
                <w:rFonts w:ascii="Calibri" w:hAnsi="Calibri"/>
                <w:color w:val="000000"/>
                <w:lang w:val="fr-FR"/>
              </w:rPr>
            </w:pPr>
          </w:p>
        </w:tc>
        <w:tc>
          <w:tcPr>
            <w:tcW w:w="1637" w:type="dxa"/>
            <w:shd w:val="clear" w:color="auto" w:fill="auto"/>
            <w:vAlign w:val="center"/>
          </w:tcPr>
          <w:p w:rsidR="000D737B" w:rsidRPr="00696409" w:rsidRDefault="000D737B" w:rsidP="00C55B45">
            <w:pPr>
              <w:autoSpaceDE w:val="0"/>
              <w:autoSpaceDN w:val="0"/>
              <w:adjustRightInd w:val="0"/>
              <w:jc w:val="center"/>
              <w:rPr>
                <w:rFonts w:ascii="Calibri" w:hAnsi="Calibri"/>
                <w:color w:val="000000"/>
                <w:lang w:val="fr-FR"/>
              </w:rPr>
            </w:pPr>
          </w:p>
        </w:tc>
      </w:tr>
    </w:tbl>
    <w:p w:rsidR="00877851" w:rsidRPr="00696409" w:rsidRDefault="00877851" w:rsidP="00C55B45">
      <w:pPr>
        <w:jc w:val="both"/>
        <w:rPr>
          <w:rFonts w:ascii="Calibri" w:hAnsi="Calibri"/>
          <w:lang w:val="fr-FR"/>
        </w:rPr>
      </w:pPr>
    </w:p>
    <w:p w:rsidR="00877851" w:rsidRPr="00696409" w:rsidRDefault="009244ED" w:rsidP="00C55B45">
      <w:pPr>
        <w:ind w:left="426" w:hanging="426"/>
        <w:jc w:val="both"/>
        <w:rPr>
          <w:rFonts w:ascii="Calibri" w:hAnsi="Calibri"/>
          <w:lang w:val="fr-FR"/>
        </w:rPr>
      </w:pPr>
      <w:r w:rsidRPr="00696409">
        <w:rPr>
          <w:rFonts w:ascii="Calibri" w:hAnsi="Calibri"/>
          <w:lang w:val="fr-FR"/>
        </w:rPr>
        <w:br w:type="page"/>
      </w:r>
      <w:r w:rsidR="00877851" w:rsidRPr="00696409">
        <w:rPr>
          <w:rFonts w:ascii="Calibri" w:hAnsi="Calibri"/>
          <w:lang w:val="fr-FR"/>
        </w:rPr>
        <w:lastRenderedPageBreak/>
        <w:t xml:space="preserve">(5) </w:t>
      </w:r>
      <w:r w:rsidR="00145311" w:rsidRPr="00696409">
        <w:rPr>
          <w:rFonts w:ascii="Calibri" w:hAnsi="Calibri"/>
          <w:lang w:val="fr-FR"/>
        </w:rPr>
        <w:tab/>
      </w:r>
      <w:r w:rsidR="001B47A6" w:rsidRPr="00696409">
        <w:rPr>
          <w:rFonts w:ascii="Calibri" w:hAnsi="Calibri"/>
          <w:lang w:val="fr-FR"/>
        </w:rPr>
        <w:t xml:space="preserve">Citez cinq erreurs courantes qui se produisent lors de la mesure </w:t>
      </w:r>
      <w:r w:rsidR="006A11B9" w:rsidRPr="00696409">
        <w:rPr>
          <w:rFonts w:ascii="Calibri" w:hAnsi="Calibri"/>
          <w:lang w:val="fr-FR"/>
        </w:rPr>
        <w:t xml:space="preserve">de la concentration en </w:t>
      </w:r>
      <w:r w:rsidR="001B47A6" w:rsidRPr="00696409">
        <w:rPr>
          <w:rFonts w:ascii="Calibri" w:hAnsi="Calibri"/>
          <w:lang w:val="fr-FR"/>
        </w:rPr>
        <w:t xml:space="preserve">hémoglobine avec l'HemoCue, </w:t>
      </w:r>
      <w:r w:rsidR="00F61F45" w:rsidRPr="00696409">
        <w:rPr>
          <w:rFonts w:ascii="Calibri" w:hAnsi="Calibri"/>
          <w:lang w:val="fr-FR"/>
        </w:rPr>
        <w:t>et</w:t>
      </w:r>
      <w:r w:rsidR="001B47A6" w:rsidRPr="00696409">
        <w:rPr>
          <w:rFonts w:ascii="Calibri" w:hAnsi="Calibri"/>
          <w:lang w:val="fr-FR"/>
        </w:rPr>
        <w:t xml:space="preserve"> qui pourrai</w:t>
      </w:r>
      <w:r w:rsidR="00F61F45" w:rsidRPr="00696409">
        <w:rPr>
          <w:rFonts w:ascii="Calibri" w:hAnsi="Calibri"/>
          <w:lang w:val="fr-FR"/>
        </w:rPr>
        <w:t>en</w:t>
      </w:r>
      <w:r w:rsidR="001B47A6" w:rsidRPr="00696409">
        <w:rPr>
          <w:rFonts w:ascii="Calibri" w:hAnsi="Calibri"/>
          <w:lang w:val="fr-FR"/>
        </w:rPr>
        <w:t xml:space="preserve">t entraîner des lectures </w:t>
      </w:r>
      <w:r w:rsidR="00F61F45" w:rsidRPr="00696409">
        <w:rPr>
          <w:rFonts w:ascii="Calibri" w:hAnsi="Calibri"/>
          <w:lang w:val="fr-FR"/>
        </w:rPr>
        <w:t>erronées ?</w:t>
      </w:r>
    </w:p>
    <w:p w:rsidR="007C6D12" w:rsidRPr="00696409" w:rsidRDefault="007C6D12" w:rsidP="00C55B45">
      <w:pPr>
        <w:ind w:left="-426" w:firstLine="426"/>
        <w:jc w:val="both"/>
        <w:rPr>
          <w:rFonts w:ascii="Calibri" w:hAnsi="Calibri"/>
          <w:lang w:val="fr-FR"/>
        </w:rPr>
      </w:pPr>
    </w:p>
    <w:p w:rsidR="00877851" w:rsidRPr="00696409" w:rsidRDefault="00877851" w:rsidP="00C55B45">
      <w:pPr>
        <w:numPr>
          <w:ilvl w:val="1"/>
          <w:numId w:val="37"/>
        </w:numPr>
        <w:tabs>
          <w:tab w:val="clear" w:pos="2160"/>
          <w:tab w:val="num" w:pos="426"/>
        </w:tabs>
        <w:ind w:left="426" w:hanging="426"/>
        <w:jc w:val="both"/>
        <w:rPr>
          <w:rFonts w:ascii="Calibri" w:hAnsi="Calibri"/>
          <w:lang w:val="fr-FR"/>
        </w:rPr>
      </w:pPr>
      <w:r w:rsidRPr="00696409">
        <w:rPr>
          <w:rFonts w:ascii="Calibri" w:hAnsi="Calibri"/>
          <w:lang w:val="fr-FR"/>
        </w:rPr>
        <w:t>______________________________________________</w:t>
      </w:r>
    </w:p>
    <w:p w:rsidR="00877851" w:rsidRPr="00696409" w:rsidRDefault="00877851" w:rsidP="00C55B45">
      <w:pPr>
        <w:tabs>
          <w:tab w:val="num" w:pos="2160"/>
        </w:tabs>
        <w:ind w:firstLine="426"/>
        <w:jc w:val="both"/>
        <w:rPr>
          <w:rFonts w:ascii="Calibri" w:hAnsi="Calibri"/>
          <w:lang w:val="fr-FR"/>
        </w:rPr>
      </w:pPr>
      <w:r w:rsidRPr="00696409">
        <w:rPr>
          <w:rFonts w:ascii="Calibri" w:hAnsi="Calibri"/>
          <w:lang w:val="fr-FR"/>
        </w:rPr>
        <w:t>______________________________________________</w:t>
      </w:r>
    </w:p>
    <w:p w:rsidR="00556C58" w:rsidRPr="00696409" w:rsidRDefault="00556C58" w:rsidP="00C55B45">
      <w:pPr>
        <w:ind w:left="-426" w:firstLine="426"/>
        <w:jc w:val="both"/>
        <w:rPr>
          <w:rFonts w:ascii="Calibri" w:hAnsi="Calibri"/>
          <w:lang w:val="fr-FR"/>
        </w:rPr>
      </w:pPr>
    </w:p>
    <w:p w:rsidR="00556C58" w:rsidRPr="00696409" w:rsidRDefault="00556C58" w:rsidP="00C55B45">
      <w:pPr>
        <w:numPr>
          <w:ilvl w:val="1"/>
          <w:numId w:val="37"/>
        </w:numPr>
        <w:tabs>
          <w:tab w:val="clear" w:pos="2160"/>
          <w:tab w:val="num" w:pos="426"/>
        </w:tabs>
        <w:ind w:left="426" w:hanging="426"/>
        <w:jc w:val="both"/>
        <w:rPr>
          <w:rFonts w:ascii="Calibri" w:hAnsi="Calibri"/>
          <w:lang w:val="fr-FR"/>
        </w:rPr>
      </w:pPr>
      <w:r w:rsidRPr="00696409">
        <w:rPr>
          <w:rFonts w:ascii="Calibri" w:hAnsi="Calibri"/>
          <w:lang w:val="fr-FR"/>
        </w:rPr>
        <w:t>______________________________________________</w:t>
      </w:r>
    </w:p>
    <w:p w:rsidR="00556C58" w:rsidRPr="00696409" w:rsidRDefault="00556C58" w:rsidP="00C55B45">
      <w:pPr>
        <w:tabs>
          <w:tab w:val="num" w:pos="2160"/>
        </w:tabs>
        <w:ind w:firstLine="426"/>
        <w:jc w:val="both"/>
        <w:rPr>
          <w:rFonts w:ascii="Calibri" w:hAnsi="Calibri"/>
          <w:lang w:val="fr-FR"/>
        </w:rPr>
      </w:pPr>
      <w:r w:rsidRPr="00696409">
        <w:rPr>
          <w:rFonts w:ascii="Calibri" w:hAnsi="Calibri"/>
          <w:lang w:val="fr-FR"/>
        </w:rPr>
        <w:t>______________________________________________</w:t>
      </w:r>
    </w:p>
    <w:p w:rsidR="00556C58" w:rsidRPr="00696409" w:rsidRDefault="00556C58" w:rsidP="00C55B45">
      <w:pPr>
        <w:ind w:left="-426" w:firstLine="426"/>
        <w:jc w:val="both"/>
        <w:rPr>
          <w:rFonts w:ascii="Calibri" w:hAnsi="Calibri"/>
          <w:lang w:val="fr-FR"/>
        </w:rPr>
      </w:pPr>
    </w:p>
    <w:p w:rsidR="00556C58" w:rsidRPr="00696409" w:rsidRDefault="00556C58" w:rsidP="00C55B45">
      <w:pPr>
        <w:numPr>
          <w:ilvl w:val="1"/>
          <w:numId w:val="37"/>
        </w:numPr>
        <w:tabs>
          <w:tab w:val="clear" w:pos="2160"/>
          <w:tab w:val="num" w:pos="426"/>
        </w:tabs>
        <w:ind w:left="426" w:hanging="426"/>
        <w:jc w:val="both"/>
        <w:rPr>
          <w:rFonts w:ascii="Calibri" w:hAnsi="Calibri"/>
          <w:lang w:val="fr-FR"/>
        </w:rPr>
      </w:pPr>
      <w:r w:rsidRPr="00696409">
        <w:rPr>
          <w:rFonts w:ascii="Calibri" w:hAnsi="Calibri"/>
          <w:lang w:val="fr-FR"/>
        </w:rPr>
        <w:t>______________________________________________</w:t>
      </w:r>
    </w:p>
    <w:p w:rsidR="00556C58" w:rsidRPr="00696409" w:rsidRDefault="00556C58" w:rsidP="00C55B45">
      <w:pPr>
        <w:tabs>
          <w:tab w:val="num" w:pos="2160"/>
        </w:tabs>
        <w:ind w:firstLine="426"/>
        <w:jc w:val="both"/>
        <w:rPr>
          <w:rFonts w:ascii="Calibri" w:hAnsi="Calibri"/>
          <w:lang w:val="fr-FR"/>
        </w:rPr>
      </w:pPr>
      <w:r w:rsidRPr="00696409">
        <w:rPr>
          <w:rFonts w:ascii="Calibri" w:hAnsi="Calibri"/>
          <w:lang w:val="fr-FR"/>
        </w:rPr>
        <w:t>______________________________________________</w:t>
      </w:r>
    </w:p>
    <w:p w:rsidR="00556C58" w:rsidRPr="00696409" w:rsidRDefault="00556C58" w:rsidP="00C55B45">
      <w:pPr>
        <w:ind w:left="-426" w:firstLine="426"/>
        <w:jc w:val="both"/>
        <w:rPr>
          <w:rFonts w:ascii="Calibri" w:hAnsi="Calibri"/>
          <w:lang w:val="fr-FR"/>
        </w:rPr>
      </w:pPr>
    </w:p>
    <w:p w:rsidR="00556C58" w:rsidRPr="00696409" w:rsidRDefault="00556C58" w:rsidP="00C55B45">
      <w:pPr>
        <w:numPr>
          <w:ilvl w:val="1"/>
          <w:numId w:val="37"/>
        </w:numPr>
        <w:tabs>
          <w:tab w:val="clear" w:pos="2160"/>
          <w:tab w:val="num" w:pos="426"/>
        </w:tabs>
        <w:ind w:left="426" w:hanging="426"/>
        <w:jc w:val="both"/>
        <w:rPr>
          <w:rFonts w:ascii="Calibri" w:hAnsi="Calibri"/>
          <w:lang w:val="fr-FR"/>
        </w:rPr>
      </w:pPr>
      <w:r w:rsidRPr="00696409">
        <w:rPr>
          <w:rFonts w:ascii="Calibri" w:hAnsi="Calibri"/>
          <w:lang w:val="fr-FR"/>
        </w:rPr>
        <w:t>______________________________________________</w:t>
      </w:r>
    </w:p>
    <w:p w:rsidR="00556C58" w:rsidRPr="00696409" w:rsidRDefault="00556C58" w:rsidP="00C55B45">
      <w:pPr>
        <w:tabs>
          <w:tab w:val="num" w:pos="2160"/>
        </w:tabs>
        <w:ind w:firstLine="426"/>
        <w:jc w:val="both"/>
        <w:rPr>
          <w:rFonts w:ascii="Calibri" w:hAnsi="Calibri"/>
          <w:lang w:val="fr-FR"/>
        </w:rPr>
      </w:pPr>
      <w:r w:rsidRPr="00696409">
        <w:rPr>
          <w:rFonts w:ascii="Calibri" w:hAnsi="Calibri"/>
          <w:lang w:val="fr-FR"/>
        </w:rPr>
        <w:t>______________________________________________</w:t>
      </w:r>
    </w:p>
    <w:p w:rsidR="00556C58" w:rsidRPr="00696409" w:rsidRDefault="00556C58" w:rsidP="00C55B45">
      <w:pPr>
        <w:ind w:left="-426" w:firstLine="426"/>
        <w:jc w:val="both"/>
        <w:rPr>
          <w:rFonts w:ascii="Calibri" w:hAnsi="Calibri"/>
          <w:lang w:val="fr-FR"/>
        </w:rPr>
      </w:pPr>
    </w:p>
    <w:p w:rsidR="00556C58" w:rsidRPr="00696409" w:rsidRDefault="00556C58" w:rsidP="00C55B45">
      <w:pPr>
        <w:numPr>
          <w:ilvl w:val="1"/>
          <w:numId w:val="37"/>
        </w:numPr>
        <w:tabs>
          <w:tab w:val="clear" w:pos="2160"/>
          <w:tab w:val="num" w:pos="426"/>
        </w:tabs>
        <w:ind w:left="426" w:hanging="426"/>
        <w:jc w:val="both"/>
        <w:rPr>
          <w:rFonts w:ascii="Calibri" w:hAnsi="Calibri"/>
          <w:lang w:val="fr-FR"/>
        </w:rPr>
      </w:pPr>
      <w:r w:rsidRPr="00696409">
        <w:rPr>
          <w:rFonts w:ascii="Calibri" w:hAnsi="Calibri"/>
          <w:lang w:val="fr-FR"/>
        </w:rPr>
        <w:t>______________________________________________</w:t>
      </w:r>
    </w:p>
    <w:p w:rsidR="00556C58" w:rsidRPr="00696409" w:rsidRDefault="00556C58" w:rsidP="00C55B45">
      <w:pPr>
        <w:tabs>
          <w:tab w:val="num" w:pos="2160"/>
        </w:tabs>
        <w:ind w:firstLine="426"/>
        <w:jc w:val="both"/>
        <w:rPr>
          <w:rFonts w:ascii="Calibri" w:hAnsi="Calibri"/>
          <w:lang w:val="fr-FR"/>
        </w:rPr>
      </w:pPr>
      <w:r w:rsidRPr="00696409">
        <w:rPr>
          <w:rFonts w:ascii="Calibri" w:hAnsi="Calibri"/>
          <w:lang w:val="fr-FR"/>
        </w:rPr>
        <w:t>______________________________________________</w:t>
      </w:r>
    </w:p>
    <w:p w:rsidR="00877851" w:rsidRPr="00696409" w:rsidRDefault="00877851" w:rsidP="00C55B45">
      <w:pPr>
        <w:jc w:val="both"/>
        <w:rPr>
          <w:rFonts w:ascii="Calibri" w:hAnsi="Calibri"/>
          <w:lang w:val="fr-FR"/>
        </w:rPr>
      </w:pPr>
    </w:p>
    <w:p w:rsidR="009244ED" w:rsidRPr="00696409" w:rsidRDefault="009244ED" w:rsidP="00C55B45">
      <w:pPr>
        <w:jc w:val="both"/>
        <w:rPr>
          <w:rFonts w:ascii="Calibri" w:hAnsi="Calibri"/>
          <w:lang w:val="fr-FR"/>
        </w:rPr>
      </w:pPr>
    </w:p>
    <w:p w:rsidR="00877851" w:rsidRPr="00696409" w:rsidRDefault="00877851" w:rsidP="00C55B45">
      <w:pPr>
        <w:ind w:left="426" w:hanging="426"/>
        <w:jc w:val="both"/>
        <w:rPr>
          <w:rFonts w:ascii="Calibri" w:hAnsi="Calibri"/>
          <w:lang w:val="fr-FR"/>
        </w:rPr>
      </w:pPr>
      <w:r w:rsidRPr="00696409">
        <w:rPr>
          <w:rFonts w:ascii="Calibri" w:hAnsi="Calibri"/>
          <w:lang w:val="fr-FR"/>
        </w:rPr>
        <w:t xml:space="preserve">(6) </w:t>
      </w:r>
      <w:r w:rsidR="00145311" w:rsidRPr="00696409">
        <w:rPr>
          <w:rFonts w:ascii="Calibri" w:hAnsi="Calibri"/>
          <w:lang w:val="fr-FR"/>
        </w:rPr>
        <w:tab/>
      </w:r>
      <w:r w:rsidR="001B47A6" w:rsidRPr="00696409">
        <w:rPr>
          <w:rFonts w:ascii="Calibri" w:hAnsi="Calibri"/>
          <w:lang w:val="fr-FR"/>
        </w:rPr>
        <w:t>Quelle</w:t>
      </w:r>
      <w:r w:rsidR="00F61F45" w:rsidRPr="00696409">
        <w:rPr>
          <w:rFonts w:ascii="Calibri" w:hAnsi="Calibri"/>
          <w:lang w:val="fr-FR"/>
        </w:rPr>
        <w:t>(</w:t>
      </w:r>
      <w:r w:rsidR="001B47A6" w:rsidRPr="00696409">
        <w:rPr>
          <w:rFonts w:ascii="Calibri" w:hAnsi="Calibri"/>
          <w:lang w:val="fr-FR"/>
        </w:rPr>
        <w:t>s</w:t>
      </w:r>
      <w:r w:rsidR="00F61F45" w:rsidRPr="00696409">
        <w:rPr>
          <w:rFonts w:ascii="Calibri" w:hAnsi="Calibri"/>
          <w:lang w:val="fr-FR"/>
        </w:rPr>
        <w:t>)</w:t>
      </w:r>
      <w:r w:rsidR="001B47A6" w:rsidRPr="00696409">
        <w:rPr>
          <w:rFonts w:ascii="Calibri" w:hAnsi="Calibri"/>
          <w:lang w:val="fr-FR"/>
        </w:rPr>
        <w:t xml:space="preserve"> </w:t>
      </w:r>
      <w:r w:rsidR="00F61F45" w:rsidRPr="00696409">
        <w:rPr>
          <w:rFonts w:ascii="Calibri" w:hAnsi="Calibri"/>
          <w:lang w:val="fr-FR"/>
        </w:rPr>
        <w:t>action(</w:t>
      </w:r>
      <w:r w:rsidR="001B47A6" w:rsidRPr="00696409">
        <w:rPr>
          <w:rFonts w:ascii="Calibri" w:hAnsi="Calibri"/>
          <w:lang w:val="fr-FR"/>
        </w:rPr>
        <w:t>s</w:t>
      </w:r>
      <w:r w:rsidR="00F61F45" w:rsidRPr="00696409">
        <w:rPr>
          <w:rFonts w:ascii="Calibri" w:hAnsi="Calibri"/>
          <w:lang w:val="fr-FR"/>
        </w:rPr>
        <w:t>)</w:t>
      </w:r>
      <w:r w:rsidR="001B47A6" w:rsidRPr="00696409">
        <w:rPr>
          <w:rFonts w:ascii="Calibri" w:hAnsi="Calibri"/>
          <w:lang w:val="fr-FR"/>
        </w:rPr>
        <w:t xml:space="preserve"> ne devrai</w:t>
      </w:r>
      <w:r w:rsidR="00F61F45" w:rsidRPr="00696409">
        <w:rPr>
          <w:rFonts w:ascii="Calibri" w:hAnsi="Calibri"/>
          <w:lang w:val="fr-FR"/>
        </w:rPr>
        <w:t>t(</w:t>
      </w:r>
      <w:proofErr w:type="spellStart"/>
      <w:r w:rsidR="001B47A6" w:rsidRPr="00696409">
        <w:rPr>
          <w:rFonts w:ascii="Calibri" w:hAnsi="Calibri"/>
          <w:lang w:val="fr-FR"/>
        </w:rPr>
        <w:t>ent</w:t>
      </w:r>
      <w:proofErr w:type="spellEnd"/>
      <w:r w:rsidR="00F61F45" w:rsidRPr="00696409">
        <w:rPr>
          <w:rFonts w:ascii="Calibri" w:hAnsi="Calibri"/>
          <w:lang w:val="fr-FR"/>
        </w:rPr>
        <w:t>)</w:t>
      </w:r>
      <w:r w:rsidR="001B47A6" w:rsidRPr="00696409">
        <w:rPr>
          <w:rFonts w:ascii="Calibri" w:hAnsi="Calibri"/>
          <w:lang w:val="fr-FR"/>
        </w:rPr>
        <w:t xml:space="preserve"> </w:t>
      </w:r>
      <w:r w:rsidR="00F61F45" w:rsidRPr="00696409">
        <w:rPr>
          <w:rFonts w:ascii="Calibri" w:hAnsi="Calibri"/>
          <w:lang w:val="fr-FR"/>
        </w:rPr>
        <w:t xml:space="preserve">jamais </w:t>
      </w:r>
      <w:r w:rsidR="001B47A6" w:rsidRPr="00696409">
        <w:rPr>
          <w:rFonts w:ascii="Calibri" w:hAnsi="Calibri"/>
          <w:lang w:val="fr-FR"/>
        </w:rPr>
        <w:t xml:space="preserve">être </w:t>
      </w:r>
      <w:r w:rsidR="00F61F45" w:rsidRPr="00696409">
        <w:rPr>
          <w:rFonts w:ascii="Calibri" w:hAnsi="Calibri"/>
          <w:lang w:val="fr-FR"/>
        </w:rPr>
        <w:t>effectuée(es)</w:t>
      </w:r>
      <w:r w:rsidR="001B47A6" w:rsidRPr="00696409">
        <w:rPr>
          <w:rFonts w:ascii="Calibri" w:hAnsi="Calibri"/>
          <w:lang w:val="fr-FR"/>
        </w:rPr>
        <w:t xml:space="preserve"> </w:t>
      </w:r>
      <w:r w:rsidR="00F61F45" w:rsidRPr="00696409">
        <w:rPr>
          <w:rFonts w:ascii="Calibri" w:hAnsi="Calibri"/>
          <w:lang w:val="fr-FR"/>
        </w:rPr>
        <w:t xml:space="preserve">lors de l’évaluation </w:t>
      </w:r>
      <w:r w:rsidR="006A11B9" w:rsidRPr="00696409">
        <w:rPr>
          <w:rFonts w:ascii="Calibri" w:hAnsi="Calibri"/>
          <w:lang w:val="fr-FR"/>
        </w:rPr>
        <w:t xml:space="preserve">de la concentration en </w:t>
      </w:r>
      <w:r w:rsidR="001B47A6" w:rsidRPr="00696409">
        <w:rPr>
          <w:rFonts w:ascii="Calibri" w:hAnsi="Calibri"/>
          <w:lang w:val="fr-FR"/>
        </w:rPr>
        <w:t>hémoglobine</w:t>
      </w:r>
      <w:r w:rsidR="00F61F45" w:rsidRPr="00696409">
        <w:rPr>
          <w:rFonts w:ascii="Calibri" w:hAnsi="Calibri"/>
          <w:lang w:val="fr-FR"/>
        </w:rPr>
        <w:t xml:space="preserve"> </w:t>
      </w:r>
      <w:r w:rsidR="001B47A6" w:rsidRPr="00696409">
        <w:rPr>
          <w:rFonts w:ascii="Calibri" w:hAnsi="Calibri"/>
          <w:lang w:val="fr-FR"/>
        </w:rPr>
        <w:t>?</w:t>
      </w:r>
    </w:p>
    <w:p w:rsidR="00877851" w:rsidRPr="00696409" w:rsidRDefault="00877851" w:rsidP="00C55B45">
      <w:pPr>
        <w:jc w:val="both"/>
        <w:rPr>
          <w:rFonts w:ascii="Calibri" w:hAnsi="Calibri"/>
          <w:lang w:val="fr-FR"/>
        </w:rPr>
      </w:pPr>
    </w:p>
    <w:p w:rsidR="00877851" w:rsidRPr="00696409" w:rsidRDefault="00F86E53" w:rsidP="00C55B45">
      <w:pPr>
        <w:numPr>
          <w:ilvl w:val="1"/>
          <w:numId w:val="53"/>
        </w:numPr>
        <w:tabs>
          <w:tab w:val="left" w:pos="426"/>
        </w:tabs>
        <w:ind w:left="0" w:firstLine="0"/>
        <w:jc w:val="both"/>
        <w:rPr>
          <w:rFonts w:ascii="Calibri" w:hAnsi="Calibri"/>
          <w:lang w:val="fr-FR"/>
        </w:rPr>
      </w:pPr>
      <w:r w:rsidRPr="00696409">
        <w:rPr>
          <w:rFonts w:ascii="Calibri" w:hAnsi="Calibri"/>
          <w:lang w:val="fr-FR"/>
        </w:rPr>
        <w:t xml:space="preserve">Utiliser la même paire de gants sur deux individus </w:t>
      </w:r>
    </w:p>
    <w:p w:rsidR="00F86E53" w:rsidRPr="00696409" w:rsidRDefault="00F86E53" w:rsidP="00C55B45">
      <w:pPr>
        <w:numPr>
          <w:ilvl w:val="1"/>
          <w:numId w:val="53"/>
        </w:numPr>
        <w:tabs>
          <w:tab w:val="left" w:pos="426"/>
        </w:tabs>
        <w:ind w:left="0" w:firstLine="0"/>
        <w:jc w:val="both"/>
        <w:rPr>
          <w:rFonts w:ascii="Calibri" w:hAnsi="Calibri"/>
          <w:lang w:val="fr-FR"/>
        </w:rPr>
      </w:pPr>
      <w:r w:rsidRPr="00696409">
        <w:rPr>
          <w:rFonts w:ascii="Calibri" w:hAnsi="Calibri"/>
          <w:lang w:val="fr-FR"/>
        </w:rPr>
        <w:t>Blesser un individu en le piquant</w:t>
      </w:r>
    </w:p>
    <w:p w:rsidR="00F86E53" w:rsidRPr="00696409" w:rsidRDefault="00F86E53" w:rsidP="00C55B45">
      <w:pPr>
        <w:numPr>
          <w:ilvl w:val="1"/>
          <w:numId w:val="53"/>
        </w:numPr>
        <w:tabs>
          <w:tab w:val="left" w:pos="426"/>
        </w:tabs>
        <w:ind w:left="0" w:firstLine="0"/>
        <w:jc w:val="both"/>
        <w:rPr>
          <w:rFonts w:ascii="Calibri" w:hAnsi="Calibri"/>
          <w:lang w:val="fr-FR"/>
        </w:rPr>
      </w:pPr>
      <w:r w:rsidRPr="00696409">
        <w:rPr>
          <w:rFonts w:ascii="Calibri" w:hAnsi="Calibri"/>
          <w:lang w:val="fr-FR"/>
        </w:rPr>
        <w:t>Remplir la microcuvette avec la première goutte de sang</w:t>
      </w:r>
    </w:p>
    <w:p w:rsidR="00F86E53" w:rsidRPr="00696409" w:rsidRDefault="00F86E53" w:rsidP="00C55B45">
      <w:pPr>
        <w:numPr>
          <w:ilvl w:val="1"/>
          <w:numId w:val="53"/>
        </w:numPr>
        <w:tabs>
          <w:tab w:val="left" w:pos="426"/>
        </w:tabs>
        <w:ind w:left="0" w:firstLine="0"/>
        <w:jc w:val="both"/>
        <w:rPr>
          <w:rFonts w:ascii="Calibri" w:hAnsi="Calibri"/>
          <w:lang w:val="fr-FR"/>
        </w:rPr>
      </w:pPr>
      <w:r w:rsidRPr="00696409">
        <w:rPr>
          <w:rFonts w:ascii="Calibri" w:hAnsi="Calibri"/>
          <w:lang w:val="fr-FR"/>
        </w:rPr>
        <w:t>Utiliser une machine d’HemoCue endommagée</w:t>
      </w:r>
    </w:p>
    <w:p w:rsidR="00F86E53" w:rsidRPr="00696409" w:rsidRDefault="00F86E53" w:rsidP="00C55B45">
      <w:pPr>
        <w:numPr>
          <w:ilvl w:val="1"/>
          <w:numId w:val="53"/>
        </w:numPr>
        <w:tabs>
          <w:tab w:val="left" w:pos="426"/>
        </w:tabs>
        <w:ind w:left="0" w:firstLine="0"/>
        <w:jc w:val="both"/>
        <w:rPr>
          <w:rFonts w:ascii="Calibri" w:hAnsi="Calibri"/>
          <w:lang w:val="fr-FR"/>
        </w:rPr>
      </w:pPr>
      <w:r w:rsidRPr="00696409">
        <w:rPr>
          <w:rFonts w:ascii="Calibri" w:hAnsi="Calibri"/>
          <w:lang w:val="fr-FR"/>
        </w:rPr>
        <w:t>Renverser un peu de sang sur les vêtements de la personne</w:t>
      </w:r>
    </w:p>
    <w:p w:rsidR="00877851" w:rsidRPr="00696409" w:rsidRDefault="00877851" w:rsidP="00C55B45">
      <w:pPr>
        <w:jc w:val="both"/>
        <w:rPr>
          <w:rFonts w:ascii="Calibri" w:hAnsi="Calibri"/>
          <w:lang w:val="fr-FR"/>
        </w:rPr>
      </w:pPr>
    </w:p>
    <w:p w:rsidR="009244ED" w:rsidRPr="00696409" w:rsidRDefault="009244ED" w:rsidP="00C55B45">
      <w:pPr>
        <w:jc w:val="both"/>
        <w:rPr>
          <w:rFonts w:ascii="Calibri" w:hAnsi="Calibri"/>
          <w:lang w:val="fr-FR"/>
        </w:rPr>
      </w:pPr>
    </w:p>
    <w:p w:rsidR="00877851" w:rsidRPr="00696409" w:rsidRDefault="00877851" w:rsidP="00C55B45">
      <w:pPr>
        <w:ind w:left="426" w:hanging="426"/>
        <w:jc w:val="both"/>
        <w:rPr>
          <w:rFonts w:ascii="Calibri" w:hAnsi="Calibri"/>
          <w:lang w:val="fr-FR"/>
        </w:rPr>
      </w:pPr>
      <w:r w:rsidRPr="00696409">
        <w:rPr>
          <w:rFonts w:ascii="Calibri" w:hAnsi="Calibri"/>
          <w:lang w:val="fr-FR"/>
        </w:rPr>
        <w:t xml:space="preserve">(7) </w:t>
      </w:r>
      <w:r w:rsidR="00145311" w:rsidRPr="00696409">
        <w:rPr>
          <w:rFonts w:ascii="Calibri" w:hAnsi="Calibri"/>
          <w:lang w:val="fr-FR"/>
        </w:rPr>
        <w:tab/>
      </w:r>
      <w:r w:rsidR="00F86E53" w:rsidRPr="00696409">
        <w:rPr>
          <w:rFonts w:ascii="Calibri" w:hAnsi="Calibri"/>
          <w:lang w:val="fr-FR"/>
        </w:rPr>
        <w:t>Laquelle</w:t>
      </w:r>
      <w:r w:rsidR="00EE25E8" w:rsidRPr="00696409">
        <w:rPr>
          <w:rFonts w:ascii="Calibri" w:hAnsi="Calibri"/>
          <w:lang w:val="fr-FR"/>
        </w:rPr>
        <w:t xml:space="preserve"> ou lesquelles</w:t>
      </w:r>
      <w:r w:rsidR="00F86E53" w:rsidRPr="00696409">
        <w:rPr>
          <w:rFonts w:ascii="Calibri" w:hAnsi="Calibri"/>
          <w:lang w:val="fr-FR"/>
        </w:rPr>
        <w:t xml:space="preserve"> des </w:t>
      </w:r>
      <w:r w:rsidR="00EE25E8" w:rsidRPr="00696409">
        <w:rPr>
          <w:rFonts w:ascii="Calibri" w:hAnsi="Calibri"/>
          <w:lang w:val="fr-FR"/>
        </w:rPr>
        <w:t>étapes</w:t>
      </w:r>
      <w:r w:rsidR="00F86E53" w:rsidRPr="00696409">
        <w:rPr>
          <w:rFonts w:ascii="Calibri" w:hAnsi="Calibri"/>
          <w:lang w:val="fr-FR"/>
        </w:rPr>
        <w:t xml:space="preserve"> suivantes doi</w:t>
      </w:r>
      <w:r w:rsidR="00EE25E8" w:rsidRPr="00696409">
        <w:rPr>
          <w:rFonts w:ascii="Calibri" w:hAnsi="Calibri"/>
          <w:lang w:val="fr-FR"/>
        </w:rPr>
        <w:t>t ou doivent</w:t>
      </w:r>
      <w:r w:rsidR="00F86E53" w:rsidRPr="00696409">
        <w:rPr>
          <w:rFonts w:ascii="Calibri" w:hAnsi="Calibri"/>
          <w:lang w:val="fr-FR"/>
        </w:rPr>
        <w:t xml:space="preserve"> être respectée</w:t>
      </w:r>
      <w:r w:rsidR="00EE25E8" w:rsidRPr="00696409">
        <w:rPr>
          <w:rFonts w:ascii="Calibri" w:hAnsi="Calibri"/>
          <w:lang w:val="fr-FR"/>
        </w:rPr>
        <w:t>(s)</w:t>
      </w:r>
      <w:r w:rsidR="00F86E53" w:rsidRPr="00696409">
        <w:rPr>
          <w:rFonts w:ascii="Calibri" w:hAnsi="Calibri"/>
          <w:lang w:val="fr-FR"/>
        </w:rPr>
        <w:t xml:space="preserve"> lors d</w:t>
      </w:r>
      <w:r w:rsidR="00EE25E8" w:rsidRPr="00696409">
        <w:rPr>
          <w:rFonts w:ascii="Calibri" w:hAnsi="Calibri"/>
          <w:lang w:val="fr-FR"/>
        </w:rPr>
        <w:t>u</w:t>
      </w:r>
      <w:r w:rsidR="00F86E53" w:rsidRPr="00696409">
        <w:rPr>
          <w:rFonts w:ascii="Calibri" w:hAnsi="Calibri"/>
          <w:lang w:val="fr-FR"/>
        </w:rPr>
        <w:t xml:space="preserve"> test d'hémoglobine au cours d'une enquête </w:t>
      </w:r>
      <w:r w:rsidR="00EE25E8" w:rsidRPr="00696409">
        <w:rPr>
          <w:rFonts w:ascii="Calibri" w:hAnsi="Calibri"/>
          <w:lang w:val="fr-FR"/>
        </w:rPr>
        <w:t>nutritionnelle ?</w:t>
      </w:r>
    </w:p>
    <w:p w:rsidR="00877851" w:rsidRPr="00696409" w:rsidRDefault="00877851" w:rsidP="00C55B45">
      <w:pPr>
        <w:jc w:val="both"/>
        <w:rPr>
          <w:rFonts w:ascii="Calibri" w:hAnsi="Calibri"/>
          <w:lang w:val="fr-FR"/>
        </w:rPr>
      </w:pPr>
    </w:p>
    <w:p w:rsidR="00F86E53" w:rsidRPr="00696409" w:rsidRDefault="00F86E53" w:rsidP="00C55B45">
      <w:pPr>
        <w:numPr>
          <w:ilvl w:val="0"/>
          <w:numId w:val="38"/>
        </w:numPr>
        <w:ind w:left="426" w:hanging="426"/>
        <w:jc w:val="both"/>
        <w:rPr>
          <w:rFonts w:ascii="Calibri" w:hAnsi="Calibri"/>
          <w:lang w:val="fr-FR"/>
        </w:rPr>
      </w:pPr>
      <w:r w:rsidRPr="00696409">
        <w:rPr>
          <w:rFonts w:ascii="Calibri" w:hAnsi="Calibri"/>
          <w:lang w:val="fr-FR"/>
        </w:rPr>
        <w:t>I</w:t>
      </w:r>
      <w:r w:rsidR="00EE25E8" w:rsidRPr="00696409">
        <w:rPr>
          <w:rFonts w:ascii="Calibri" w:hAnsi="Calibri"/>
          <w:lang w:val="fr-FR"/>
        </w:rPr>
        <w:t>nformer</w:t>
      </w:r>
      <w:r w:rsidR="00874DEE" w:rsidRPr="00696409">
        <w:rPr>
          <w:rFonts w:ascii="Calibri" w:hAnsi="Calibri"/>
          <w:lang w:val="fr-FR"/>
        </w:rPr>
        <w:t xml:space="preserve"> </w:t>
      </w:r>
      <w:r w:rsidR="00EE25E8" w:rsidRPr="00696409">
        <w:rPr>
          <w:rFonts w:ascii="Calibri" w:hAnsi="Calibri"/>
          <w:lang w:val="fr-FR"/>
        </w:rPr>
        <w:t>l’individu</w:t>
      </w:r>
      <w:r w:rsidRPr="00696409">
        <w:rPr>
          <w:rFonts w:ascii="Calibri" w:hAnsi="Calibri"/>
          <w:lang w:val="fr-FR"/>
        </w:rPr>
        <w:t xml:space="preserve"> au sujet de la procédure standard</w:t>
      </w:r>
    </w:p>
    <w:p w:rsidR="00F86E53" w:rsidRPr="00696409" w:rsidRDefault="00874DEE" w:rsidP="00C55B45">
      <w:pPr>
        <w:numPr>
          <w:ilvl w:val="0"/>
          <w:numId w:val="38"/>
        </w:numPr>
        <w:ind w:left="426" w:hanging="426"/>
        <w:jc w:val="both"/>
        <w:rPr>
          <w:rFonts w:ascii="Calibri" w:hAnsi="Calibri"/>
          <w:lang w:val="fr-FR"/>
        </w:rPr>
      </w:pPr>
      <w:r w:rsidRPr="00696409">
        <w:rPr>
          <w:rFonts w:ascii="Calibri" w:hAnsi="Calibri"/>
          <w:lang w:val="fr-FR"/>
        </w:rPr>
        <w:t>Informer l’individu</w:t>
      </w:r>
      <w:r w:rsidR="00F86E53" w:rsidRPr="00696409">
        <w:rPr>
          <w:rFonts w:ascii="Calibri" w:hAnsi="Calibri"/>
          <w:lang w:val="fr-FR"/>
        </w:rPr>
        <w:t xml:space="preserve"> au sujet des résultats d'hémoglobine de la maison du voisin</w:t>
      </w:r>
    </w:p>
    <w:p w:rsidR="00F86E53" w:rsidRPr="00696409" w:rsidRDefault="00F86E53" w:rsidP="00C55B45">
      <w:pPr>
        <w:numPr>
          <w:ilvl w:val="0"/>
          <w:numId w:val="38"/>
        </w:numPr>
        <w:ind w:left="426" w:hanging="426"/>
        <w:jc w:val="both"/>
        <w:rPr>
          <w:rFonts w:ascii="Calibri" w:hAnsi="Calibri"/>
          <w:lang w:val="fr-FR"/>
        </w:rPr>
      </w:pPr>
      <w:r w:rsidRPr="00696409">
        <w:rPr>
          <w:rFonts w:ascii="Calibri" w:hAnsi="Calibri"/>
          <w:lang w:val="fr-FR"/>
        </w:rPr>
        <w:t>Obtenir le consentement éclairé verbal</w:t>
      </w:r>
    </w:p>
    <w:p w:rsidR="00F86E53" w:rsidRPr="00696409" w:rsidRDefault="00F86E53" w:rsidP="00C55B45">
      <w:pPr>
        <w:numPr>
          <w:ilvl w:val="0"/>
          <w:numId w:val="38"/>
        </w:numPr>
        <w:ind w:left="426" w:hanging="426"/>
        <w:jc w:val="both"/>
        <w:rPr>
          <w:rFonts w:ascii="Calibri" w:hAnsi="Calibri"/>
          <w:lang w:val="fr-FR"/>
        </w:rPr>
      </w:pPr>
      <w:r w:rsidRPr="00696409">
        <w:rPr>
          <w:rFonts w:ascii="Calibri" w:hAnsi="Calibri"/>
          <w:lang w:val="fr-FR"/>
        </w:rPr>
        <w:t>Mett</w:t>
      </w:r>
      <w:r w:rsidR="00EE25E8" w:rsidRPr="00696409">
        <w:rPr>
          <w:rFonts w:ascii="Calibri" w:hAnsi="Calibri"/>
          <w:lang w:val="fr-FR"/>
        </w:rPr>
        <w:t>re</w:t>
      </w:r>
      <w:r w:rsidRPr="00696409">
        <w:rPr>
          <w:rFonts w:ascii="Calibri" w:hAnsi="Calibri"/>
          <w:lang w:val="fr-FR"/>
        </w:rPr>
        <w:t xml:space="preserve"> un sparadrap sur le doigt piqué</w:t>
      </w:r>
    </w:p>
    <w:p w:rsidR="00877851" w:rsidRPr="00696409" w:rsidRDefault="00EE25E8" w:rsidP="00C55B45">
      <w:pPr>
        <w:numPr>
          <w:ilvl w:val="0"/>
          <w:numId w:val="38"/>
        </w:numPr>
        <w:ind w:left="426" w:hanging="426"/>
        <w:jc w:val="both"/>
        <w:rPr>
          <w:rFonts w:ascii="Calibri" w:hAnsi="Calibri"/>
          <w:lang w:val="fr-FR"/>
        </w:rPr>
      </w:pPr>
      <w:r w:rsidRPr="00696409">
        <w:rPr>
          <w:rFonts w:ascii="Calibri" w:hAnsi="Calibri"/>
          <w:lang w:val="fr-FR"/>
        </w:rPr>
        <w:t xml:space="preserve">Dire à </w:t>
      </w:r>
      <w:r w:rsidR="00F86E53" w:rsidRPr="00696409">
        <w:rPr>
          <w:rFonts w:ascii="Calibri" w:hAnsi="Calibri"/>
          <w:lang w:val="fr-FR"/>
        </w:rPr>
        <w:t>l'individu que la procédure sera indolore</w:t>
      </w:r>
    </w:p>
    <w:p w:rsidR="000D737B" w:rsidRPr="00696409" w:rsidRDefault="000D737B" w:rsidP="00C55B45">
      <w:pPr>
        <w:jc w:val="both"/>
        <w:rPr>
          <w:rFonts w:ascii="Calibri" w:hAnsi="Calibri" w:cs="Arial"/>
          <w:b/>
          <w:lang w:val="fr-FR"/>
        </w:rPr>
      </w:pPr>
      <w:r w:rsidRPr="00696409">
        <w:rPr>
          <w:rFonts w:ascii="Calibri" w:hAnsi="Calibri" w:cs="Arial"/>
          <w:b/>
          <w:lang w:val="fr-FR"/>
        </w:rPr>
        <w:br w:type="page"/>
      </w:r>
      <w:r w:rsidR="00F86E53" w:rsidRPr="00696409">
        <w:rPr>
          <w:rFonts w:ascii="Calibri" w:hAnsi="Calibri" w:cs="Arial"/>
          <w:b/>
          <w:lang w:val="fr-FR"/>
        </w:rPr>
        <w:lastRenderedPageBreak/>
        <w:t>Réponses</w:t>
      </w:r>
    </w:p>
    <w:p w:rsidR="000D737B" w:rsidRPr="00696409" w:rsidRDefault="000D737B" w:rsidP="00C55B45">
      <w:pPr>
        <w:jc w:val="both"/>
        <w:rPr>
          <w:rFonts w:ascii="Calibri" w:hAnsi="Calibri" w:cs="Arial"/>
          <w:b/>
          <w:lang w:val="fr-FR"/>
        </w:rPr>
      </w:pPr>
    </w:p>
    <w:p w:rsidR="000D737B" w:rsidRPr="00696409" w:rsidRDefault="000D737B" w:rsidP="00C55B45">
      <w:pPr>
        <w:jc w:val="both"/>
        <w:rPr>
          <w:rFonts w:ascii="Calibri" w:hAnsi="Calibri" w:cs="Arial"/>
          <w:b/>
          <w:lang w:val="fr-FR"/>
        </w:rPr>
      </w:pPr>
      <w:r w:rsidRPr="00696409">
        <w:rPr>
          <w:rFonts w:ascii="Calibri" w:hAnsi="Calibri" w:cs="Arial"/>
          <w:b/>
          <w:lang w:val="fr-FR"/>
        </w:rPr>
        <w:t xml:space="preserve">(1) </w:t>
      </w:r>
      <w:r w:rsidR="001B0C02" w:rsidRPr="00696409">
        <w:rPr>
          <w:rFonts w:ascii="Calibri" w:hAnsi="Calibri" w:cs="Arial"/>
          <w:lang w:val="fr-FR"/>
        </w:rPr>
        <w:t>Hémoglobin</w:t>
      </w:r>
      <w:r w:rsidR="001B0C02">
        <w:rPr>
          <w:rFonts w:ascii="Calibri" w:hAnsi="Calibri" w:cs="Arial"/>
          <w:lang w:val="fr-FR"/>
        </w:rPr>
        <w:t>e</w:t>
      </w:r>
      <w:bookmarkStart w:id="0" w:name="_GoBack"/>
      <w:bookmarkEnd w:id="0"/>
    </w:p>
    <w:p w:rsidR="000D737B" w:rsidRPr="00696409" w:rsidRDefault="000D737B" w:rsidP="00C55B45">
      <w:pPr>
        <w:jc w:val="both"/>
        <w:rPr>
          <w:rFonts w:ascii="Calibri" w:hAnsi="Calibri" w:cs="Arial"/>
          <w:b/>
          <w:lang w:val="fr-FR"/>
        </w:rPr>
      </w:pPr>
    </w:p>
    <w:p w:rsidR="000D737B" w:rsidRPr="00696409" w:rsidRDefault="000D737B" w:rsidP="00C55B45">
      <w:pPr>
        <w:jc w:val="both"/>
        <w:rPr>
          <w:rFonts w:ascii="Calibri" w:hAnsi="Calibri" w:cs="Arial"/>
          <w:lang w:val="fr-FR"/>
        </w:rPr>
      </w:pPr>
      <w:r w:rsidRPr="00696409">
        <w:rPr>
          <w:rFonts w:ascii="Calibri" w:hAnsi="Calibri" w:cs="Arial"/>
          <w:b/>
          <w:lang w:val="fr-FR"/>
        </w:rPr>
        <w:t xml:space="preserve">(2) </w:t>
      </w:r>
      <w:r w:rsidRPr="00696409">
        <w:rPr>
          <w:rFonts w:ascii="Calibri" w:hAnsi="Calibri" w:cs="Arial"/>
          <w:lang w:val="fr-FR"/>
        </w:rPr>
        <w:t>d</w:t>
      </w:r>
    </w:p>
    <w:p w:rsidR="000D737B" w:rsidRPr="00696409" w:rsidRDefault="000D737B" w:rsidP="00C55B45">
      <w:pPr>
        <w:jc w:val="both"/>
        <w:rPr>
          <w:rFonts w:ascii="Calibri" w:hAnsi="Calibri" w:cs="Arial"/>
          <w:b/>
          <w:lang w:val="fr-FR"/>
        </w:rPr>
      </w:pPr>
    </w:p>
    <w:p w:rsidR="000D737B" w:rsidRPr="00696409" w:rsidRDefault="000D737B" w:rsidP="00C55B45">
      <w:pPr>
        <w:jc w:val="both"/>
        <w:rPr>
          <w:rFonts w:ascii="Calibri" w:hAnsi="Calibri" w:cs="Arial"/>
          <w:b/>
          <w:lang w:val="fr-FR"/>
        </w:rPr>
      </w:pPr>
      <w:r w:rsidRPr="00696409">
        <w:rPr>
          <w:rFonts w:ascii="Calibri" w:hAnsi="Calibri" w:cs="Arial"/>
          <w:b/>
          <w:lang w:val="fr-FR"/>
        </w:rPr>
        <w:t xml:space="preserve">(3) </w:t>
      </w:r>
      <w:r w:rsidRPr="00696409">
        <w:rPr>
          <w:rFonts w:ascii="Calibri" w:hAnsi="Calibri" w:cs="Arial"/>
          <w:lang w:val="fr-FR"/>
        </w:rPr>
        <w:t>c</w:t>
      </w:r>
    </w:p>
    <w:p w:rsidR="000D737B" w:rsidRPr="00696409" w:rsidRDefault="000D737B" w:rsidP="00C55B45">
      <w:pPr>
        <w:jc w:val="both"/>
        <w:rPr>
          <w:rFonts w:ascii="Calibri" w:hAnsi="Calibri" w:cs="Arial"/>
          <w:b/>
          <w:lang w:val="fr-FR"/>
        </w:rPr>
      </w:pPr>
    </w:p>
    <w:p w:rsidR="000D737B" w:rsidRPr="00696409" w:rsidRDefault="000D737B" w:rsidP="00C55B45">
      <w:pPr>
        <w:jc w:val="both"/>
        <w:rPr>
          <w:rFonts w:ascii="Calibri" w:hAnsi="Calibri" w:cs="Arial"/>
          <w:b/>
          <w:lang w:val="fr-FR"/>
        </w:rPr>
      </w:pPr>
      <w:r w:rsidRPr="00696409">
        <w:rPr>
          <w:rFonts w:ascii="Calibri" w:hAnsi="Calibri" w:cs="Arial"/>
          <w:b/>
          <w:lang w:val="fr-FR"/>
        </w:rPr>
        <w:t xml:space="preserve">(4) </w:t>
      </w:r>
    </w:p>
    <w:p w:rsidR="000D737B" w:rsidRPr="00696409" w:rsidRDefault="000D737B" w:rsidP="00C55B45">
      <w:pPr>
        <w:jc w:val="both"/>
        <w:rPr>
          <w:rFonts w:ascii="Calibri" w:hAnsi="Calibri" w:cs="Arial"/>
          <w:lang w:val="fr-FR"/>
        </w:rPr>
      </w:pPr>
    </w:p>
    <w:tbl>
      <w:tblPr>
        <w:tblW w:w="9130" w:type="dxa"/>
        <w:tblBorders>
          <w:top w:val="single" w:sz="18" w:space="0" w:color="808080"/>
          <w:left w:val="single" w:sz="18" w:space="0" w:color="808080"/>
          <w:bottom w:val="single" w:sz="18" w:space="0" w:color="808080"/>
          <w:right w:val="single" w:sz="18" w:space="0" w:color="808080"/>
          <w:insideH w:val="single" w:sz="2" w:space="0" w:color="808080"/>
          <w:insideV w:val="single" w:sz="2" w:space="0" w:color="808080"/>
        </w:tblBorders>
        <w:tblLook w:val="01E0" w:firstRow="1" w:lastRow="1" w:firstColumn="1" w:lastColumn="1" w:noHBand="0" w:noVBand="0"/>
      </w:tblPr>
      <w:tblGrid>
        <w:gridCol w:w="2584"/>
        <w:gridCol w:w="1636"/>
        <w:gridCol w:w="1637"/>
        <w:gridCol w:w="1636"/>
        <w:gridCol w:w="1637"/>
      </w:tblGrid>
      <w:tr w:rsidR="000D737B" w:rsidRPr="001B0C02" w:rsidTr="00DA7CE0">
        <w:trPr>
          <w:trHeight w:val="251"/>
        </w:trPr>
        <w:tc>
          <w:tcPr>
            <w:tcW w:w="2584" w:type="dxa"/>
            <w:vMerge w:val="restart"/>
            <w:shd w:val="clear" w:color="auto" w:fill="auto"/>
          </w:tcPr>
          <w:p w:rsidR="000D737B" w:rsidRPr="00696409" w:rsidRDefault="00874DEE" w:rsidP="00C55B45">
            <w:pPr>
              <w:autoSpaceDE w:val="0"/>
              <w:autoSpaceDN w:val="0"/>
              <w:adjustRightInd w:val="0"/>
              <w:jc w:val="both"/>
              <w:rPr>
                <w:rFonts w:ascii="Calibri" w:hAnsi="Calibri"/>
                <w:b/>
                <w:color w:val="000000"/>
                <w:lang w:val="fr-FR"/>
              </w:rPr>
            </w:pPr>
            <w:r w:rsidRPr="00696409">
              <w:rPr>
                <w:rFonts w:ascii="Calibri" w:hAnsi="Calibri"/>
                <w:b/>
                <w:color w:val="000000"/>
                <w:lang w:val="fr-FR"/>
              </w:rPr>
              <w:t>Groupe</w:t>
            </w:r>
            <w:r w:rsidR="00F86E53" w:rsidRPr="00696409">
              <w:rPr>
                <w:rFonts w:ascii="Calibri" w:hAnsi="Calibri"/>
                <w:b/>
                <w:color w:val="000000"/>
                <w:lang w:val="fr-FR"/>
              </w:rPr>
              <w:t xml:space="preserve"> d’âge </w:t>
            </w:r>
          </w:p>
        </w:tc>
        <w:tc>
          <w:tcPr>
            <w:tcW w:w="6546" w:type="dxa"/>
            <w:gridSpan w:val="4"/>
            <w:shd w:val="clear" w:color="auto" w:fill="auto"/>
          </w:tcPr>
          <w:p w:rsidR="000D737B" w:rsidRPr="00696409" w:rsidRDefault="00F86E53" w:rsidP="00C55B45">
            <w:pPr>
              <w:autoSpaceDE w:val="0"/>
              <w:autoSpaceDN w:val="0"/>
              <w:adjustRightInd w:val="0"/>
              <w:jc w:val="both"/>
              <w:rPr>
                <w:rFonts w:ascii="Calibri" w:hAnsi="Calibri"/>
                <w:b/>
                <w:color w:val="000000"/>
                <w:lang w:val="fr-FR"/>
              </w:rPr>
            </w:pPr>
            <w:r w:rsidRPr="00696409">
              <w:rPr>
                <w:rFonts w:ascii="Calibri" w:hAnsi="Calibri"/>
                <w:b/>
                <w:color w:val="000000"/>
                <w:lang w:val="fr-FR"/>
              </w:rPr>
              <w:t>Caté</w:t>
            </w:r>
            <w:r w:rsidR="000D737B" w:rsidRPr="00696409">
              <w:rPr>
                <w:rFonts w:ascii="Calibri" w:hAnsi="Calibri"/>
                <w:b/>
                <w:color w:val="000000"/>
                <w:lang w:val="fr-FR"/>
              </w:rPr>
              <w:t xml:space="preserve">gories </w:t>
            </w:r>
            <w:r w:rsidRPr="00696409">
              <w:rPr>
                <w:rFonts w:ascii="Calibri" w:hAnsi="Calibri"/>
                <w:b/>
                <w:color w:val="000000"/>
                <w:lang w:val="fr-FR"/>
              </w:rPr>
              <w:t>d’anémie</w:t>
            </w:r>
            <w:r w:rsidR="000D737B" w:rsidRPr="00696409">
              <w:rPr>
                <w:rFonts w:ascii="Calibri" w:hAnsi="Calibri"/>
                <w:b/>
                <w:color w:val="000000"/>
                <w:lang w:val="fr-FR"/>
              </w:rPr>
              <w:t>*</w:t>
            </w:r>
          </w:p>
          <w:p w:rsidR="000D737B" w:rsidRPr="00696409" w:rsidRDefault="000D737B" w:rsidP="00C55B45">
            <w:pPr>
              <w:autoSpaceDE w:val="0"/>
              <w:autoSpaceDN w:val="0"/>
              <w:adjustRightInd w:val="0"/>
              <w:jc w:val="both"/>
              <w:rPr>
                <w:rFonts w:ascii="Calibri" w:hAnsi="Calibri"/>
                <w:b/>
                <w:color w:val="000000"/>
                <w:lang w:val="fr-FR"/>
              </w:rPr>
            </w:pPr>
            <w:r w:rsidRPr="00696409">
              <w:rPr>
                <w:rFonts w:ascii="Calibri" w:hAnsi="Calibri"/>
                <w:b/>
                <w:color w:val="000000"/>
                <w:lang w:val="fr-FR"/>
              </w:rPr>
              <w:t>(Hb g/</w:t>
            </w:r>
            <w:proofErr w:type="spellStart"/>
            <w:r w:rsidRPr="00696409">
              <w:rPr>
                <w:rFonts w:ascii="Calibri" w:hAnsi="Calibri"/>
                <w:b/>
                <w:color w:val="000000"/>
                <w:lang w:val="fr-FR"/>
              </w:rPr>
              <w:t>dL</w:t>
            </w:r>
            <w:proofErr w:type="spellEnd"/>
            <w:r w:rsidRPr="00696409">
              <w:rPr>
                <w:rFonts w:ascii="Calibri" w:hAnsi="Calibri"/>
                <w:b/>
                <w:color w:val="000000"/>
                <w:lang w:val="fr-FR"/>
              </w:rPr>
              <w:t>)</w:t>
            </w:r>
          </w:p>
        </w:tc>
      </w:tr>
      <w:tr w:rsidR="000D737B" w:rsidRPr="00696409" w:rsidTr="004D1B0F">
        <w:trPr>
          <w:trHeight w:val="141"/>
        </w:trPr>
        <w:tc>
          <w:tcPr>
            <w:tcW w:w="2584" w:type="dxa"/>
            <w:vMerge/>
            <w:shd w:val="clear" w:color="auto" w:fill="auto"/>
          </w:tcPr>
          <w:p w:rsidR="000D737B" w:rsidRPr="00696409" w:rsidRDefault="000D737B" w:rsidP="00C55B45">
            <w:pPr>
              <w:autoSpaceDE w:val="0"/>
              <w:autoSpaceDN w:val="0"/>
              <w:adjustRightInd w:val="0"/>
              <w:jc w:val="both"/>
              <w:rPr>
                <w:rFonts w:ascii="Calibri" w:hAnsi="Calibri"/>
                <w:color w:val="000000"/>
                <w:lang w:val="fr-FR"/>
              </w:rPr>
            </w:pPr>
          </w:p>
        </w:tc>
        <w:tc>
          <w:tcPr>
            <w:tcW w:w="1636" w:type="dxa"/>
            <w:shd w:val="clear" w:color="auto" w:fill="auto"/>
          </w:tcPr>
          <w:p w:rsidR="000D737B" w:rsidRPr="00696409" w:rsidRDefault="000D737B" w:rsidP="00C55B45">
            <w:pPr>
              <w:autoSpaceDE w:val="0"/>
              <w:autoSpaceDN w:val="0"/>
              <w:adjustRightInd w:val="0"/>
              <w:jc w:val="both"/>
              <w:rPr>
                <w:rFonts w:ascii="Calibri" w:hAnsi="Calibri"/>
                <w:color w:val="000000"/>
                <w:lang w:val="fr-FR"/>
              </w:rPr>
            </w:pPr>
            <w:r w:rsidRPr="00696409">
              <w:rPr>
                <w:rFonts w:ascii="Calibri" w:hAnsi="Calibri"/>
                <w:color w:val="000000"/>
                <w:lang w:val="fr-FR"/>
              </w:rPr>
              <w:t>Total</w:t>
            </w:r>
          </w:p>
        </w:tc>
        <w:tc>
          <w:tcPr>
            <w:tcW w:w="1637" w:type="dxa"/>
            <w:shd w:val="clear" w:color="auto" w:fill="auto"/>
          </w:tcPr>
          <w:p w:rsidR="000D737B" w:rsidRPr="00696409" w:rsidRDefault="00F86E53" w:rsidP="00C55B45">
            <w:pPr>
              <w:autoSpaceDE w:val="0"/>
              <w:autoSpaceDN w:val="0"/>
              <w:adjustRightInd w:val="0"/>
              <w:jc w:val="both"/>
              <w:rPr>
                <w:rFonts w:ascii="Calibri" w:hAnsi="Calibri"/>
                <w:color w:val="000000"/>
                <w:lang w:val="fr-FR"/>
              </w:rPr>
            </w:pPr>
            <w:r w:rsidRPr="00696409">
              <w:rPr>
                <w:rFonts w:ascii="Calibri" w:hAnsi="Calibri"/>
                <w:color w:val="000000"/>
                <w:lang w:val="fr-FR"/>
              </w:rPr>
              <w:t>Lég</w:t>
            </w:r>
            <w:r w:rsidR="00EE25E8" w:rsidRPr="00696409">
              <w:rPr>
                <w:rFonts w:ascii="Calibri" w:hAnsi="Calibri"/>
                <w:color w:val="000000"/>
                <w:lang w:val="fr-FR"/>
              </w:rPr>
              <w:t>ère</w:t>
            </w:r>
          </w:p>
        </w:tc>
        <w:tc>
          <w:tcPr>
            <w:tcW w:w="1636" w:type="dxa"/>
            <w:shd w:val="clear" w:color="auto" w:fill="auto"/>
          </w:tcPr>
          <w:p w:rsidR="000D737B" w:rsidRPr="00696409" w:rsidRDefault="00F86E53" w:rsidP="00C55B45">
            <w:pPr>
              <w:autoSpaceDE w:val="0"/>
              <w:autoSpaceDN w:val="0"/>
              <w:adjustRightInd w:val="0"/>
              <w:jc w:val="both"/>
              <w:rPr>
                <w:rFonts w:ascii="Calibri" w:hAnsi="Calibri"/>
                <w:color w:val="000000"/>
                <w:lang w:val="fr-FR"/>
              </w:rPr>
            </w:pPr>
            <w:r w:rsidRPr="00696409">
              <w:rPr>
                <w:rFonts w:ascii="Calibri" w:hAnsi="Calibri"/>
                <w:color w:val="000000"/>
                <w:lang w:val="fr-FR"/>
              </w:rPr>
              <w:t>Modéré</w:t>
            </w:r>
            <w:r w:rsidR="00EE25E8" w:rsidRPr="00696409">
              <w:rPr>
                <w:rFonts w:ascii="Calibri" w:hAnsi="Calibri"/>
                <w:color w:val="000000"/>
                <w:lang w:val="fr-FR"/>
              </w:rPr>
              <w:t>e</w:t>
            </w:r>
          </w:p>
        </w:tc>
        <w:tc>
          <w:tcPr>
            <w:tcW w:w="1637" w:type="dxa"/>
            <w:shd w:val="clear" w:color="auto" w:fill="auto"/>
          </w:tcPr>
          <w:p w:rsidR="000D737B" w:rsidRPr="00696409" w:rsidRDefault="00F86E53" w:rsidP="00C55B45">
            <w:pPr>
              <w:autoSpaceDE w:val="0"/>
              <w:autoSpaceDN w:val="0"/>
              <w:adjustRightInd w:val="0"/>
              <w:jc w:val="both"/>
              <w:rPr>
                <w:rFonts w:ascii="Calibri" w:hAnsi="Calibri"/>
                <w:color w:val="000000"/>
                <w:lang w:val="fr-FR"/>
              </w:rPr>
            </w:pPr>
            <w:r w:rsidRPr="00696409">
              <w:rPr>
                <w:rFonts w:ascii="Calibri" w:hAnsi="Calibri"/>
                <w:color w:val="000000"/>
                <w:lang w:val="fr-FR"/>
              </w:rPr>
              <w:t>Sévère</w:t>
            </w:r>
          </w:p>
        </w:tc>
      </w:tr>
      <w:tr w:rsidR="000D737B" w:rsidRPr="00696409" w:rsidTr="00696409">
        <w:trPr>
          <w:trHeight w:val="531"/>
        </w:trPr>
        <w:tc>
          <w:tcPr>
            <w:tcW w:w="2584" w:type="dxa"/>
            <w:shd w:val="clear" w:color="auto" w:fill="auto"/>
          </w:tcPr>
          <w:p w:rsidR="000D737B" w:rsidRPr="00696409" w:rsidRDefault="00F86E53" w:rsidP="00C55B45">
            <w:pPr>
              <w:autoSpaceDE w:val="0"/>
              <w:autoSpaceDN w:val="0"/>
              <w:adjustRightInd w:val="0"/>
              <w:jc w:val="both"/>
              <w:rPr>
                <w:rFonts w:ascii="Calibri" w:hAnsi="Calibri"/>
                <w:color w:val="000000"/>
                <w:lang w:val="fr-FR"/>
              </w:rPr>
            </w:pPr>
            <w:r w:rsidRPr="00696409">
              <w:rPr>
                <w:rFonts w:ascii="Calibri" w:hAnsi="Calibri"/>
                <w:color w:val="000000"/>
                <w:lang w:val="fr-FR"/>
              </w:rPr>
              <w:t>Enfants de</w:t>
            </w:r>
            <w:r w:rsidR="000D737B" w:rsidRPr="00696409">
              <w:rPr>
                <w:rFonts w:ascii="Calibri" w:hAnsi="Calibri"/>
                <w:color w:val="000000"/>
                <w:lang w:val="fr-FR"/>
              </w:rPr>
              <w:t xml:space="preserve"> 6 - 59 mo</w:t>
            </w:r>
            <w:r w:rsidRPr="00696409">
              <w:rPr>
                <w:rFonts w:ascii="Calibri" w:hAnsi="Calibri"/>
                <w:color w:val="000000"/>
                <w:lang w:val="fr-FR"/>
              </w:rPr>
              <w:t>is</w:t>
            </w:r>
          </w:p>
        </w:tc>
        <w:tc>
          <w:tcPr>
            <w:tcW w:w="1636" w:type="dxa"/>
            <w:shd w:val="clear" w:color="auto" w:fill="auto"/>
            <w:vAlign w:val="center"/>
          </w:tcPr>
          <w:p w:rsidR="000D737B" w:rsidRPr="00696409" w:rsidRDefault="000D737B" w:rsidP="00C55B45">
            <w:pPr>
              <w:autoSpaceDE w:val="0"/>
              <w:autoSpaceDN w:val="0"/>
              <w:adjustRightInd w:val="0"/>
              <w:jc w:val="both"/>
              <w:rPr>
                <w:rFonts w:ascii="Calibri" w:hAnsi="Calibri"/>
                <w:color w:val="000000"/>
                <w:lang w:val="fr-FR"/>
              </w:rPr>
            </w:pPr>
            <w:r w:rsidRPr="00696409">
              <w:rPr>
                <w:rFonts w:ascii="Calibri" w:hAnsi="Calibri"/>
                <w:color w:val="000000"/>
                <w:lang w:val="fr-FR"/>
              </w:rPr>
              <w:t>&lt;</w:t>
            </w:r>
            <w:r w:rsidR="00C506C6">
              <w:rPr>
                <w:rFonts w:ascii="Calibri" w:hAnsi="Calibri"/>
                <w:color w:val="000000"/>
                <w:lang w:val="fr-FR"/>
              </w:rPr>
              <w:t xml:space="preserve"> </w:t>
            </w:r>
            <w:r w:rsidRPr="00696409">
              <w:rPr>
                <w:rFonts w:ascii="Calibri" w:hAnsi="Calibri"/>
                <w:color w:val="000000"/>
                <w:lang w:val="fr-FR"/>
              </w:rPr>
              <w:t>11</w:t>
            </w:r>
            <w:r w:rsidR="00F86E53" w:rsidRPr="00696409">
              <w:rPr>
                <w:rFonts w:ascii="Calibri" w:hAnsi="Calibri"/>
                <w:color w:val="000000"/>
                <w:lang w:val="fr-FR"/>
              </w:rPr>
              <w:t>,</w:t>
            </w:r>
            <w:r w:rsidRPr="00696409">
              <w:rPr>
                <w:rFonts w:ascii="Calibri" w:hAnsi="Calibri"/>
                <w:color w:val="000000"/>
                <w:lang w:val="fr-FR"/>
              </w:rPr>
              <w:t>0</w:t>
            </w:r>
          </w:p>
        </w:tc>
        <w:tc>
          <w:tcPr>
            <w:tcW w:w="1637" w:type="dxa"/>
            <w:shd w:val="clear" w:color="auto" w:fill="auto"/>
            <w:vAlign w:val="center"/>
          </w:tcPr>
          <w:p w:rsidR="000D737B" w:rsidRPr="00696409" w:rsidRDefault="000D737B" w:rsidP="00C55B45">
            <w:pPr>
              <w:autoSpaceDE w:val="0"/>
              <w:autoSpaceDN w:val="0"/>
              <w:adjustRightInd w:val="0"/>
              <w:jc w:val="both"/>
              <w:rPr>
                <w:rFonts w:ascii="Calibri" w:hAnsi="Calibri"/>
                <w:color w:val="000000"/>
                <w:lang w:val="fr-FR"/>
              </w:rPr>
            </w:pPr>
            <w:r w:rsidRPr="00696409">
              <w:rPr>
                <w:rFonts w:ascii="Calibri" w:hAnsi="Calibri"/>
                <w:color w:val="000000"/>
                <w:lang w:val="fr-FR"/>
              </w:rPr>
              <w:t>10</w:t>
            </w:r>
            <w:r w:rsidR="00F86E53" w:rsidRPr="00696409">
              <w:rPr>
                <w:rFonts w:ascii="Calibri" w:hAnsi="Calibri"/>
                <w:color w:val="000000"/>
                <w:lang w:val="fr-FR"/>
              </w:rPr>
              <w:t>,</w:t>
            </w:r>
            <w:r w:rsidRPr="00696409">
              <w:rPr>
                <w:rFonts w:ascii="Calibri" w:hAnsi="Calibri"/>
                <w:color w:val="000000"/>
                <w:lang w:val="fr-FR"/>
              </w:rPr>
              <w:t>0-10</w:t>
            </w:r>
            <w:r w:rsidR="00F86E53" w:rsidRPr="00696409">
              <w:rPr>
                <w:rFonts w:ascii="Calibri" w:hAnsi="Calibri"/>
                <w:color w:val="000000"/>
                <w:lang w:val="fr-FR"/>
              </w:rPr>
              <w:t>,</w:t>
            </w:r>
            <w:r w:rsidRPr="00696409">
              <w:rPr>
                <w:rFonts w:ascii="Calibri" w:hAnsi="Calibri"/>
                <w:color w:val="000000"/>
                <w:lang w:val="fr-FR"/>
              </w:rPr>
              <w:t>9</w:t>
            </w:r>
          </w:p>
        </w:tc>
        <w:tc>
          <w:tcPr>
            <w:tcW w:w="1636" w:type="dxa"/>
            <w:shd w:val="clear" w:color="auto" w:fill="auto"/>
            <w:vAlign w:val="center"/>
          </w:tcPr>
          <w:p w:rsidR="000D737B" w:rsidRPr="00696409" w:rsidRDefault="000D737B" w:rsidP="00C55B45">
            <w:pPr>
              <w:autoSpaceDE w:val="0"/>
              <w:autoSpaceDN w:val="0"/>
              <w:adjustRightInd w:val="0"/>
              <w:jc w:val="both"/>
              <w:rPr>
                <w:rFonts w:ascii="Calibri" w:hAnsi="Calibri"/>
                <w:color w:val="000000"/>
                <w:lang w:val="fr-FR"/>
              </w:rPr>
            </w:pPr>
            <w:r w:rsidRPr="00696409">
              <w:rPr>
                <w:rFonts w:ascii="Calibri" w:hAnsi="Calibri"/>
                <w:color w:val="000000"/>
                <w:lang w:val="fr-FR"/>
              </w:rPr>
              <w:t>7</w:t>
            </w:r>
            <w:r w:rsidR="00F86E53" w:rsidRPr="00696409">
              <w:rPr>
                <w:rFonts w:ascii="Calibri" w:hAnsi="Calibri"/>
                <w:color w:val="000000"/>
                <w:lang w:val="fr-FR"/>
              </w:rPr>
              <w:t>,</w:t>
            </w:r>
            <w:r w:rsidRPr="00696409">
              <w:rPr>
                <w:rFonts w:ascii="Calibri" w:hAnsi="Calibri"/>
                <w:color w:val="000000"/>
                <w:lang w:val="fr-FR"/>
              </w:rPr>
              <w:t>0-9</w:t>
            </w:r>
            <w:r w:rsidR="00F86E53" w:rsidRPr="00696409">
              <w:rPr>
                <w:rFonts w:ascii="Calibri" w:hAnsi="Calibri"/>
                <w:color w:val="000000"/>
                <w:lang w:val="fr-FR"/>
              </w:rPr>
              <w:t>,</w:t>
            </w:r>
            <w:r w:rsidRPr="00696409">
              <w:rPr>
                <w:rFonts w:ascii="Calibri" w:hAnsi="Calibri"/>
                <w:color w:val="000000"/>
                <w:lang w:val="fr-FR"/>
              </w:rPr>
              <w:t>9</w:t>
            </w:r>
          </w:p>
        </w:tc>
        <w:tc>
          <w:tcPr>
            <w:tcW w:w="1637" w:type="dxa"/>
            <w:shd w:val="clear" w:color="auto" w:fill="auto"/>
            <w:vAlign w:val="center"/>
          </w:tcPr>
          <w:p w:rsidR="000D737B" w:rsidRPr="00696409" w:rsidRDefault="000D737B" w:rsidP="00C55B45">
            <w:pPr>
              <w:autoSpaceDE w:val="0"/>
              <w:autoSpaceDN w:val="0"/>
              <w:adjustRightInd w:val="0"/>
              <w:jc w:val="both"/>
              <w:rPr>
                <w:rFonts w:ascii="Calibri" w:hAnsi="Calibri"/>
                <w:color w:val="000000"/>
                <w:lang w:val="fr-FR"/>
              </w:rPr>
            </w:pPr>
            <w:r w:rsidRPr="00696409">
              <w:rPr>
                <w:rFonts w:ascii="Calibri" w:hAnsi="Calibri"/>
                <w:color w:val="000000"/>
                <w:lang w:val="fr-FR"/>
              </w:rPr>
              <w:t>&lt; 7</w:t>
            </w:r>
            <w:r w:rsidR="00F86E53" w:rsidRPr="00696409">
              <w:rPr>
                <w:rFonts w:ascii="Calibri" w:hAnsi="Calibri"/>
                <w:color w:val="000000"/>
                <w:lang w:val="fr-FR"/>
              </w:rPr>
              <w:t>,</w:t>
            </w:r>
            <w:r w:rsidRPr="00696409">
              <w:rPr>
                <w:rFonts w:ascii="Calibri" w:hAnsi="Calibri"/>
                <w:color w:val="000000"/>
                <w:lang w:val="fr-FR"/>
              </w:rPr>
              <w:t>0</w:t>
            </w:r>
          </w:p>
        </w:tc>
      </w:tr>
    </w:tbl>
    <w:p w:rsidR="000D737B" w:rsidRPr="00696409" w:rsidRDefault="000D737B" w:rsidP="00C55B45">
      <w:pPr>
        <w:jc w:val="both"/>
        <w:rPr>
          <w:rFonts w:ascii="Calibri" w:hAnsi="Calibri" w:cs="Arial"/>
          <w:b/>
          <w:lang w:val="fr-FR"/>
        </w:rPr>
      </w:pPr>
    </w:p>
    <w:p w:rsidR="000D737B" w:rsidRPr="00696409" w:rsidRDefault="000D737B" w:rsidP="00C55B45">
      <w:pPr>
        <w:jc w:val="both"/>
        <w:rPr>
          <w:rFonts w:ascii="Calibri" w:hAnsi="Calibri" w:cs="Arial"/>
          <w:lang w:val="fr-FR"/>
        </w:rPr>
      </w:pPr>
      <w:r w:rsidRPr="00696409">
        <w:rPr>
          <w:rFonts w:ascii="Calibri" w:hAnsi="Calibri" w:cs="Arial"/>
          <w:b/>
          <w:lang w:val="fr-FR"/>
        </w:rPr>
        <w:t>(5)</w:t>
      </w:r>
      <w:r w:rsidRPr="00696409">
        <w:rPr>
          <w:rFonts w:ascii="Calibri" w:hAnsi="Calibri" w:cs="Arial"/>
          <w:lang w:val="fr-FR"/>
        </w:rPr>
        <w:t xml:space="preserve"> </w:t>
      </w:r>
      <w:r w:rsidR="00F86E53" w:rsidRPr="00696409">
        <w:rPr>
          <w:rFonts w:ascii="Calibri" w:hAnsi="Calibri" w:cs="Arial"/>
          <w:lang w:val="fr-FR"/>
        </w:rPr>
        <w:t>Toutes les réponses sont acceptées</w:t>
      </w:r>
      <w:r w:rsidRPr="00696409">
        <w:rPr>
          <w:rFonts w:ascii="Calibri" w:hAnsi="Calibri" w:cs="Arial"/>
          <w:lang w:val="fr-FR"/>
        </w:rPr>
        <w:t>.</w:t>
      </w:r>
    </w:p>
    <w:p w:rsidR="000D737B" w:rsidRPr="00696409" w:rsidRDefault="000D737B" w:rsidP="00C55B45">
      <w:pPr>
        <w:jc w:val="both"/>
        <w:rPr>
          <w:rFonts w:ascii="Calibri" w:hAnsi="Calibri" w:cs="Arial"/>
          <w:lang w:val="fr-FR"/>
        </w:rPr>
      </w:pPr>
    </w:p>
    <w:tbl>
      <w:tblPr>
        <w:tblW w:w="9108" w:type="dxa"/>
        <w:tblBorders>
          <w:top w:val="single" w:sz="18" w:space="0" w:color="808080"/>
          <w:left w:val="single" w:sz="18" w:space="0" w:color="808080"/>
          <w:bottom w:val="single" w:sz="18" w:space="0" w:color="808080"/>
          <w:right w:val="single" w:sz="18" w:space="0" w:color="808080"/>
          <w:insideH w:val="single" w:sz="2" w:space="0" w:color="808080"/>
          <w:insideV w:val="single" w:sz="2" w:space="0" w:color="808080"/>
        </w:tblBorders>
        <w:tblLook w:val="01E0" w:firstRow="1" w:lastRow="1" w:firstColumn="1" w:lastColumn="1" w:noHBand="0" w:noVBand="0"/>
      </w:tblPr>
      <w:tblGrid>
        <w:gridCol w:w="2628"/>
        <w:gridCol w:w="6480"/>
      </w:tblGrid>
      <w:tr w:rsidR="000D737B" w:rsidRPr="00696409" w:rsidTr="00DA7CE0">
        <w:trPr>
          <w:tblHeader/>
        </w:trPr>
        <w:tc>
          <w:tcPr>
            <w:tcW w:w="2628" w:type="dxa"/>
            <w:tcBorders>
              <w:top w:val="single" w:sz="18" w:space="0" w:color="808080"/>
              <w:bottom w:val="single" w:sz="2" w:space="0" w:color="808080"/>
            </w:tcBorders>
            <w:shd w:val="clear" w:color="auto" w:fill="BDC4BB"/>
          </w:tcPr>
          <w:p w:rsidR="000D737B" w:rsidRPr="00696409" w:rsidRDefault="00EE25E8" w:rsidP="00C55B45">
            <w:pPr>
              <w:jc w:val="both"/>
              <w:rPr>
                <w:rFonts w:ascii="Calibri" w:hAnsi="Calibri"/>
                <w:b/>
                <w:sz w:val="22"/>
                <w:szCs w:val="22"/>
                <w:lang w:val="fr-FR"/>
              </w:rPr>
            </w:pPr>
            <w:r w:rsidRPr="00696409">
              <w:rPr>
                <w:rFonts w:ascii="Calibri" w:hAnsi="Calibri"/>
                <w:b/>
                <w:sz w:val="22"/>
                <w:szCs w:val="22"/>
                <w:lang w:val="fr-FR"/>
              </w:rPr>
              <w:t>Erreurs courantes</w:t>
            </w:r>
          </w:p>
        </w:tc>
        <w:tc>
          <w:tcPr>
            <w:tcW w:w="6480" w:type="dxa"/>
            <w:tcBorders>
              <w:top w:val="single" w:sz="18" w:space="0" w:color="808080"/>
              <w:bottom w:val="single" w:sz="2" w:space="0" w:color="808080"/>
            </w:tcBorders>
            <w:shd w:val="clear" w:color="auto" w:fill="BDC4BB"/>
          </w:tcPr>
          <w:p w:rsidR="000D737B" w:rsidRPr="00696409" w:rsidRDefault="000D737B" w:rsidP="00C55B45">
            <w:pPr>
              <w:jc w:val="both"/>
              <w:rPr>
                <w:rFonts w:ascii="Calibri" w:hAnsi="Calibri"/>
                <w:b/>
                <w:sz w:val="22"/>
                <w:szCs w:val="22"/>
                <w:lang w:val="fr-FR"/>
              </w:rPr>
            </w:pPr>
            <w:r w:rsidRPr="00696409">
              <w:rPr>
                <w:rFonts w:ascii="Calibri" w:hAnsi="Calibri"/>
                <w:b/>
                <w:sz w:val="22"/>
                <w:szCs w:val="22"/>
                <w:lang w:val="fr-FR"/>
              </w:rPr>
              <w:t>Description</w:t>
            </w:r>
          </w:p>
        </w:tc>
      </w:tr>
      <w:tr w:rsidR="00EE25E8" w:rsidRPr="001B0C02" w:rsidTr="00DA7CE0">
        <w:tc>
          <w:tcPr>
            <w:tcW w:w="2628" w:type="dxa"/>
            <w:tcBorders>
              <w:top w:val="single" w:sz="2" w:space="0" w:color="808080"/>
            </w:tcBorders>
            <w:shd w:val="clear" w:color="auto" w:fill="auto"/>
          </w:tcPr>
          <w:p w:rsidR="00EE25E8" w:rsidRPr="00696409" w:rsidRDefault="00EE25E8" w:rsidP="00C55B45">
            <w:pPr>
              <w:jc w:val="both"/>
              <w:rPr>
                <w:rFonts w:ascii="Calibri" w:hAnsi="Calibri"/>
                <w:b/>
                <w:sz w:val="22"/>
                <w:szCs w:val="22"/>
                <w:lang w:val="fr-FR"/>
              </w:rPr>
            </w:pPr>
            <w:r w:rsidRPr="00696409">
              <w:rPr>
                <w:rFonts w:ascii="Calibri" w:hAnsi="Calibri"/>
                <w:b/>
                <w:sz w:val="22"/>
                <w:szCs w:val="22"/>
                <w:lang w:val="fr-FR"/>
              </w:rPr>
              <w:t>Microcuvettes entreposées de façon inadéquate</w:t>
            </w:r>
          </w:p>
        </w:tc>
        <w:tc>
          <w:tcPr>
            <w:tcW w:w="6480" w:type="dxa"/>
            <w:tcBorders>
              <w:top w:val="single" w:sz="2" w:space="0" w:color="808080"/>
            </w:tcBorders>
            <w:shd w:val="clear" w:color="auto" w:fill="auto"/>
          </w:tcPr>
          <w:p w:rsidR="00EE25E8" w:rsidRPr="00696409" w:rsidRDefault="00EE25E8" w:rsidP="00C55B45">
            <w:pPr>
              <w:jc w:val="both"/>
              <w:rPr>
                <w:rFonts w:ascii="Calibri" w:hAnsi="Calibri"/>
                <w:sz w:val="22"/>
                <w:szCs w:val="22"/>
                <w:lang w:val="fr-FR"/>
              </w:rPr>
            </w:pPr>
            <w:r w:rsidRPr="00696409">
              <w:rPr>
                <w:rFonts w:ascii="Calibri" w:hAnsi="Calibri"/>
                <w:sz w:val="22"/>
                <w:szCs w:val="22"/>
                <w:lang w:val="fr-FR"/>
              </w:rPr>
              <w:t>Les microcuvettes mal entreposées ne doivent pas être utilisées pour les tests. Celles-ci ne doivent pas être conservées dans des boîtes ouvertes depuis plus de trois mois.</w:t>
            </w:r>
          </w:p>
        </w:tc>
      </w:tr>
      <w:tr w:rsidR="00EE25E8" w:rsidRPr="001B0C02" w:rsidTr="00DA7CE0">
        <w:tc>
          <w:tcPr>
            <w:tcW w:w="2628" w:type="dxa"/>
            <w:shd w:val="clear" w:color="auto" w:fill="auto"/>
          </w:tcPr>
          <w:p w:rsidR="00EE25E8" w:rsidRPr="00696409" w:rsidRDefault="00EE25E8" w:rsidP="00C55B45">
            <w:pPr>
              <w:jc w:val="both"/>
              <w:rPr>
                <w:rFonts w:ascii="Calibri" w:hAnsi="Calibri"/>
                <w:b/>
                <w:sz w:val="22"/>
                <w:szCs w:val="22"/>
                <w:lang w:val="fr-FR"/>
              </w:rPr>
            </w:pPr>
            <w:r w:rsidRPr="00696409">
              <w:rPr>
                <w:rFonts w:ascii="Calibri" w:hAnsi="Calibri"/>
                <w:b/>
                <w:sz w:val="22"/>
                <w:szCs w:val="22"/>
                <w:lang w:val="fr-FR"/>
              </w:rPr>
              <w:t>Mauvaise installation du plan de travail</w:t>
            </w:r>
          </w:p>
        </w:tc>
        <w:tc>
          <w:tcPr>
            <w:tcW w:w="6480" w:type="dxa"/>
            <w:shd w:val="clear" w:color="auto" w:fill="auto"/>
          </w:tcPr>
          <w:p w:rsidR="00EE25E8" w:rsidRPr="00696409" w:rsidRDefault="00EE25E8" w:rsidP="00C55B45">
            <w:pPr>
              <w:jc w:val="both"/>
              <w:rPr>
                <w:rFonts w:ascii="Calibri" w:hAnsi="Calibri"/>
                <w:sz w:val="22"/>
                <w:szCs w:val="22"/>
                <w:lang w:val="fr-FR"/>
              </w:rPr>
            </w:pPr>
            <w:r w:rsidRPr="00696409">
              <w:rPr>
                <w:rFonts w:ascii="Calibri" w:hAnsi="Calibri"/>
                <w:sz w:val="22"/>
                <w:szCs w:val="22"/>
                <w:lang w:val="fr-FR"/>
              </w:rPr>
              <w:t>Ne pas préparer tout le matériel avant de tester un participant risque d’affecter la qualité de la lecture.</w:t>
            </w:r>
          </w:p>
        </w:tc>
      </w:tr>
      <w:tr w:rsidR="00EE25E8" w:rsidRPr="001B0C02" w:rsidTr="00DA7CE0">
        <w:tc>
          <w:tcPr>
            <w:tcW w:w="2628" w:type="dxa"/>
            <w:shd w:val="clear" w:color="auto" w:fill="auto"/>
          </w:tcPr>
          <w:p w:rsidR="00EE25E8" w:rsidRPr="00696409" w:rsidRDefault="00EE25E8" w:rsidP="00C55B45">
            <w:pPr>
              <w:jc w:val="both"/>
              <w:rPr>
                <w:rFonts w:ascii="Calibri" w:hAnsi="Calibri"/>
                <w:b/>
                <w:sz w:val="22"/>
                <w:szCs w:val="22"/>
                <w:lang w:val="fr-FR"/>
              </w:rPr>
            </w:pPr>
            <w:r w:rsidRPr="00696409">
              <w:rPr>
                <w:rFonts w:ascii="Calibri" w:hAnsi="Calibri"/>
                <w:b/>
                <w:sz w:val="22"/>
                <w:szCs w:val="22"/>
                <w:lang w:val="fr-FR"/>
              </w:rPr>
              <w:t>Retirer la microcuvette de la boîte avec les doigts pleins d’alcool</w:t>
            </w:r>
          </w:p>
        </w:tc>
        <w:tc>
          <w:tcPr>
            <w:tcW w:w="6480" w:type="dxa"/>
            <w:shd w:val="clear" w:color="auto" w:fill="auto"/>
          </w:tcPr>
          <w:p w:rsidR="00EE25E8" w:rsidRPr="00696409" w:rsidRDefault="00EE25E8" w:rsidP="00C55B45">
            <w:pPr>
              <w:jc w:val="both"/>
              <w:rPr>
                <w:rFonts w:ascii="Calibri" w:hAnsi="Calibri"/>
                <w:sz w:val="22"/>
                <w:szCs w:val="22"/>
                <w:lang w:val="fr-FR"/>
              </w:rPr>
            </w:pPr>
            <w:r w:rsidRPr="00696409">
              <w:rPr>
                <w:rFonts w:ascii="Calibri" w:hAnsi="Calibri"/>
                <w:sz w:val="22"/>
                <w:szCs w:val="22"/>
                <w:lang w:val="fr-FR"/>
              </w:rPr>
              <w:t xml:space="preserve">L’alcool risque d’entrer en contact avec la microcuvette ; de ce fait, la microcuvette ainsi que les autres qui se trouvent encore dans la boîte peuvent être détruites. </w:t>
            </w:r>
          </w:p>
        </w:tc>
      </w:tr>
      <w:tr w:rsidR="00EE25E8" w:rsidRPr="00696409" w:rsidTr="00DA7CE0">
        <w:tc>
          <w:tcPr>
            <w:tcW w:w="2628" w:type="dxa"/>
            <w:shd w:val="clear" w:color="auto" w:fill="auto"/>
          </w:tcPr>
          <w:p w:rsidR="00EE25E8" w:rsidRPr="00696409" w:rsidRDefault="00EE25E8" w:rsidP="00C55B45">
            <w:pPr>
              <w:jc w:val="both"/>
              <w:rPr>
                <w:rFonts w:ascii="Calibri" w:hAnsi="Calibri"/>
                <w:b/>
                <w:sz w:val="22"/>
                <w:szCs w:val="22"/>
                <w:lang w:val="fr-FR"/>
              </w:rPr>
            </w:pPr>
            <w:r w:rsidRPr="00696409">
              <w:rPr>
                <w:rFonts w:ascii="Calibri" w:hAnsi="Calibri"/>
                <w:b/>
                <w:sz w:val="22"/>
                <w:szCs w:val="22"/>
                <w:lang w:val="fr-FR"/>
              </w:rPr>
              <w:t>Ne pas remplir la microcuvette suffisamment</w:t>
            </w:r>
          </w:p>
        </w:tc>
        <w:tc>
          <w:tcPr>
            <w:tcW w:w="6480" w:type="dxa"/>
            <w:shd w:val="clear" w:color="auto" w:fill="auto"/>
          </w:tcPr>
          <w:p w:rsidR="00EE25E8" w:rsidRPr="00696409" w:rsidRDefault="00EE25E8" w:rsidP="00C55B45">
            <w:pPr>
              <w:jc w:val="both"/>
              <w:rPr>
                <w:rFonts w:ascii="Calibri" w:hAnsi="Calibri"/>
                <w:sz w:val="22"/>
                <w:szCs w:val="22"/>
                <w:lang w:val="fr-FR"/>
              </w:rPr>
            </w:pPr>
            <w:r w:rsidRPr="00696409">
              <w:rPr>
                <w:rFonts w:ascii="Calibri" w:hAnsi="Calibri"/>
                <w:b/>
                <w:sz w:val="22"/>
                <w:szCs w:val="22"/>
                <w:lang w:val="fr-FR"/>
              </w:rPr>
              <w:t xml:space="preserve">La microcuvette est remplie en partie seulement ou seul le cercle rouge est rempli de sang. N’utilisez jamais une microcuvette mal remplie </w:t>
            </w:r>
            <w:r w:rsidRPr="00696409">
              <w:rPr>
                <w:rFonts w:ascii="Calibri" w:hAnsi="Calibri"/>
                <w:sz w:val="22"/>
                <w:szCs w:val="22"/>
                <w:lang w:val="fr-FR"/>
              </w:rPr>
              <w:t>et ne cherchez jamais à compléter le remplissage d’une microcuvette à partir de la même goutte de sang car il se peut que le sang ait commencé à coaguler, ce qui risque d’entraîner une lecture incorrecte.</w:t>
            </w:r>
          </w:p>
          <w:p w:rsidR="00EE25E8" w:rsidRPr="00696409" w:rsidRDefault="004D1B0F" w:rsidP="00C55B45">
            <w:pPr>
              <w:jc w:val="both"/>
              <w:rPr>
                <w:rFonts w:ascii="Calibri" w:hAnsi="Calibri"/>
                <w:b/>
                <w:sz w:val="22"/>
                <w:szCs w:val="22"/>
                <w:lang w:val="fr-FR" w:eastAsia="it-IT"/>
              </w:rPr>
            </w:pPr>
            <w:r w:rsidRPr="00696409">
              <w:rPr>
                <w:rFonts w:ascii="Calibri" w:hAnsi="Calibri"/>
                <w:b/>
                <w:noProof/>
                <w:sz w:val="22"/>
                <w:szCs w:val="22"/>
                <w:lang w:val="fr-FR" w:eastAsia="fr-FR"/>
              </w:rPr>
              <w:drawing>
                <wp:inline distT="0" distB="0" distL="0" distR="0">
                  <wp:extent cx="1638300" cy="1019175"/>
                  <wp:effectExtent l="0" t="0" r="0" b="0"/>
                  <wp:docPr id="3" name="Immagine 26" descr="Descrizione: 7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descr="Descrizione: 74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019175"/>
                          </a:xfrm>
                          <a:prstGeom prst="rect">
                            <a:avLst/>
                          </a:prstGeom>
                          <a:noFill/>
                          <a:ln>
                            <a:noFill/>
                          </a:ln>
                        </pic:spPr>
                      </pic:pic>
                    </a:graphicData>
                  </a:graphic>
                </wp:inline>
              </w:drawing>
            </w:r>
          </w:p>
          <w:p w:rsidR="00EE25E8" w:rsidRPr="00696409" w:rsidRDefault="00EE25E8" w:rsidP="00C55B45">
            <w:pPr>
              <w:jc w:val="both"/>
              <w:rPr>
                <w:rFonts w:ascii="Calibri" w:hAnsi="Calibri"/>
                <w:sz w:val="22"/>
                <w:szCs w:val="22"/>
                <w:lang w:val="fr-FR"/>
              </w:rPr>
            </w:pPr>
          </w:p>
        </w:tc>
      </w:tr>
      <w:tr w:rsidR="00EE25E8" w:rsidRPr="001B0C02" w:rsidTr="00DA7CE0">
        <w:tc>
          <w:tcPr>
            <w:tcW w:w="2628" w:type="dxa"/>
            <w:shd w:val="clear" w:color="auto" w:fill="auto"/>
          </w:tcPr>
          <w:p w:rsidR="00EE25E8" w:rsidRPr="00696409" w:rsidRDefault="00EE25E8" w:rsidP="00C55B45">
            <w:pPr>
              <w:jc w:val="both"/>
              <w:rPr>
                <w:rFonts w:ascii="Calibri" w:hAnsi="Calibri"/>
                <w:b/>
                <w:sz w:val="22"/>
                <w:szCs w:val="22"/>
                <w:lang w:val="fr-FR"/>
              </w:rPr>
            </w:pPr>
            <w:r w:rsidRPr="00696409">
              <w:rPr>
                <w:rFonts w:ascii="Calibri" w:hAnsi="Calibri"/>
                <w:b/>
                <w:sz w:val="22"/>
                <w:szCs w:val="22"/>
                <w:lang w:val="fr-FR"/>
              </w:rPr>
              <w:t>Mélanger de l’alcool à la goutte de sang</w:t>
            </w:r>
          </w:p>
        </w:tc>
        <w:tc>
          <w:tcPr>
            <w:tcW w:w="6480" w:type="dxa"/>
            <w:shd w:val="clear" w:color="auto" w:fill="auto"/>
          </w:tcPr>
          <w:p w:rsidR="00EE25E8" w:rsidRPr="00696409" w:rsidRDefault="00EE25E8" w:rsidP="00C55B45">
            <w:pPr>
              <w:jc w:val="both"/>
              <w:rPr>
                <w:rFonts w:ascii="Calibri" w:hAnsi="Calibri"/>
                <w:sz w:val="22"/>
                <w:szCs w:val="22"/>
                <w:lang w:val="fr-FR"/>
              </w:rPr>
            </w:pPr>
            <w:r w:rsidRPr="00696409">
              <w:rPr>
                <w:rFonts w:ascii="Calibri" w:hAnsi="Calibri"/>
                <w:sz w:val="22"/>
                <w:szCs w:val="22"/>
                <w:lang w:val="fr-FR"/>
              </w:rPr>
              <w:t>Ne pas laisser le doigt sécher complètement après désinfection à l’alcool entrainera une lecture erronée. Même une trace d’alcool entrant dans la microcuvette affecte la lecture.</w:t>
            </w:r>
          </w:p>
        </w:tc>
      </w:tr>
      <w:tr w:rsidR="00EE25E8" w:rsidRPr="001B0C02" w:rsidTr="00DA7CE0">
        <w:tc>
          <w:tcPr>
            <w:tcW w:w="2628" w:type="dxa"/>
            <w:shd w:val="clear" w:color="auto" w:fill="auto"/>
          </w:tcPr>
          <w:p w:rsidR="00EE25E8" w:rsidRPr="00696409" w:rsidRDefault="00EE25E8" w:rsidP="00C55B45">
            <w:pPr>
              <w:jc w:val="both"/>
              <w:rPr>
                <w:rFonts w:ascii="Calibri" w:hAnsi="Calibri"/>
                <w:b/>
                <w:sz w:val="22"/>
                <w:szCs w:val="22"/>
                <w:lang w:val="fr-FR"/>
              </w:rPr>
            </w:pPr>
            <w:r w:rsidRPr="00696409">
              <w:rPr>
                <w:rFonts w:ascii="Calibri" w:hAnsi="Calibri"/>
                <w:b/>
                <w:sz w:val="22"/>
                <w:szCs w:val="22"/>
                <w:lang w:val="fr-FR"/>
              </w:rPr>
              <w:t>Ponction trop superficielle</w:t>
            </w:r>
          </w:p>
        </w:tc>
        <w:tc>
          <w:tcPr>
            <w:tcW w:w="6480" w:type="dxa"/>
            <w:shd w:val="clear" w:color="auto" w:fill="auto"/>
          </w:tcPr>
          <w:p w:rsidR="00EE25E8" w:rsidRPr="00696409" w:rsidRDefault="00EE25E8" w:rsidP="00C55B45">
            <w:pPr>
              <w:jc w:val="both"/>
              <w:rPr>
                <w:rFonts w:ascii="Calibri" w:hAnsi="Calibri"/>
                <w:sz w:val="22"/>
                <w:szCs w:val="22"/>
                <w:lang w:val="fr-FR"/>
              </w:rPr>
            </w:pPr>
            <w:r w:rsidRPr="00696409">
              <w:rPr>
                <w:rFonts w:ascii="Calibri" w:hAnsi="Calibri"/>
                <w:sz w:val="22"/>
                <w:szCs w:val="22"/>
                <w:lang w:val="fr-FR"/>
              </w:rPr>
              <w:t>Une piqûre au doigt peut être trop superficielle si la lancette n’a pas été placée correctement ou si la pression exercée sur le déclencheur a été insuffisante ; l’afflux sanguin provoqué est donc réduit.</w:t>
            </w:r>
          </w:p>
        </w:tc>
      </w:tr>
      <w:tr w:rsidR="00EE25E8" w:rsidRPr="001B0C02" w:rsidTr="00DA7CE0">
        <w:tc>
          <w:tcPr>
            <w:tcW w:w="2628" w:type="dxa"/>
            <w:shd w:val="clear" w:color="auto" w:fill="auto"/>
          </w:tcPr>
          <w:p w:rsidR="00EE25E8" w:rsidRPr="00696409" w:rsidRDefault="00EE25E8" w:rsidP="00C55B45">
            <w:pPr>
              <w:jc w:val="both"/>
              <w:rPr>
                <w:rFonts w:ascii="Calibri" w:hAnsi="Calibri"/>
                <w:b/>
                <w:sz w:val="22"/>
                <w:szCs w:val="22"/>
                <w:lang w:val="fr-FR"/>
              </w:rPr>
            </w:pPr>
            <w:r w:rsidRPr="00696409">
              <w:rPr>
                <w:rFonts w:ascii="Calibri" w:hAnsi="Calibri"/>
                <w:b/>
                <w:sz w:val="22"/>
                <w:szCs w:val="22"/>
                <w:lang w:val="fr-FR"/>
              </w:rPr>
              <w:t>Obstruction de le la circulation</w:t>
            </w:r>
          </w:p>
        </w:tc>
        <w:tc>
          <w:tcPr>
            <w:tcW w:w="6480" w:type="dxa"/>
            <w:shd w:val="clear" w:color="auto" w:fill="auto"/>
          </w:tcPr>
          <w:p w:rsidR="00EE25E8" w:rsidRPr="00696409" w:rsidRDefault="00EE25E8" w:rsidP="00C55B45">
            <w:pPr>
              <w:jc w:val="both"/>
              <w:rPr>
                <w:rFonts w:ascii="Calibri" w:hAnsi="Calibri"/>
                <w:sz w:val="22"/>
                <w:szCs w:val="22"/>
                <w:lang w:val="fr-FR"/>
              </w:rPr>
            </w:pPr>
            <w:r w:rsidRPr="00696409">
              <w:rPr>
                <w:rFonts w:ascii="Calibri" w:hAnsi="Calibri"/>
                <w:sz w:val="22"/>
                <w:szCs w:val="22"/>
                <w:lang w:val="fr-FR"/>
              </w:rPr>
              <w:t>Une réduction du flux sanguin au niveau de l’extrémité du doigt du participant après la piqûre parce que le doigt est trop serré altère le test.</w:t>
            </w:r>
          </w:p>
        </w:tc>
      </w:tr>
      <w:tr w:rsidR="00EE25E8" w:rsidRPr="001B0C02" w:rsidTr="00DA7CE0">
        <w:tc>
          <w:tcPr>
            <w:tcW w:w="2628" w:type="dxa"/>
            <w:shd w:val="clear" w:color="auto" w:fill="auto"/>
          </w:tcPr>
          <w:p w:rsidR="00EE25E8" w:rsidRPr="00696409" w:rsidRDefault="00EE25E8" w:rsidP="00C55B45">
            <w:pPr>
              <w:jc w:val="both"/>
              <w:rPr>
                <w:rFonts w:ascii="Calibri" w:hAnsi="Calibri"/>
                <w:b/>
                <w:sz w:val="22"/>
                <w:szCs w:val="22"/>
                <w:lang w:val="fr-FR"/>
              </w:rPr>
            </w:pPr>
            <w:r w:rsidRPr="00696409">
              <w:rPr>
                <w:rFonts w:ascii="Calibri" w:hAnsi="Calibri"/>
                <w:b/>
                <w:sz w:val="22"/>
                <w:szCs w:val="22"/>
                <w:lang w:val="fr-FR"/>
              </w:rPr>
              <w:lastRenderedPageBreak/>
              <w:t>“Malaxer” le doigt</w:t>
            </w:r>
          </w:p>
        </w:tc>
        <w:tc>
          <w:tcPr>
            <w:tcW w:w="6480" w:type="dxa"/>
            <w:shd w:val="clear" w:color="auto" w:fill="auto"/>
          </w:tcPr>
          <w:p w:rsidR="00EE25E8" w:rsidRPr="00696409" w:rsidRDefault="00EE25E8" w:rsidP="00C55B45">
            <w:pPr>
              <w:jc w:val="both"/>
              <w:rPr>
                <w:rFonts w:ascii="Calibri" w:hAnsi="Calibri"/>
                <w:sz w:val="22"/>
                <w:szCs w:val="22"/>
                <w:lang w:val="fr-FR"/>
              </w:rPr>
            </w:pPr>
            <w:r w:rsidRPr="00696409">
              <w:rPr>
                <w:rFonts w:ascii="Calibri" w:hAnsi="Calibri"/>
                <w:sz w:val="22"/>
                <w:szCs w:val="22"/>
                <w:lang w:val="fr-FR"/>
              </w:rPr>
              <w:t>Masser ou serrer le doigt de façon excessive amène de l’eau dans les tissus (liquide interstitiel) et ce liquide se mélange au sang. Cela entraîne des résultats erronés, notamment du fait que cela diminue la concentration en Hb dans le sang.</w:t>
            </w:r>
          </w:p>
        </w:tc>
      </w:tr>
      <w:tr w:rsidR="00EE25E8" w:rsidRPr="001B0C02" w:rsidTr="00DA7CE0">
        <w:tc>
          <w:tcPr>
            <w:tcW w:w="2628" w:type="dxa"/>
            <w:shd w:val="clear" w:color="auto" w:fill="auto"/>
          </w:tcPr>
          <w:p w:rsidR="00EE25E8" w:rsidRPr="00696409" w:rsidRDefault="00EE25E8" w:rsidP="00C55B45">
            <w:pPr>
              <w:jc w:val="both"/>
              <w:rPr>
                <w:rFonts w:ascii="Calibri" w:hAnsi="Calibri"/>
                <w:b/>
                <w:sz w:val="22"/>
                <w:szCs w:val="22"/>
                <w:lang w:val="fr-FR"/>
              </w:rPr>
            </w:pPr>
            <w:r w:rsidRPr="00696409">
              <w:rPr>
                <w:rFonts w:ascii="Calibri" w:hAnsi="Calibri"/>
                <w:b/>
                <w:sz w:val="22"/>
                <w:szCs w:val="22"/>
                <w:lang w:val="fr-FR"/>
              </w:rPr>
              <w:t>Utiliser la mauvaise goutte de sang</w:t>
            </w:r>
          </w:p>
        </w:tc>
        <w:tc>
          <w:tcPr>
            <w:tcW w:w="6480" w:type="dxa"/>
            <w:shd w:val="clear" w:color="auto" w:fill="auto"/>
          </w:tcPr>
          <w:p w:rsidR="00EE25E8" w:rsidRPr="00696409" w:rsidRDefault="00EE25E8" w:rsidP="00C55B45">
            <w:pPr>
              <w:jc w:val="both"/>
              <w:rPr>
                <w:rFonts w:ascii="Calibri" w:hAnsi="Calibri"/>
                <w:sz w:val="22"/>
                <w:szCs w:val="22"/>
                <w:lang w:val="fr-FR"/>
              </w:rPr>
            </w:pPr>
            <w:r w:rsidRPr="00696409">
              <w:rPr>
                <w:rFonts w:ascii="Calibri" w:hAnsi="Calibri"/>
                <w:sz w:val="22"/>
                <w:szCs w:val="22"/>
                <w:lang w:val="fr-FR"/>
              </w:rPr>
              <w:t>Ne pas essuyer correctement les deux premières gouttes de sang peut donner un échantillon non représentatif.</w:t>
            </w:r>
          </w:p>
        </w:tc>
      </w:tr>
      <w:tr w:rsidR="00EE25E8" w:rsidRPr="001B0C02" w:rsidTr="00DA7CE0">
        <w:tc>
          <w:tcPr>
            <w:tcW w:w="2628" w:type="dxa"/>
            <w:shd w:val="clear" w:color="auto" w:fill="auto"/>
          </w:tcPr>
          <w:p w:rsidR="00EE25E8" w:rsidRPr="00696409" w:rsidRDefault="00EE25E8" w:rsidP="00C55B45">
            <w:pPr>
              <w:jc w:val="both"/>
              <w:rPr>
                <w:rFonts w:ascii="Calibri" w:hAnsi="Calibri"/>
                <w:b/>
                <w:sz w:val="22"/>
                <w:szCs w:val="22"/>
                <w:lang w:val="fr-FR"/>
              </w:rPr>
            </w:pPr>
            <w:r w:rsidRPr="00696409">
              <w:rPr>
                <w:rFonts w:ascii="Calibri" w:hAnsi="Calibri"/>
                <w:b/>
                <w:sz w:val="22"/>
                <w:szCs w:val="22"/>
                <w:lang w:val="fr-FR"/>
              </w:rPr>
              <w:t>Présence de bulles d’air microcuvette</w:t>
            </w:r>
          </w:p>
        </w:tc>
        <w:tc>
          <w:tcPr>
            <w:tcW w:w="6480" w:type="dxa"/>
            <w:shd w:val="clear" w:color="auto" w:fill="auto"/>
          </w:tcPr>
          <w:p w:rsidR="00EE25E8" w:rsidRPr="00696409" w:rsidRDefault="00EE25E8" w:rsidP="00C55B45">
            <w:pPr>
              <w:jc w:val="both"/>
              <w:rPr>
                <w:rFonts w:ascii="Calibri" w:hAnsi="Calibri"/>
                <w:sz w:val="22"/>
                <w:szCs w:val="22"/>
                <w:lang w:val="fr-FR"/>
              </w:rPr>
            </w:pPr>
            <w:r w:rsidRPr="00696409">
              <w:rPr>
                <w:rFonts w:ascii="Calibri" w:hAnsi="Calibri"/>
                <w:sz w:val="22"/>
                <w:szCs w:val="22"/>
                <w:lang w:val="fr-FR"/>
              </w:rPr>
              <w:t>Tenir la microcuvette à l’envers (fente vers le bas) pendant le remplissage peut entraîner la présence de bulles d’air dans l’échantillon, altérant ainsi la lecture.</w:t>
            </w:r>
          </w:p>
        </w:tc>
      </w:tr>
      <w:tr w:rsidR="00EE25E8" w:rsidRPr="001B0C02" w:rsidTr="00DA7CE0">
        <w:tc>
          <w:tcPr>
            <w:tcW w:w="2628" w:type="dxa"/>
            <w:shd w:val="clear" w:color="auto" w:fill="auto"/>
          </w:tcPr>
          <w:p w:rsidR="00EE25E8" w:rsidRPr="00696409" w:rsidRDefault="00EE25E8" w:rsidP="00C55B45">
            <w:pPr>
              <w:jc w:val="both"/>
              <w:rPr>
                <w:rFonts w:ascii="Calibri" w:hAnsi="Calibri"/>
                <w:b/>
                <w:sz w:val="22"/>
                <w:szCs w:val="22"/>
                <w:lang w:val="fr-FR"/>
              </w:rPr>
            </w:pPr>
            <w:r w:rsidRPr="00696409">
              <w:rPr>
                <w:rFonts w:ascii="Calibri" w:hAnsi="Calibri"/>
                <w:b/>
                <w:sz w:val="22"/>
                <w:szCs w:val="22"/>
                <w:lang w:val="fr-FR"/>
              </w:rPr>
              <w:t>“Recharger” la microcuvette</w:t>
            </w:r>
          </w:p>
        </w:tc>
        <w:tc>
          <w:tcPr>
            <w:tcW w:w="6480" w:type="dxa"/>
            <w:shd w:val="clear" w:color="auto" w:fill="auto"/>
          </w:tcPr>
          <w:p w:rsidR="00EE25E8" w:rsidRPr="00696409" w:rsidRDefault="00EE25E8" w:rsidP="00C55B45">
            <w:pPr>
              <w:jc w:val="both"/>
              <w:rPr>
                <w:rFonts w:ascii="Calibri" w:hAnsi="Calibri"/>
                <w:sz w:val="22"/>
                <w:szCs w:val="22"/>
                <w:lang w:val="fr-FR"/>
              </w:rPr>
            </w:pPr>
            <w:r w:rsidRPr="00696409">
              <w:rPr>
                <w:rFonts w:ascii="Calibri" w:hAnsi="Calibri"/>
                <w:sz w:val="22"/>
                <w:szCs w:val="22"/>
                <w:lang w:val="fr-FR"/>
              </w:rPr>
              <w:t>Tenter de remplir de nouveau une microcuvette en répétant le recueil du sang entraînera une mesure erronée. Les globules rouges sanguins introduits après le premier remplissage ne seront pas analysés correctement.</w:t>
            </w:r>
          </w:p>
        </w:tc>
      </w:tr>
      <w:tr w:rsidR="00EE25E8" w:rsidRPr="001B0C02" w:rsidTr="00DA7CE0">
        <w:tc>
          <w:tcPr>
            <w:tcW w:w="2628" w:type="dxa"/>
            <w:shd w:val="clear" w:color="auto" w:fill="auto"/>
          </w:tcPr>
          <w:p w:rsidR="00EE25E8" w:rsidRPr="00696409" w:rsidRDefault="00EE25E8" w:rsidP="00C55B45">
            <w:pPr>
              <w:jc w:val="both"/>
              <w:rPr>
                <w:rFonts w:ascii="Calibri" w:hAnsi="Calibri"/>
                <w:b/>
                <w:sz w:val="22"/>
                <w:szCs w:val="22"/>
                <w:lang w:val="fr-FR"/>
              </w:rPr>
            </w:pPr>
            <w:r w:rsidRPr="00696409">
              <w:rPr>
                <w:rFonts w:ascii="Calibri" w:hAnsi="Calibri"/>
                <w:b/>
                <w:sz w:val="22"/>
                <w:szCs w:val="22"/>
                <w:lang w:val="fr-FR"/>
              </w:rPr>
              <w:t>Sang à l’extérieur de la microcuvette</w:t>
            </w:r>
          </w:p>
        </w:tc>
        <w:tc>
          <w:tcPr>
            <w:tcW w:w="6480" w:type="dxa"/>
            <w:shd w:val="clear" w:color="auto" w:fill="auto"/>
          </w:tcPr>
          <w:p w:rsidR="00EE25E8" w:rsidRPr="00696409" w:rsidRDefault="00EE25E8" w:rsidP="00C55B45">
            <w:pPr>
              <w:jc w:val="both"/>
              <w:rPr>
                <w:rFonts w:ascii="Calibri" w:hAnsi="Calibri"/>
                <w:sz w:val="22"/>
                <w:szCs w:val="22"/>
                <w:lang w:val="fr-FR"/>
              </w:rPr>
            </w:pPr>
            <w:r w:rsidRPr="00696409">
              <w:rPr>
                <w:rFonts w:ascii="Calibri" w:hAnsi="Calibri"/>
                <w:sz w:val="22"/>
                <w:szCs w:val="22"/>
                <w:lang w:val="fr-FR"/>
              </w:rPr>
              <w:t>Ne pas nettoyer le sang à l’extérieur de la microcuvette avant le test peut entraîner des mesures plus élevées que la réalité.</w:t>
            </w:r>
          </w:p>
        </w:tc>
      </w:tr>
      <w:tr w:rsidR="00EE25E8" w:rsidRPr="001B0C02" w:rsidTr="00DA7CE0">
        <w:tc>
          <w:tcPr>
            <w:tcW w:w="2628" w:type="dxa"/>
            <w:shd w:val="clear" w:color="auto" w:fill="auto"/>
          </w:tcPr>
          <w:p w:rsidR="00EE25E8" w:rsidRPr="00696409" w:rsidRDefault="00EE25E8" w:rsidP="00C55B45">
            <w:pPr>
              <w:jc w:val="both"/>
              <w:rPr>
                <w:rFonts w:ascii="Calibri" w:hAnsi="Calibri"/>
                <w:b/>
                <w:sz w:val="22"/>
                <w:szCs w:val="22"/>
                <w:lang w:val="fr-FR"/>
              </w:rPr>
            </w:pPr>
            <w:r w:rsidRPr="00696409">
              <w:rPr>
                <w:rFonts w:ascii="Calibri" w:hAnsi="Calibri"/>
                <w:b/>
                <w:sz w:val="22"/>
                <w:szCs w:val="22"/>
                <w:lang w:val="fr-FR"/>
              </w:rPr>
              <w:t xml:space="preserve">Positionnement inadéquat de la microcuvette </w:t>
            </w:r>
          </w:p>
        </w:tc>
        <w:tc>
          <w:tcPr>
            <w:tcW w:w="6480" w:type="dxa"/>
            <w:shd w:val="clear" w:color="auto" w:fill="auto"/>
          </w:tcPr>
          <w:p w:rsidR="00EE25E8" w:rsidRPr="00696409" w:rsidRDefault="00EE25E8" w:rsidP="00C55B45">
            <w:pPr>
              <w:jc w:val="both"/>
              <w:rPr>
                <w:rFonts w:ascii="Calibri" w:hAnsi="Calibri"/>
                <w:sz w:val="22"/>
                <w:szCs w:val="22"/>
                <w:lang w:val="fr-FR"/>
              </w:rPr>
            </w:pPr>
            <w:r w:rsidRPr="00696409">
              <w:rPr>
                <w:rFonts w:ascii="Calibri" w:hAnsi="Calibri"/>
                <w:sz w:val="22"/>
                <w:szCs w:val="22"/>
                <w:lang w:val="fr-FR"/>
              </w:rPr>
              <w:t>Remettre en place le porte-microcuvette de façon brusque peut provoquer l’échappement de gouttelettes à l’intérieur de la chambre de lecture et endommager le lecteur.</w:t>
            </w:r>
          </w:p>
        </w:tc>
      </w:tr>
      <w:tr w:rsidR="00EE25E8" w:rsidRPr="001B0C02" w:rsidTr="00DA7CE0">
        <w:tc>
          <w:tcPr>
            <w:tcW w:w="2628" w:type="dxa"/>
            <w:tcBorders>
              <w:bottom w:val="single" w:sz="18" w:space="0" w:color="808080"/>
            </w:tcBorders>
            <w:shd w:val="clear" w:color="auto" w:fill="auto"/>
          </w:tcPr>
          <w:p w:rsidR="00EE25E8" w:rsidRPr="00696409" w:rsidRDefault="00EE25E8" w:rsidP="00C55B45">
            <w:pPr>
              <w:jc w:val="both"/>
              <w:rPr>
                <w:rFonts w:ascii="Calibri" w:hAnsi="Calibri"/>
                <w:b/>
                <w:sz w:val="22"/>
                <w:szCs w:val="22"/>
                <w:lang w:val="fr-FR"/>
              </w:rPr>
            </w:pPr>
            <w:r w:rsidRPr="00696409">
              <w:rPr>
                <w:rFonts w:ascii="Calibri" w:hAnsi="Calibri"/>
                <w:b/>
                <w:sz w:val="22"/>
                <w:szCs w:val="22"/>
                <w:lang w:val="fr-FR"/>
              </w:rPr>
              <w:t>Ne pas référer les participants sévèrement anémiés selon les standards de traitement locaux</w:t>
            </w:r>
          </w:p>
        </w:tc>
        <w:tc>
          <w:tcPr>
            <w:tcW w:w="6480" w:type="dxa"/>
            <w:tcBorders>
              <w:bottom w:val="single" w:sz="18" w:space="0" w:color="808080"/>
            </w:tcBorders>
            <w:shd w:val="clear" w:color="auto" w:fill="auto"/>
          </w:tcPr>
          <w:p w:rsidR="00EE25E8" w:rsidRPr="00696409" w:rsidRDefault="00EE25E8" w:rsidP="00C55B45">
            <w:pPr>
              <w:jc w:val="both"/>
              <w:rPr>
                <w:rFonts w:ascii="Calibri" w:hAnsi="Calibri"/>
                <w:sz w:val="22"/>
                <w:szCs w:val="22"/>
                <w:lang w:val="fr-FR"/>
              </w:rPr>
            </w:pPr>
            <w:r w:rsidRPr="00696409">
              <w:rPr>
                <w:rFonts w:ascii="Calibri" w:hAnsi="Calibri"/>
                <w:sz w:val="22"/>
                <w:szCs w:val="22"/>
                <w:lang w:val="fr-FR"/>
              </w:rPr>
              <w:t>Le participant est diagnostiqué comme sévèrement anémié et les enquêteurs ne le réfèrent pas selon les standards de traitement locaux alors qu’il existe une structure d’accueil.</w:t>
            </w:r>
          </w:p>
        </w:tc>
      </w:tr>
    </w:tbl>
    <w:p w:rsidR="000D737B" w:rsidRPr="00696409" w:rsidRDefault="000D737B" w:rsidP="00C55B45">
      <w:pPr>
        <w:jc w:val="both"/>
        <w:rPr>
          <w:rFonts w:ascii="Calibri" w:hAnsi="Calibri" w:cs="Arial"/>
          <w:lang w:val="fr-FR"/>
        </w:rPr>
      </w:pPr>
    </w:p>
    <w:p w:rsidR="000D737B" w:rsidRPr="00696409" w:rsidRDefault="000D737B" w:rsidP="00C55B45">
      <w:pPr>
        <w:jc w:val="both"/>
        <w:rPr>
          <w:rFonts w:ascii="Calibri" w:hAnsi="Calibri" w:cs="Arial"/>
          <w:lang w:val="fr-FR"/>
        </w:rPr>
      </w:pPr>
      <w:r w:rsidRPr="00696409">
        <w:rPr>
          <w:rFonts w:ascii="Calibri" w:hAnsi="Calibri" w:cs="Arial"/>
          <w:b/>
          <w:lang w:val="fr-FR"/>
        </w:rPr>
        <w:t>(6)</w:t>
      </w:r>
      <w:r w:rsidRPr="00696409">
        <w:rPr>
          <w:rFonts w:ascii="Calibri" w:hAnsi="Calibri" w:cs="Arial"/>
          <w:lang w:val="fr-FR"/>
        </w:rPr>
        <w:t xml:space="preserve"> </w:t>
      </w:r>
      <w:r w:rsidR="00F86E53" w:rsidRPr="00696409">
        <w:rPr>
          <w:rFonts w:ascii="Calibri" w:hAnsi="Calibri" w:cs="Arial"/>
          <w:lang w:val="fr-FR"/>
        </w:rPr>
        <w:t xml:space="preserve">Toutes les réponses doivent être </w:t>
      </w:r>
      <w:r w:rsidR="00EE25E8" w:rsidRPr="00696409">
        <w:rPr>
          <w:rFonts w:ascii="Calibri" w:hAnsi="Calibri" w:cs="Arial"/>
          <w:lang w:val="fr-FR"/>
        </w:rPr>
        <w:t>mentionnées :</w:t>
      </w:r>
      <w:r w:rsidRPr="00696409">
        <w:rPr>
          <w:rFonts w:ascii="Calibri" w:hAnsi="Calibri" w:cs="Arial"/>
          <w:lang w:val="fr-FR"/>
        </w:rPr>
        <w:t xml:space="preserve"> a, c, d</w:t>
      </w:r>
    </w:p>
    <w:p w:rsidR="000D737B" w:rsidRPr="00696409" w:rsidRDefault="000D737B" w:rsidP="00C55B45">
      <w:pPr>
        <w:jc w:val="both"/>
        <w:rPr>
          <w:rFonts w:ascii="Calibri" w:hAnsi="Calibri" w:cs="Arial"/>
          <w:lang w:val="fr-FR"/>
        </w:rPr>
      </w:pPr>
    </w:p>
    <w:p w:rsidR="000D737B" w:rsidRPr="00696409" w:rsidRDefault="000D737B" w:rsidP="00C55B45">
      <w:pPr>
        <w:jc w:val="both"/>
        <w:rPr>
          <w:rFonts w:ascii="Calibri" w:hAnsi="Calibri" w:cs="Arial"/>
          <w:lang w:val="fr-FR"/>
        </w:rPr>
      </w:pPr>
      <w:r w:rsidRPr="00696409">
        <w:rPr>
          <w:rFonts w:ascii="Calibri" w:hAnsi="Calibri" w:cs="Arial"/>
          <w:b/>
          <w:lang w:val="fr-FR"/>
        </w:rPr>
        <w:t>(7)</w:t>
      </w:r>
      <w:r w:rsidRPr="00696409">
        <w:rPr>
          <w:rFonts w:ascii="Calibri" w:hAnsi="Calibri" w:cs="Arial"/>
          <w:lang w:val="fr-FR"/>
        </w:rPr>
        <w:t xml:space="preserve"> </w:t>
      </w:r>
      <w:r w:rsidR="00F86E53" w:rsidRPr="00696409">
        <w:rPr>
          <w:rFonts w:ascii="Calibri" w:hAnsi="Calibri" w:cs="Arial"/>
          <w:lang w:val="fr-FR"/>
        </w:rPr>
        <w:t xml:space="preserve">Toutes les réponses doivent être </w:t>
      </w:r>
      <w:r w:rsidR="00EE25E8" w:rsidRPr="00696409">
        <w:rPr>
          <w:rFonts w:ascii="Calibri" w:hAnsi="Calibri" w:cs="Arial"/>
          <w:lang w:val="fr-FR"/>
        </w:rPr>
        <w:t>mentionnées :</w:t>
      </w:r>
      <w:r w:rsidRPr="00696409">
        <w:rPr>
          <w:rFonts w:ascii="Calibri" w:hAnsi="Calibri" w:cs="Arial"/>
          <w:lang w:val="fr-FR"/>
        </w:rPr>
        <w:t xml:space="preserve"> a, c, d</w:t>
      </w:r>
    </w:p>
    <w:sectPr w:rsidR="000D737B" w:rsidRPr="00696409" w:rsidSect="009244ED">
      <w:headerReference w:type="default" r:id="rId8"/>
      <w:footerReference w:type="even" r:id="rId9"/>
      <w:footerReference w:type="default" r:id="rId10"/>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B0B" w:rsidRDefault="00114B0B">
      <w:r>
        <w:separator/>
      </w:r>
    </w:p>
  </w:endnote>
  <w:endnote w:type="continuationSeparator" w:id="0">
    <w:p w:rsidR="00114B0B" w:rsidRDefault="0011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311" w:rsidRDefault="00145311" w:rsidP="00B73FA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45311" w:rsidRDefault="00145311" w:rsidP="00B73FA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311" w:rsidRPr="00D21C75" w:rsidRDefault="00145311" w:rsidP="001B47A6">
    <w:pPr>
      <w:ind w:left="-851" w:right="-1277"/>
      <w:rPr>
        <w:rFonts w:ascii="Calibri" w:hAnsi="Calibri"/>
        <w:color w:val="708074"/>
        <w:sz w:val="20"/>
        <w:szCs w:val="20"/>
        <w:lang w:val="fr-FR"/>
      </w:rPr>
    </w:pPr>
    <w:r w:rsidRPr="00D21C75">
      <w:rPr>
        <w:rFonts w:ascii="Calibri" w:hAnsi="Calibri"/>
        <w:color w:val="708074"/>
        <w:sz w:val="20"/>
        <w:szCs w:val="20"/>
        <w:lang w:val="fr-FR"/>
      </w:rPr>
      <w:t>U</w:t>
    </w:r>
    <w:r w:rsidR="00A35F8D">
      <w:rPr>
        <w:rFonts w:ascii="Calibri" w:hAnsi="Calibri"/>
        <w:color w:val="708074"/>
        <w:sz w:val="20"/>
        <w:szCs w:val="20"/>
        <w:lang w:val="fr-FR"/>
      </w:rPr>
      <w:t>NHCR SENS -Version 3</w:t>
    </w:r>
    <w:r w:rsidRPr="00D21C75">
      <w:rPr>
        <w:rFonts w:ascii="Calibri" w:hAnsi="Calibri"/>
        <w:color w:val="708074"/>
        <w:sz w:val="20"/>
        <w:szCs w:val="20"/>
        <w:lang w:val="fr-FR"/>
      </w:rPr>
      <w:tab/>
    </w:r>
    <w:r w:rsidRPr="00D21C75">
      <w:rPr>
        <w:rFonts w:ascii="Calibri" w:hAnsi="Calibri"/>
        <w:color w:val="708074"/>
        <w:sz w:val="20"/>
        <w:szCs w:val="20"/>
        <w:lang w:val="fr-FR"/>
      </w:rPr>
      <w:tab/>
    </w:r>
    <w:r w:rsidRPr="00D21C75">
      <w:rPr>
        <w:rFonts w:ascii="Calibri" w:hAnsi="Calibri"/>
        <w:color w:val="708074"/>
        <w:sz w:val="20"/>
        <w:szCs w:val="20"/>
        <w:lang w:val="fr-FR"/>
      </w:rPr>
      <w:tab/>
    </w:r>
    <w:r w:rsidRPr="00D21C75">
      <w:rPr>
        <w:rFonts w:ascii="Calibri" w:hAnsi="Calibri"/>
        <w:color w:val="708074"/>
        <w:sz w:val="20"/>
        <w:szCs w:val="20"/>
        <w:lang w:val="fr-FR"/>
      </w:rPr>
      <w:tab/>
    </w:r>
    <w:r w:rsidRPr="00D21C75">
      <w:rPr>
        <w:rFonts w:ascii="Calibri" w:hAnsi="Calibri"/>
        <w:color w:val="708074"/>
        <w:sz w:val="20"/>
        <w:szCs w:val="20"/>
        <w:lang w:val="fr-FR"/>
      </w:rPr>
      <w:tab/>
    </w:r>
    <w:r w:rsidRPr="00D21C75">
      <w:rPr>
        <w:rFonts w:ascii="Calibri" w:hAnsi="Calibri"/>
        <w:color w:val="708074"/>
        <w:sz w:val="20"/>
        <w:szCs w:val="20"/>
        <w:lang w:val="fr-FR"/>
      </w:rPr>
      <w:tab/>
    </w:r>
    <w:r w:rsidRPr="00D21C75">
      <w:rPr>
        <w:rFonts w:ascii="Calibri" w:hAnsi="Calibri"/>
        <w:color w:val="708074"/>
        <w:sz w:val="20"/>
        <w:szCs w:val="20"/>
        <w:lang w:val="fr-FR"/>
      </w:rPr>
      <w:tab/>
      <w:t xml:space="preserve">     </w:t>
    </w:r>
    <w:r w:rsidRPr="00D21C75">
      <w:rPr>
        <w:rFonts w:ascii="Calibri" w:hAnsi="Calibri"/>
        <w:color w:val="708074"/>
        <w:sz w:val="20"/>
        <w:szCs w:val="20"/>
        <w:lang w:val="fr-FR"/>
      </w:rPr>
      <w:tab/>
    </w:r>
    <w:r w:rsidRPr="00D21C75">
      <w:rPr>
        <w:rFonts w:ascii="Calibri" w:hAnsi="Calibri"/>
        <w:color w:val="708074"/>
        <w:sz w:val="20"/>
        <w:szCs w:val="20"/>
        <w:lang w:val="fr-FR"/>
      </w:rPr>
      <w:tab/>
    </w:r>
    <w:r w:rsidRPr="00D21C75">
      <w:rPr>
        <w:rFonts w:ascii="Calibri" w:hAnsi="Calibri"/>
        <w:color w:val="708074"/>
        <w:sz w:val="20"/>
        <w:szCs w:val="20"/>
        <w:lang w:val="fr-FR"/>
      </w:rPr>
      <w:tab/>
    </w:r>
    <w:r w:rsidRPr="00D21C75">
      <w:rPr>
        <w:rFonts w:ascii="Calibri" w:hAnsi="Calibri"/>
        <w:color w:val="708074"/>
        <w:sz w:val="20"/>
        <w:szCs w:val="20"/>
        <w:lang w:val="fr-FR"/>
      </w:rPr>
      <w:tab/>
      <w:t xml:space="preserve">Page </w:t>
    </w:r>
    <w:r w:rsidRPr="00EE4D30">
      <w:rPr>
        <w:rFonts w:ascii="Calibri" w:hAnsi="Calibri"/>
        <w:color w:val="708074"/>
        <w:sz w:val="20"/>
        <w:szCs w:val="20"/>
      </w:rPr>
      <w:fldChar w:fldCharType="begin"/>
    </w:r>
    <w:r w:rsidRPr="00D21C75">
      <w:rPr>
        <w:rFonts w:ascii="Calibri" w:hAnsi="Calibri"/>
        <w:color w:val="708074"/>
        <w:sz w:val="20"/>
        <w:szCs w:val="20"/>
        <w:lang w:val="fr-FR"/>
      </w:rPr>
      <w:instrText xml:space="preserve"> PAGE </w:instrText>
    </w:r>
    <w:r w:rsidRPr="00EE4D30">
      <w:rPr>
        <w:rFonts w:ascii="Calibri" w:hAnsi="Calibri"/>
        <w:color w:val="708074"/>
        <w:sz w:val="20"/>
        <w:szCs w:val="20"/>
      </w:rPr>
      <w:fldChar w:fldCharType="separate"/>
    </w:r>
    <w:r w:rsidR="006A11B9">
      <w:rPr>
        <w:rFonts w:ascii="Calibri" w:hAnsi="Calibri"/>
        <w:noProof/>
        <w:color w:val="708074"/>
        <w:sz w:val="20"/>
        <w:szCs w:val="20"/>
        <w:lang w:val="fr-FR"/>
      </w:rPr>
      <w:t>4</w:t>
    </w:r>
    <w:r w:rsidRPr="00EE4D30">
      <w:rPr>
        <w:rFonts w:ascii="Calibri" w:hAnsi="Calibri"/>
        <w:color w:val="708074"/>
        <w:sz w:val="20"/>
        <w:szCs w:val="20"/>
      </w:rPr>
      <w:fldChar w:fldCharType="end"/>
    </w:r>
    <w:r w:rsidR="001B47A6" w:rsidRPr="001B47A6">
      <w:rPr>
        <w:rFonts w:ascii="Calibri" w:hAnsi="Calibri"/>
        <w:color w:val="708074"/>
        <w:sz w:val="20"/>
        <w:szCs w:val="20"/>
        <w:lang w:val="fr-CA"/>
      </w:rPr>
      <w:t xml:space="preserve"> </w:t>
    </w:r>
    <w:r w:rsidR="001B47A6">
      <w:rPr>
        <w:rFonts w:ascii="Calibri" w:hAnsi="Calibri"/>
        <w:color w:val="708074"/>
        <w:sz w:val="20"/>
        <w:szCs w:val="20"/>
        <w:lang w:val="fr-FR"/>
      </w:rPr>
      <w:t>de</w:t>
    </w:r>
    <w:r w:rsidRPr="00D21C75">
      <w:rPr>
        <w:rFonts w:ascii="Calibri" w:hAnsi="Calibri"/>
        <w:color w:val="708074"/>
        <w:sz w:val="20"/>
        <w:szCs w:val="20"/>
        <w:lang w:val="fr-FR"/>
      </w:rPr>
      <w:t xml:space="preserve"> </w:t>
    </w:r>
    <w:r w:rsidRPr="00EE4D30">
      <w:rPr>
        <w:rFonts w:ascii="Calibri" w:hAnsi="Calibri"/>
        <w:color w:val="708074"/>
        <w:sz w:val="20"/>
        <w:szCs w:val="20"/>
      </w:rPr>
      <w:fldChar w:fldCharType="begin"/>
    </w:r>
    <w:r w:rsidRPr="00D21C75">
      <w:rPr>
        <w:rFonts w:ascii="Calibri" w:hAnsi="Calibri"/>
        <w:color w:val="708074"/>
        <w:sz w:val="20"/>
        <w:szCs w:val="20"/>
        <w:lang w:val="fr-FR"/>
      </w:rPr>
      <w:instrText xml:space="preserve"> NUMPAGES </w:instrText>
    </w:r>
    <w:r w:rsidRPr="00EE4D30">
      <w:rPr>
        <w:rFonts w:ascii="Calibri" w:hAnsi="Calibri"/>
        <w:color w:val="708074"/>
        <w:sz w:val="20"/>
        <w:szCs w:val="20"/>
      </w:rPr>
      <w:fldChar w:fldCharType="separate"/>
    </w:r>
    <w:r w:rsidR="006A11B9">
      <w:rPr>
        <w:rFonts w:ascii="Calibri" w:hAnsi="Calibri"/>
        <w:noProof/>
        <w:color w:val="708074"/>
        <w:sz w:val="20"/>
        <w:szCs w:val="20"/>
        <w:lang w:val="fr-FR"/>
      </w:rPr>
      <w:t>4</w:t>
    </w:r>
    <w:r w:rsidRPr="00EE4D30">
      <w:rPr>
        <w:rFonts w:ascii="Calibri" w:hAnsi="Calibri"/>
        <w:color w:val="708074"/>
        <w:sz w:val="20"/>
        <w:szCs w:val="20"/>
      </w:rPr>
      <w:fldChar w:fldCharType="end"/>
    </w:r>
  </w:p>
  <w:p w:rsidR="00145311" w:rsidRPr="00D21C75" w:rsidRDefault="00145311" w:rsidP="00EB423F">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B0B" w:rsidRDefault="00114B0B">
      <w:r>
        <w:separator/>
      </w:r>
    </w:p>
  </w:footnote>
  <w:footnote w:type="continuationSeparator" w:id="0">
    <w:p w:rsidR="00114B0B" w:rsidRDefault="0011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311" w:rsidRDefault="004D1B0F">
    <w:pPr>
      <w:pStyle w:val="En-tte"/>
    </w:pPr>
    <w:r>
      <w:rPr>
        <w:noProof/>
        <w:lang w:val="fr-FR" w:eastAsia="fr-FR"/>
      </w:rPr>
      <mc:AlternateContent>
        <mc:Choice Requires="wps">
          <w:drawing>
            <wp:anchor distT="0" distB="0" distL="114300" distR="114300" simplePos="0" relativeHeight="251658240" behindDoc="0" locked="0" layoutInCell="1" allowOverlap="1">
              <wp:simplePos x="0" y="0"/>
              <wp:positionH relativeFrom="column">
                <wp:posOffset>-1134745</wp:posOffset>
              </wp:positionH>
              <wp:positionV relativeFrom="paragraph">
                <wp:posOffset>-335280</wp:posOffset>
              </wp:positionV>
              <wp:extent cx="10636885" cy="337185"/>
              <wp:effectExtent l="8255" t="7620" r="13335" b="7620"/>
              <wp:wrapThrough wrapText="bothSides">
                <wp:wrapPolygon edited="0">
                  <wp:start x="-19" y="0"/>
                  <wp:lineTo x="-19" y="20990"/>
                  <wp:lineTo x="21619" y="20990"/>
                  <wp:lineTo x="21619" y="0"/>
                  <wp:lineTo x="-19" y="0"/>
                </wp:wrapPolygon>
              </wp:wrapThrough>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885" cy="337185"/>
                      </a:xfrm>
                      <a:prstGeom prst="rect">
                        <a:avLst/>
                      </a:prstGeom>
                      <a:solidFill>
                        <a:srgbClr val="943634"/>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BDC4BB"/>
                              </a:outerShdw>
                            </a:effectLst>
                          </a14:hiddenEffects>
                        </a:ext>
                      </a:extLst>
                    </wps:spPr>
                    <wps:txbx>
                      <w:txbxContent>
                        <w:p w:rsidR="00145311" w:rsidRPr="001C6D4E" w:rsidRDefault="00145311" w:rsidP="001B47A6">
                          <w:pPr>
                            <w:ind w:left="-142" w:firstLine="284"/>
                            <w:rPr>
                              <w:rFonts w:ascii="Calibri" w:hAnsi="Calibri"/>
                              <w:color w:val="FFFFFF"/>
                              <w:sz w:val="19"/>
                              <w:szCs w:val="19"/>
                            </w:rPr>
                          </w:pPr>
                          <w:r w:rsidRPr="005127A7">
                            <w:rPr>
                              <w:rFonts w:ascii="Calibri" w:hAnsi="Calibri"/>
                              <w:sz w:val="19"/>
                              <w:szCs w:val="19"/>
                            </w:rPr>
                            <w:tab/>
                          </w:r>
                          <w:proofErr w:type="spellStart"/>
                          <w:r w:rsidRPr="001C6D4E">
                            <w:rPr>
                              <w:rFonts w:ascii="Calibri" w:hAnsi="Calibri"/>
                              <w:color w:val="FFFFFF"/>
                              <w:sz w:val="19"/>
                              <w:szCs w:val="19"/>
                            </w:rPr>
                            <w:t>An</w:t>
                          </w:r>
                          <w:r w:rsidR="001B47A6">
                            <w:rPr>
                              <w:rFonts w:ascii="Calibri" w:hAnsi="Calibri"/>
                              <w:color w:val="FFFFFF"/>
                              <w:sz w:val="19"/>
                              <w:szCs w:val="19"/>
                            </w:rPr>
                            <w:t>émie</w:t>
                          </w:r>
                          <w:proofErr w:type="spellEnd"/>
                        </w:p>
                        <w:p w:rsidR="00145311" w:rsidRPr="005127A7" w:rsidRDefault="00145311" w:rsidP="00EB423F">
                          <w:pPr>
                            <w:ind w:left="-142"/>
                            <w:rPr>
                              <w:rFonts w:ascii="Calibri" w:hAnsi="Calibri"/>
                              <w:sz w:val="19"/>
                              <w:szCs w:val="19"/>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9.35pt;margin-top:-26.4pt;width:837.55pt;height: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SAxAIAAJ8FAAAOAAAAZHJzL2Uyb0RvYy54bWysVNuOmzAQfa/Uf7D8ngUCuSxasgrZpKrU&#10;m7Rb9dnBBqwam9pOYFv13zs2SZbtqlJVlQc0g4czM2eO5+a2bwQ6Mm24khmOrkKMmCwU5bLK8OeH&#10;3WSJkbFEUiKUZBl+ZAbfrl6/uunalE1VrQRlGgGINGnXZri2tk2DwBQ1a4i5Ui2TcFgq3RALrq4C&#10;qkkH6I0IpmE4DzqlaatVwYyBr3fDIV55/LJkhf1YloZZJDIMtVn/1v69d+9gdUPSSpO25sWpDPIP&#10;VTSES0h6gbojlqCD5i+gGl5oZVRprwrVBKosecF8D9BNFP7WzX1NWuZ7AXJMe6HJ/D/Y4sPxk0ac&#10;ZniKkSQNjOiB9RblqkeJY6drTQpB9y2E2R4+w5R9p6Z9p4qvBkm1qYms2Fpr1dWMUKgucn8Go18H&#10;HONA9t17RSENOVjlgfpSN446IAMBOkzp8TIZV0rhUobzeL5czjAq4DCOFxHYLgdJz7+32tg3TDXI&#10;GRnWMHoPT47vjB1CzyEum1GC0x0Xwju62m+ERkcCMrlO4nnsewf0Z2FCog7OZ9PZwMAfIXb+ORX4&#10;DKLhFvQueJPhZegeF0RSx9tWUm9bwsVgQ34h3THzSh76AK+3YPrvQI9X2Y/1bhYukng5WSxm8SSJ&#10;t+EkX+42k/Umms8X23yTb6OfruooSWtOKZNbj2nOoo+SvxPV6foNcr3I/lKgq0odoMf7mnaIcjeK&#10;eHY9jTA4cO+mi6FrREQFC6OwGiOt7Bdua692N3mHYcYTye82SZ6f6Lyg++mPEgcvehsieqAKmDyz&#10;5mXplDho0vb7Hmh3Wt0r+ggChXK8CmGrgVEr/R2jDjZEhs23A9EMI/FWgsivoyRxK2Xs6LGzHztE&#10;FgCVYYvRYG7ssIYOreZVDZmGayXVGi5Gyb1kn6qCFpwDW8A3c9pYbs2MfR/1tFdXvwAAAP//AwBQ&#10;SwMEFAAGAAgAAAAhAErVOtPiAAAACgEAAA8AAABkcnMvZG93bnJldi54bWxMj8FOwzAMhu9IvENk&#10;JC5oS1tGV0rTCRC7IHHYQKDdssa0FY1TNenWvT3eCW62/On39xeryXbigINvHSmI5xEIpMqZlmoF&#10;H+/rWQbCB01Gd45QwQk9rMrLi0Lnxh1pg4dtqAWHkM+1giaEPpfSVw1a7eeuR+LbtxusDrwOtTSD&#10;PnK47WQSRam0uiX+0OgenxusfrajVSDXOxefbqaXz13WvyZvfpOOX09KXV9Njw8gAk7hD4azPqtD&#10;yU57N5LxolMwi5fZklme7hIucUYW9+kCxF7BLciykP8rlL8AAAD//wMAUEsBAi0AFAAGAAgAAAAh&#10;ALaDOJL+AAAA4QEAABMAAAAAAAAAAAAAAAAAAAAAAFtDb250ZW50X1R5cGVzXS54bWxQSwECLQAU&#10;AAYACAAAACEAOP0h/9YAAACUAQAACwAAAAAAAAAAAAAAAAAvAQAAX3JlbHMvLnJlbHNQSwECLQAU&#10;AAYACAAAACEAn1i0gMQCAACfBQAADgAAAAAAAAAAAAAAAAAuAgAAZHJzL2Uyb0RvYy54bWxQSwEC&#10;LQAUAAYACAAAACEAStU60+IAAAAKAQAADwAAAAAAAAAAAAAAAAAeBQAAZHJzL2Rvd25yZXYueG1s&#10;UEsFBgAAAAAEAAQA8wAAAC0GAAAAAA==&#10;" fillcolor="#943634" strokecolor="white">
              <v:shadow color="#bdc4bb"/>
              <v:textbox inset=",7.2pt,,7.2pt">
                <w:txbxContent>
                  <w:p w:rsidR="00145311" w:rsidRPr="001C6D4E" w:rsidRDefault="00145311" w:rsidP="001B47A6">
                    <w:pPr>
                      <w:ind w:left="-142" w:firstLine="284"/>
                      <w:rPr>
                        <w:rFonts w:ascii="Calibri" w:hAnsi="Calibri"/>
                        <w:color w:val="FFFFFF"/>
                        <w:sz w:val="19"/>
                        <w:szCs w:val="19"/>
                      </w:rPr>
                    </w:pPr>
                    <w:r w:rsidRPr="005127A7">
                      <w:rPr>
                        <w:rFonts w:ascii="Calibri" w:hAnsi="Calibri"/>
                        <w:sz w:val="19"/>
                        <w:szCs w:val="19"/>
                      </w:rPr>
                      <w:tab/>
                    </w:r>
                    <w:proofErr w:type="spellStart"/>
                    <w:r w:rsidRPr="001C6D4E">
                      <w:rPr>
                        <w:rFonts w:ascii="Calibri" w:hAnsi="Calibri"/>
                        <w:color w:val="FFFFFF"/>
                        <w:sz w:val="19"/>
                        <w:szCs w:val="19"/>
                      </w:rPr>
                      <w:t>An</w:t>
                    </w:r>
                    <w:r w:rsidR="001B47A6">
                      <w:rPr>
                        <w:rFonts w:ascii="Calibri" w:hAnsi="Calibri"/>
                        <w:color w:val="FFFFFF"/>
                        <w:sz w:val="19"/>
                        <w:szCs w:val="19"/>
                      </w:rPr>
                      <w:t>émie</w:t>
                    </w:r>
                    <w:proofErr w:type="spellEnd"/>
                  </w:p>
                  <w:p w:rsidR="00145311" w:rsidRPr="005127A7" w:rsidRDefault="00145311" w:rsidP="00EB423F">
                    <w:pPr>
                      <w:ind w:left="-142"/>
                      <w:rPr>
                        <w:rFonts w:ascii="Calibri" w:hAnsi="Calibri"/>
                        <w:sz w:val="19"/>
                        <w:szCs w:val="19"/>
                      </w:rPr>
                    </w:pPr>
                  </w:p>
                </w:txbxContent>
              </v:textbox>
              <w10:wrap type="through"/>
            </v:shape>
          </w:pict>
        </mc:Fallback>
      </mc:AlternateContent>
    </w:r>
    <w:r>
      <w:rPr>
        <w:noProof/>
        <w:lang w:val="fr-FR" w:eastAsia="fr-FR"/>
      </w:rPr>
      <mc:AlternateContent>
        <mc:Choice Requires="wps">
          <w:drawing>
            <wp:anchor distT="0" distB="0" distL="114300" distR="114300" simplePos="0" relativeHeight="251657216" behindDoc="0" locked="0" layoutInCell="1" allowOverlap="1">
              <wp:simplePos x="0" y="0"/>
              <wp:positionH relativeFrom="column">
                <wp:posOffset>-1292860</wp:posOffset>
              </wp:positionH>
              <wp:positionV relativeFrom="paragraph">
                <wp:posOffset>-449580</wp:posOffset>
              </wp:positionV>
              <wp:extent cx="11129010" cy="650240"/>
              <wp:effectExtent l="2540" t="0" r="3175" b="1841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9010" cy="650240"/>
                      </a:xfrm>
                      <a:prstGeom prst="rect">
                        <a:avLst/>
                      </a:prstGeom>
                      <a:solidFill>
                        <a:srgbClr val="BDC4BB"/>
                      </a:solidFill>
                      <a:ln>
                        <a:noFill/>
                      </a:ln>
                      <a:effectLst>
                        <a:outerShdw blurRad="40000" dist="23000" dir="5400000" rotWithShape="0">
                          <a:srgbClr val="BDC4BB">
                            <a:alpha val="34998"/>
                          </a:srgbClr>
                        </a:outerShdw>
                      </a:effectLst>
                      <a:extLst>
                        <a:ext uri="{91240B29-F687-4F45-9708-019B960494DF}">
                          <a14:hiddenLine xmlns:a14="http://schemas.microsoft.com/office/drawing/2010/main" w="9525">
                            <a:solidFill>
                              <a:srgbClr val="4A7EBB"/>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05F78A" id="Rettangolo 1" o:spid="_x0000_s1026" style="position:absolute;margin-left:-101.8pt;margin-top:-35.4pt;width:876.3pt;height:5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2tgywIAAKsFAAAOAAAAZHJzL2Uyb0RvYy54bWysVF1v0zAUfUfiP1h+7/KxtGuipdParghp&#10;wLSBeHZtp7FwbGO7TQfiv3PttKPjQ0KIPES5vtc3555z7MurfSfRjlsntKpxdpZixBXVTKhNjT+8&#10;X42mGDlPFCNSK17jR+7w1ezli8veVDzXrZaMWwRNlKt6U+PWe1MliaMt74g704YrSDbadsRDaDcJ&#10;s6SH7p1M8jSdJL22zFhNuXOwuhySeBb7Nw2n/l3TOO6RrDFg8/Ft43sd3snsklQbS0wr6AEG+QcU&#10;HREKfvrUakk8QVsrfmnVCWq1040/o7pLdNMIyuMMME2W/jTNQ0sMj7MAOc480eT+X1v6dndnkWCg&#10;HUaKdCDRPfcg2EZLjbLAT29cBWUP5s6GCZ251fSTQ0ovWijj19bqvuWEAapYnzzbEAIHW9G6f6MZ&#10;tCdbryNV+8Z2oSGQgPZRkccnRfjeIwqLWZblJRCDEYXkZJzmRdQsIdVxu7HOv+K6Q+GjxhYkj+3J&#10;7tZ5gA+lx5IIX0vBVkLKGNjNeiEt2hGwx3y5KObzMDFscadlUoVipcO2IT2s8Ggw+E0cY+u5fWhZ&#10;j9Zya+8JUFqk8GDERACWnx8CcN84ZiBltf8ofBuFDsP/CVRYJ9K0ZIB6XpTl9Ih0mCGi1kcMMXoG&#10;Dxg9AA3cRmt+LTOgc56Xo9VkejEqVsV4VF6k01GalfNykhZlsVx9C5iyomoFY1zdCsWPxyQr/s6G&#10;hwM7GDweFNTXuBzn42HcU6bdqSDF9cXN7wXpBHCNpOhqPA0cH85xcOGNYiARqTwRcvhOnsMfqNmD&#10;ZiDzkZXo2WDTwe5rzR7BsqBO9CXcb/DRavsFox7uihq7z1tiOUbytQLbl1kBtkQ+BsX4Ig/KnmbW&#10;pxmiKLSqMfUWoyFY+OFK2horNi38K4vUKH0Nh6UR0cbhIA24AHkI4EaIMxxur3DlnMax6scdO/sO&#10;AAD//wMAUEsDBBQABgAIAAAAIQCtsJFl4QAAAAwBAAAPAAAAZHJzL2Rvd25yZXYueG1sTI9NT8Mw&#10;DIbvSPyHyEhc0Jbug5aVphNC4sAFjYLENWtMU9E4UZNt3b/HO8HNlh+9ft5qO7lBHHGMvScFi3kG&#10;Aqn1pqdOwefHy+wBREyajB48oYIzRtjW11eVLo0/0Tsem9QJDqFYagU2pVBKGVuLTse5D0h8+/aj&#10;04nXsZNm1CcOd4NcZlkune6JP1gd8Nli+9McnIJ10WxMDDHcnd++fOEL+xp2k1K3N9PTI4iEU/qD&#10;4aLP6lCz094fyEQxKJgts1XOLE9FxiUuyP16w/32ClaLHGRdyf8l6l8AAAD//wMAUEsBAi0AFAAG&#10;AAgAAAAhALaDOJL+AAAA4QEAABMAAAAAAAAAAAAAAAAAAAAAAFtDb250ZW50X1R5cGVzXS54bWxQ&#10;SwECLQAUAAYACAAAACEAOP0h/9YAAACUAQAACwAAAAAAAAAAAAAAAAAvAQAAX3JlbHMvLnJlbHNQ&#10;SwECLQAUAAYACAAAACEAos9rYMsCAACrBQAADgAAAAAAAAAAAAAAAAAuAgAAZHJzL2Uyb0RvYy54&#10;bWxQSwECLQAUAAYACAAAACEArbCRZeEAAAAMAQAADwAAAAAAAAAAAAAAAAAlBQAAZHJzL2Rvd25y&#10;ZXYueG1sUEsFBgAAAAAEAAQA8wAAADMGAAAAAA==&#10;" fillcolor="#bdc4bb" stroked="f" strokecolor="#4a7ebb">
              <v:shadow on="t" color="#bdc4bb" opacity="22936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30BE66D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49030C5"/>
    <w:multiLevelType w:val="hybridMultilevel"/>
    <w:tmpl w:val="62B2C610"/>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F69C3"/>
    <w:multiLevelType w:val="hybridMultilevel"/>
    <w:tmpl w:val="3AFE7F80"/>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006D8"/>
    <w:multiLevelType w:val="hybridMultilevel"/>
    <w:tmpl w:val="560462AC"/>
    <w:lvl w:ilvl="0" w:tplc="6C265EFE">
      <w:start w:val="1"/>
      <w:numFmt w:val="bullet"/>
      <w:lvlText w:val=""/>
      <w:lvlJc w:val="left"/>
      <w:pPr>
        <w:tabs>
          <w:tab w:val="num" w:pos="2348"/>
        </w:tabs>
        <w:ind w:left="2348" w:hanging="360"/>
      </w:pPr>
      <w:rPr>
        <w:rFonts w:ascii="Symbol" w:hAnsi="Symbol" w:hint="default"/>
      </w:rPr>
    </w:lvl>
    <w:lvl w:ilvl="1" w:tplc="04090003">
      <w:start w:val="1"/>
      <w:numFmt w:val="bullet"/>
      <w:lvlText w:val="o"/>
      <w:lvlJc w:val="left"/>
      <w:pPr>
        <w:tabs>
          <w:tab w:val="num" w:pos="2348"/>
        </w:tabs>
        <w:ind w:left="2348" w:hanging="360"/>
      </w:pPr>
      <w:rPr>
        <w:rFonts w:ascii="Courier New" w:hAnsi="Courier New" w:cs="Courier New" w:hint="default"/>
      </w:rPr>
    </w:lvl>
    <w:lvl w:ilvl="2" w:tplc="04090005" w:tentative="1">
      <w:start w:val="1"/>
      <w:numFmt w:val="bullet"/>
      <w:lvlText w:val=""/>
      <w:lvlJc w:val="left"/>
      <w:pPr>
        <w:tabs>
          <w:tab w:val="num" w:pos="3068"/>
        </w:tabs>
        <w:ind w:left="3068" w:hanging="360"/>
      </w:pPr>
      <w:rPr>
        <w:rFonts w:ascii="Wingdings" w:hAnsi="Wingdings" w:hint="default"/>
      </w:rPr>
    </w:lvl>
    <w:lvl w:ilvl="3" w:tplc="04090001" w:tentative="1">
      <w:start w:val="1"/>
      <w:numFmt w:val="bullet"/>
      <w:lvlText w:val=""/>
      <w:lvlJc w:val="left"/>
      <w:pPr>
        <w:tabs>
          <w:tab w:val="num" w:pos="3788"/>
        </w:tabs>
        <w:ind w:left="3788" w:hanging="360"/>
      </w:pPr>
      <w:rPr>
        <w:rFonts w:ascii="Symbol" w:hAnsi="Symbol" w:hint="default"/>
      </w:rPr>
    </w:lvl>
    <w:lvl w:ilvl="4" w:tplc="04090003" w:tentative="1">
      <w:start w:val="1"/>
      <w:numFmt w:val="bullet"/>
      <w:lvlText w:val="o"/>
      <w:lvlJc w:val="left"/>
      <w:pPr>
        <w:tabs>
          <w:tab w:val="num" w:pos="4508"/>
        </w:tabs>
        <w:ind w:left="4508" w:hanging="360"/>
      </w:pPr>
      <w:rPr>
        <w:rFonts w:ascii="Courier New" w:hAnsi="Courier New" w:cs="Courier New" w:hint="default"/>
      </w:rPr>
    </w:lvl>
    <w:lvl w:ilvl="5" w:tplc="04090005" w:tentative="1">
      <w:start w:val="1"/>
      <w:numFmt w:val="bullet"/>
      <w:lvlText w:val=""/>
      <w:lvlJc w:val="left"/>
      <w:pPr>
        <w:tabs>
          <w:tab w:val="num" w:pos="5228"/>
        </w:tabs>
        <w:ind w:left="5228" w:hanging="360"/>
      </w:pPr>
      <w:rPr>
        <w:rFonts w:ascii="Wingdings" w:hAnsi="Wingdings" w:hint="default"/>
      </w:rPr>
    </w:lvl>
    <w:lvl w:ilvl="6" w:tplc="04090001" w:tentative="1">
      <w:start w:val="1"/>
      <w:numFmt w:val="bullet"/>
      <w:lvlText w:val=""/>
      <w:lvlJc w:val="left"/>
      <w:pPr>
        <w:tabs>
          <w:tab w:val="num" w:pos="5948"/>
        </w:tabs>
        <w:ind w:left="5948" w:hanging="360"/>
      </w:pPr>
      <w:rPr>
        <w:rFonts w:ascii="Symbol" w:hAnsi="Symbol" w:hint="default"/>
      </w:rPr>
    </w:lvl>
    <w:lvl w:ilvl="7" w:tplc="04090003" w:tentative="1">
      <w:start w:val="1"/>
      <w:numFmt w:val="bullet"/>
      <w:lvlText w:val="o"/>
      <w:lvlJc w:val="left"/>
      <w:pPr>
        <w:tabs>
          <w:tab w:val="num" w:pos="6668"/>
        </w:tabs>
        <w:ind w:left="6668" w:hanging="360"/>
      </w:pPr>
      <w:rPr>
        <w:rFonts w:ascii="Courier New" w:hAnsi="Courier New" w:cs="Courier New" w:hint="default"/>
      </w:rPr>
    </w:lvl>
    <w:lvl w:ilvl="8" w:tplc="04090005" w:tentative="1">
      <w:start w:val="1"/>
      <w:numFmt w:val="bullet"/>
      <w:lvlText w:val=""/>
      <w:lvlJc w:val="left"/>
      <w:pPr>
        <w:tabs>
          <w:tab w:val="num" w:pos="7388"/>
        </w:tabs>
        <w:ind w:left="7388" w:hanging="360"/>
      </w:pPr>
      <w:rPr>
        <w:rFonts w:ascii="Wingdings" w:hAnsi="Wingdings" w:hint="default"/>
      </w:rPr>
    </w:lvl>
  </w:abstractNum>
  <w:abstractNum w:abstractNumId="4" w15:restartNumberingAfterBreak="0">
    <w:nsid w:val="06533D78"/>
    <w:multiLevelType w:val="hybridMultilevel"/>
    <w:tmpl w:val="DED6481A"/>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E0BCE"/>
    <w:multiLevelType w:val="hybridMultilevel"/>
    <w:tmpl w:val="3E083668"/>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3E6FA1"/>
    <w:multiLevelType w:val="hybridMultilevel"/>
    <w:tmpl w:val="70B66838"/>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535D0"/>
    <w:multiLevelType w:val="hybridMultilevel"/>
    <w:tmpl w:val="4392C8D2"/>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C512E6"/>
    <w:multiLevelType w:val="hybridMultilevel"/>
    <w:tmpl w:val="5E1E3998"/>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2B19A1"/>
    <w:multiLevelType w:val="hybridMultilevel"/>
    <w:tmpl w:val="E1A282CC"/>
    <w:lvl w:ilvl="0" w:tplc="040C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7C93396"/>
    <w:multiLevelType w:val="hybridMultilevel"/>
    <w:tmpl w:val="BC7EA078"/>
    <w:lvl w:ilvl="0" w:tplc="CB1EF6CE">
      <w:start w:val="1"/>
      <w:numFmt w:val="bullet"/>
      <w:lvlText w:val=""/>
      <w:lvlJc w:val="left"/>
      <w:pPr>
        <w:tabs>
          <w:tab w:val="num" w:pos="814"/>
        </w:tabs>
        <w:ind w:left="81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E44F4E"/>
    <w:multiLevelType w:val="hybridMultilevel"/>
    <w:tmpl w:val="5BEE0C10"/>
    <w:lvl w:ilvl="0" w:tplc="10090019">
      <w:start w:val="1"/>
      <w:numFmt w:val="lowerLetter"/>
      <w:lvlText w:val="%1."/>
      <w:lvlJc w:val="left"/>
      <w:pPr>
        <w:ind w:left="1069" w:hanging="360"/>
      </w:pPr>
      <w:rPr>
        <w:rFonts w:cs="Times New Roman"/>
      </w:rPr>
    </w:lvl>
    <w:lvl w:ilvl="1" w:tplc="10090019" w:tentative="1">
      <w:start w:val="1"/>
      <w:numFmt w:val="lowerLetter"/>
      <w:lvlText w:val="%2."/>
      <w:lvlJc w:val="left"/>
      <w:pPr>
        <w:ind w:left="1789" w:hanging="360"/>
      </w:pPr>
      <w:rPr>
        <w:rFonts w:cs="Times New Roman"/>
      </w:rPr>
    </w:lvl>
    <w:lvl w:ilvl="2" w:tplc="1009001B" w:tentative="1">
      <w:start w:val="1"/>
      <w:numFmt w:val="lowerRoman"/>
      <w:lvlText w:val="%3."/>
      <w:lvlJc w:val="right"/>
      <w:pPr>
        <w:ind w:left="2509" w:hanging="180"/>
      </w:pPr>
      <w:rPr>
        <w:rFonts w:cs="Times New Roman"/>
      </w:rPr>
    </w:lvl>
    <w:lvl w:ilvl="3" w:tplc="1009000F" w:tentative="1">
      <w:start w:val="1"/>
      <w:numFmt w:val="decimal"/>
      <w:lvlText w:val="%4."/>
      <w:lvlJc w:val="left"/>
      <w:pPr>
        <w:ind w:left="3229" w:hanging="360"/>
      </w:pPr>
      <w:rPr>
        <w:rFonts w:cs="Times New Roman"/>
      </w:rPr>
    </w:lvl>
    <w:lvl w:ilvl="4" w:tplc="10090019" w:tentative="1">
      <w:start w:val="1"/>
      <w:numFmt w:val="lowerLetter"/>
      <w:lvlText w:val="%5."/>
      <w:lvlJc w:val="left"/>
      <w:pPr>
        <w:ind w:left="3949" w:hanging="360"/>
      </w:pPr>
      <w:rPr>
        <w:rFonts w:cs="Times New Roman"/>
      </w:rPr>
    </w:lvl>
    <w:lvl w:ilvl="5" w:tplc="1009001B" w:tentative="1">
      <w:start w:val="1"/>
      <w:numFmt w:val="lowerRoman"/>
      <w:lvlText w:val="%6."/>
      <w:lvlJc w:val="right"/>
      <w:pPr>
        <w:ind w:left="4669" w:hanging="180"/>
      </w:pPr>
      <w:rPr>
        <w:rFonts w:cs="Times New Roman"/>
      </w:rPr>
    </w:lvl>
    <w:lvl w:ilvl="6" w:tplc="1009000F" w:tentative="1">
      <w:start w:val="1"/>
      <w:numFmt w:val="decimal"/>
      <w:lvlText w:val="%7."/>
      <w:lvlJc w:val="left"/>
      <w:pPr>
        <w:ind w:left="5389" w:hanging="360"/>
      </w:pPr>
      <w:rPr>
        <w:rFonts w:cs="Times New Roman"/>
      </w:rPr>
    </w:lvl>
    <w:lvl w:ilvl="7" w:tplc="10090019" w:tentative="1">
      <w:start w:val="1"/>
      <w:numFmt w:val="lowerLetter"/>
      <w:lvlText w:val="%8."/>
      <w:lvlJc w:val="left"/>
      <w:pPr>
        <w:ind w:left="6109" w:hanging="360"/>
      </w:pPr>
      <w:rPr>
        <w:rFonts w:cs="Times New Roman"/>
      </w:rPr>
    </w:lvl>
    <w:lvl w:ilvl="8" w:tplc="1009001B" w:tentative="1">
      <w:start w:val="1"/>
      <w:numFmt w:val="lowerRoman"/>
      <w:lvlText w:val="%9."/>
      <w:lvlJc w:val="right"/>
      <w:pPr>
        <w:ind w:left="6829" w:hanging="180"/>
      </w:pPr>
      <w:rPr>
        <w:rFonts w:cs="Times New Roman"/>
      </w:rPr>
    </w:lvl>
  </w:abstractNum>
  <w:abstractNum w:abstractNumId="12" w15:restartNumberingAfterBreak="0">
    <w:nsid w:val="1B030001"/>
    <w:multiLevelType w:val="multilevel"/>
    <w:tmpl w:val="57F49C3E"/>
    <w:lvl w:ilvl="0">
      <w:start w:val="1"/>
      <w:numFmt w:val="decimal"/>
      <w:pStyle w:val="Titre1"/>
      <w:lvlText w:val="%1"/>
      <w:lvlJc w:val="left"/>
      <w:pPr>
        <w:ind w:left="432" w:hanging="432"/>
      </w:pPr>
      <w:rPr>
        <w:rFonts w:cs="Times New Roman"/>
      </w:rPr>
    </w:lvl>
    <w:lvl w:ilvl="1">
      <w:start w:val="1"/>
      <w:numFmt w:val="decimal"/>
      <w:pStyle w:val="Titre2"/>
      <w:lvlText w:val="%1.%2"/>
      <w:lvlJc w:val="left"/>
      <w:pPr>
        <w:ind w:left="576" w:hanging="576"/>
      </w:pPr>
      <w:rPr>
        <w:rFonts w:cs="Times New Roman"/>
        <w:sz w:val="20"/>
      </w:rPr>
    </w:lvl>
    <w:lvl w:ilvl="2">
      <w:start w:val="1"/>
      <w:numFmt w:val="decimal"/>
      <w:pStyle w:val="Titre3"/>
      <w:lvlText w:val="%1.%2.%3"/>
      <w:lvlJc w:val="left"/>
      <w:pPr>
        <w:ind w:left="720" w:hanging="720"/>
      </w:pPr>
      <w:rPr>
        <w:rFonts w:cs="Times New Roman"/>
      </w:rPr>
    </w:lvl>
    <w:lvl w:ilvl="3">
      <w:start w:val="1"/>
      <w:numFmt w:val="decimal"/>
      <w:pStyle w:val="Titre4"/>
      <w:lvlText w:val="%1.%2.%3.%4"/>
      <w:lvlJc w:val="left"/>
      <w:pPr>
        <w:ind w:left="864" w:hanging="864"/>
      </w:pPr>
      <w:rPr>
        <w:rFonts w:cs="Times New Roman"/>
      </w:rPr>
    </w:lvl>
    <w:lvl w:ilvl="4">
      <w:start w:val="1"/>
      <w:numFmt w:val="decimal"/>
      <w:pStyle w:val="Titre5"/>
      <w:lvlText w:val="%1.%2.%3.%4.%5"/>
      <w:lvlJc w:val="left"/>
      <w:pPr>
        <w:ind w:left="1008" w:hanging="1008"/>
      </w:pPr>
      <w:rPr>
        <w:rFonts w:cs="Times New Roman"/>
      </w:rPr>
    </w:lvl>
    <w:lvl w:ilvl="5">
      <w:start w:val="1"/>
      <w:numFmt w:val="decimal"/>
      <w:pStyle w:val="Titre6"/>
      <w:lvlText w:val="%1.%2.%3.%4.%5.%6"/>
      <w:lvlJc w:val="left"/>
      <w:pPr>
        <w:ind w:left="1152" w:hanging="1152"/>
      </w:pPr>
      <w:rPr>
        <w:rFonts w:cs="Times New Roman"/>
      </w:rPr>
    </w:lvl>
    <w:lvl w:ilvl="6">
      <w:start w:val="1"/>
      <w:numFmt w:val="decimal"/>
      <w:pStyle w:val="Titre7"/>
      <w:lvlText w:val="%1.%2.%3.%4.%5.%6.%7"/>
      <w:lvlJc w:val="left"/>
      <w:pPr>
        <w:ind w:left="1296" w:hanging="1296"/>
      </w:pPr>
      <w:rPr>
        <w:rFonts w:cs="Times New Roman"/>
      </w:rPr>
    </w:lvl>
    <w:lvl w:ilvl="7">
      <w:start w:val="1"/>
      <w:numFmt w:val="decimal"/>
      <w:pStyle w:val="Titre8"/>
      <w:lvlText w:val="%1.%2.%3.%4.%5.%6.%7.%8"/>
      <w:lvlJc w:val="left"/>
      <w:pPr>
        <w:ind w:left="1440" w:hanging="1440"/>
      </w:pPr>
      <w:rPr>
        <w:rFonts w:cs="Times New Roman"/>
      </w:rPr>
    </w:lvl>
    <w:lvl w:ilvl="8">
      <w:start w:val="1"/>
      <w:numFmt w:val="decimal"/>
      <w:pStyle w:val="Titre9"/>
      <w:lvlText w:val="%1.%2.%3.%4.%5.%6.%7.%8.%9"/>
      <w:lvlJc w:val="left"/>
      <w:pPr>
        <w:ind w:left="1584" w:hanging="1584"/>
      </w:pPr>
      <w:rPr>
        <w:rFonts w:cs="Times New Roman"/>
      </w:rPr>
    </w:lvl>
  </w:abstractNum>
  <w:abstractNum w:abstractNumId="13" w15:restartNumberingAfterBreak="0">
    <w:nsid w:val="1DA279F6"/>
    <w:multiLevelType w:val="hybridMultilevel"/>
    <w:tmpl w:val="6A16681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403B87"/>
    <w:multiLevelType w:val="hybridMultilevel"/>
    <w:tmpl w:val="BF42F18A"/>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435524"/>
    <w:multiLevelType w:val="hybridMultilevel"/>
    <w:tmpl w:val="F6084C1C"/>
    <w:lvl w:ilvl="0" w:tplc="CB1EF6CE">
      <w:start w:val="1"/>
      <w:numFmt w:val="bullet"/>
      <w:lvlText w:val=""/>
      <w:lvlJc w:val="left"/>
      <w:pPr>
        <w:tabs>
          <w:tab w:val="num" w:pos="814"/>
        </w:tabs>
        <w:ind w:left="81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011263"/>
    <w:multiLevelType w:val="hybridMultilevel"/>
    <w:tmpl w:val="81F289BE"/>
    <w:lvl w:ilvl="0" w:tplc="10090005">
      <w:start w:val="1"/>
      <w:numFmt w:val="bullet"/>
      <w:lvlText w:val=""/>
      <w:lvlJc w:val="left"/>
      <w:pPr>
        <w:ind w:left="1800" w:hanging="360"/>
      </w:pPr>
      <w:rPr>
        <w:rFonts w:ascii="Wingdings" w:hAnsi="Wingdings" w:hint="default"/>
      </w:rPr>
    </w:lvl>
    <w:lvl w:ilvl="1" w:tplc="10090003">
      <w:start w:val="1"/>
      <w:numFmt w:val="bullet"/>
      <w:lvlText w:val="o"/>
      <w:lvlJc w:val="left"/>
      <w:pPr>
        <w:ind w:left="2520" w:hanging="360"/>
      </w:pPr>
      <w:rPr>
        <w:rFonts w:ascii="Courier New" w:hAnsi="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25C078B0"/>
    <w:multiLevelType w:val="hybridMultilevel"/>
    <w:tmpl w:val="319825B0"/>
    <w:lvl w:ilvl="0" w:tplc="CB1EF6CE">
      <w:start w:val="1"/>
      <w:numFmt w:val="bullet"/>
      <w:lvlText w:val=""/>
      <w:lvlJc w:val="left"/>
      <w:pPr>
        <w:tabs>
          <w:tab w:val="num" w:pos="814"/>
        </w:tabs>
        <w:ind w:left="81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54634C"/>
    <w:multiLevelType w:val="hybridMultilevel"/>
    <w:tmpl w:val="C764F272"/>
    <w:lvl w:ilvl="0" w:tplc="6936BCF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2B5E651E"/>
    <w:multiLevelType w:val="hybridMultilevel"/>
    <w:tmpl w:val="EB721C50"/>
    <w:lvl w:ilvl="0" w:tplc="1009000F">
      <w:start w:val="1"/>
      <w:numFmt w:val="decimal"/>
      <w:lvlText w:val="%1."/>
      <w:lvlJc w:val="left"/>
      <w:pPr>
        <w:ind w:left="1800" w:hanging="360"/>
      </w:pPr>
      <w:rPr>
        <w:rFonts w:cs="Times New Roman"/>
      </w:rPr>
    </w:lvl>
    <w:lvl w:ilvl="1" w:tplc="32CAFA5A">
      <w:start w:val="1"/>
      <w:numFmt w:val="bullet"/>
      <w:lvlText w:val="o"/>
      <w:lvlJc w:val="left"/>
      <w:pPr>
        <w:tabs>
          <w:tab w:val="num" w:pos="2520"/>
        </w:tabs>
        <w:ind w:left="2520" w:hanging="360"/>
      </w:pPr>
      <w:rPr>
        <w:rFonts w:ascii="Courier New" w:hAnsi="Courier New" w:hint="default"/>
      </w:rPr>
    </w:lvl>
    <w:lvl w:ilvl="2" w:tplc="1009001B" w:tentative="1">
      <w:start w:val="1"/>
      <w:numFmt w:val="lowerRoman"/>
      <w:lvlText w:val="%3."/>
      <w:lvlJc w:val="right"/>
      <w:pPr>
        <w:ind w:left="3240" w:hanging="180"/>
      </w:pPr>
      <w:rPr>
        <w:rFonts w:cs="Times New Roman"/>
      </w:rPr>
    </w:lvl>
    <w:lvl w:ilvl="3" w:tplc="1009000F" w:tentative="1">
      <w:start w:val="1"/>
      <w:numFmt w:val="decimal"/>
      <w:lvlText w:val="%4."/>
      <w:lvlJc w:val="left"/>
      <w:pPr>
        <w:ind w:left="3960" w:hanging="360"/>
      </w:pPr>
      <w:rPr>
        <w:rFonts w:cs="Times New Roman"/>
      </w:rPr>
    </w:lvl>
    <w:lvl w:ilvl="4" w:tplc="10090019" w:tentative="1">
      <w:start w:val="1"/>
      <w:numFmt w:val="lowerLetter"/>
      <w:lvlText w:val="%5."/>
      <w:lvlJc w:val="left"/>
      <w:pPr>
        <w:ind w:left="4680" w:hanging="360"/>
      </w:pPr>
      <w:rPr>
        <w:rFonts w:cs="Times New Roman"/>
      </w:rPr>
    </w:lvl>
    <w:lvl w:ilvl="5" w:tplc="1009001B" w:tentative="1">
      <w:start w:val="1"/>
      <w:numFmt w:val="lowerRoman"/>
      <w:lvlText w:val="%6."/>
      <w:lvlJc w:val="right"/>
      <w:pPr>
        <w:ind w:left="5400" w:hanging="180"/>
      </w:pPr>
      <w:rPr>
        <w:rFonts w:cs="Times New Roman"/>
      </w:rPr>
    </w:lvl>
    <w:lvl w:ilvl="6" w:tplc="1009000F" w:tentative="1">
      <w:start w:val="1"/>
      <w:numFmt w:val="decimal"/>
      <w:lvlText w:val="%7."/>
      <w:lvlJc w:val="left"/>
      <w:pPr>
        <w:ind w:left="6120" w:hanging="360"/>
      </w:pPr>
      <w:rPr>
        <w:rFonts w:cs="Times New Roman"/>
      </w:rPr>
    </w:lvl>
    <w:lvl w:ilvl="7" w:tplc="10090019" w:tentative="1">
      <w:start w:val="1"/>
      <w:numFmt w:val="lowerLetter"/>
      <w:lvlText w:val="%8."/>
      <w:lvlJc w:val="left"/>
      <w:pPr>
        <w:ind w:left="6840" w:hanging="360"/>
      </w:pPr>
      <w:rPr>
        <w:rFonts w:cs="Times New Roman"/>
      </w:rPr>
    </w:lvl>
    <w:lvl w:ilvl="8" w:tplc="1009001B" w:tentative="1">
      <w:start w:val="1"/>
      <w:numFmt w:val="lowerRoman"/>
      <w:lvlText w:val="%9."/>
      <w:lvlJc w:val="right"/>
      <w:pPr>
        <w:ind w:left="7560" w:hanging="180"/>
      </w:pPr>
      <w:rPr>
        <w:rFonts w:cs="Times New Roman"/>
      </w:rPr>
    </w:lvl>
  </w:abstractNum>
  <w:abstractNum w:abstractNumId="20" w15:restartNumberingAfterBreak="0">
    <w:nsid w:val="2CD766C3"/>
    <w:multiLevelType w:val="hybridMultilevel"/>
    <w:tmpl w:val="0FC4357A"/>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D34361"/>
    <w:multiLevelType w:val="hybridMultilevel"/>
    <w:tmpl w:val="42C04CF2"/>
    <w:lvl w:ilvl="0" w:tplc="040C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0770A5F"/>
    <w:multiLevelType w:val="hybridMultilevel"/>
    <w:tmpl w:val="0F989634"/>
    <w:lvl w:ilvl="0" w:tplc="CB1EF6CE">
      <w:start w:val="1"/>
      <w:numFmt w:val="bullet"/>
      <w:lvlText w:val=""/>
      <w:lvlJc w:val="left"/>
      <w:pPr>
        <w:tabs>
          <w:tab w:val="num" w:pos="814"/>
        </w:tabs>
        <w:ind w:left="81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5047EA"/>
    <w:multiLevelType w:val="hybridMultilevel"/>
    <w:tmpl w:val="5BEE0C10"/>
    <w:lvl w:ilvl="0" w:tplc="10090019">
      <w:start w:val="1"/>
      <w:numFmt w:val="lowerLett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4" w15:restartNumberingAfterBreak="0">
    <w:nsid w:val="38166610"/>
    <w:multiLevelType w:val="hybridMultilevel"/>
    <w:tmpl w:val="715E9D74"/>
    <w:lvl w:ilvl="0" w:tplc="12B61E6C">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C07450"/>
    <w:multiLevelType w:val="hybridMultilevel"/>
    <w:tmpl w:val="D6A86322"/>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073DB5"/>
    <w:multiLevelType w:val="hybridMultilevel"/>
    <w:tmpl w:val="5BEE0C10"/>
    <w:lvl w:ilvl="0" w:tplc="10090019">
      <w:start w:val="1"/>
      <w:numFmt w:val="lowerLett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7" w15:restartNumberingAfterBreak="0">
    <w:nsid w:val="3FDF12AF"/>
    <w:multiLevelType w:val="hybridMultilevel"/>
    <w:tmpl w:val="F2AAFE0E"/>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1D66F0"/>
    <w:multiLevelType w:val="hybridMultilevel"/>
    <w:tmpl w:val="803050A6"/>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5A0ABA"/>
    <w:multiLevelType w:val="hybridMultilevel"/>
    <w:tmpl w:val="7EE8F93E"/>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716D41"/>
    <w:multiLevelType w:val="hybridMultilevel"/>
    <w:tmpl w:val="5BEA74DA"/>
    <w:lvl w:ilvl="0" w:tplc="10090019">
      <w:start w:val="1"/>
      <w:numFmt w:val="lowerLetter"/>
      <w:lvlText w:val="%1."/>
      <w:lvlJc w:val="left"/>
      <w:pPr>
        <w:ind w:left="1440" w:hanging="360"/>
      </w:pPr>
      <w:rPr>
        <w:rFonts w:cs="Times New Roman"/>
      </w:rPr>
    </w:lvl>
    <w:lvl w:ilvl="1" w:tplc="12F8FCF4">
      <w:start w:val="1"/>
      <w:numFmt w:val="bullet"/>
      <w:lvlText w:val=""/>
      <w:lvlJc w:val="left"/>
      <w:pPr>
        <w:tabs>
          <w:tab w:val="num" w:pos="2160"/>
        </w:tabs>
        <w:ind w:left="2160" w:hanging="360"/>
      </w:pPr>
      <w:rPr>
        <w:rFonts w:ascii="Wingdings" w:hAnsi="Wingdings" w:hint="default"/>
        <w:sz w:val="22"/>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1" w15:restartNumberingAfterBreak="0">
    <w:nsid w:val="479155B4"/>
    <w:multiLevelType w:val="hybridMultilevel"/>
    <w:tmpl w:val="58C62BE8"/>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DC75F6"/>
    <w:multiLevelType w:val="hybridMultilevel"/>
    <w:tmpl w:val="821A8FD4"/>
    <w:lvl w:ilvl="0" w:tplc="04090003">
      <w:start w:val="1"/>
      <w:numFmt w:val="bullet"/>
      <w:lvlText w:val="o"/>
      <w:lvlJc w:val="left"/>
      <w:pPr>
        <w:tabs>
          <w:tab w:val="num" w:pos="1534"/>
        </w:tabs>
        <w:ind w:left="1534"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2461BE8"/>
    <w:multiLevelType w:val="hybridMultilevel"/>
    <w:tmpl w:val="7D8E349C"/>
    <w:lvl w:ilvl="0" w:tplc="2890AB0E">
      <w:start w:val="2"/>
      <w:numFmt w:val="decimal"/>
      <w:lvlText w:val="(%1)"/>
      <w:lvlJc w:val="left"/>
      <w:pPr>
        <w:tabs>
          <w:tab w:val="num" w:pos="360"/>
        </w:tabs>
        <w:ind w:left="360" w:hanging="360"/>
      </w:pPr>
      <w:rPr>
        <w:rFonts w:cs="Times New Roman" w:hint="default"/>
      </w:rPr>
    </w:lvl>
    <w:lvl w:ilvl="1" w:tplc="0C0C0019">
      <w:start w:val="1"/>
      <w:numFmt w:val="lowerLetter"/>
      <w:lvlText w:val="%2."/>
      <w:lvlJc w:val="left"/>
      <w:pPr>
        <w:ind w:left="360" w:hanging="360"/>
      </w:pPr>
    </w:lvl>
    <w:lvl w:ilvl="2" w:tplc="0C0C001B" w:tentative="1">
      <w:start w:val="1"/>
      <w:numFmt w:val="lowerRoman"/>
      <w:lvlText w:val="%3."/>
      <w:lvlJc w:val="right"/>
      <w:pPr>
        <w:ind w:left="1080" w:hanging="180"/>
      </w:pPr>
    </w:lvl>
    <w:lvl w:ilvl="3" w:tplc="0C0C000F" w:tentative="1">
      <w:start w:val="1"/>
      <w:numFmt w:val="decimal"/>
      <w:lvlText w:val="%4."/>
      <w:lvlJc w:val="left"/>
      <w:pPr>
        <w:ind w:left="1800" w:hanging="360"/>
      </w:pPr>
    </w:lvl>
    <w:lvl w:ilvl="4" w:tplc="0C0C0019" w:tentative="1">
      <w:start w:val="1"/>
      <w:numFmt w:val="lowerLetter"/>
      <w:lvlText w:val="%5."/>
      <w:lvlJc w:val="left"/>
      <w:pPr>
        <w:ind w:left="2520" w:hanging="360"/>
      </w:pPr>
    </w:lvl>
    <w:lvl w:ilvl="5" w:tplc="0C0C001B" w:tentative="1">
      <w:start w:val="1"/>
      <w:numFmt w:val="lowerRoman"/>
      <w:lvlText w:val="%6."/>
      <w:lvlJc w:val="right"/>
      <w:pPr>
        <w:ind w:left="3240" w:hanging="180"/>
      </w:pPr>
    </w:lvl>
    <w:lvl w:ilvl="6" w:tplc="0C0C000F" w:tentative="1">
      <w:start w:val="1"/>
      <w:numFmt w:val="decimal"/>
      <w:lvlText w:val="%7."/>
      <w:lvlJc w:val="left"/>
      <w:pPr>
        <w:ind w:left="3960" w:hanging="360"/>
      </w:pPr>
    </w:lvl>
    <w:lvl w:ilvl="7" w:tplc="0C0C0019" w:tentative="1">
      <w:start w:val="1"/>
      <w:numFmt w:val="lowerLetter"/>
      <w:lvlText w:val="%8."/>
      <w:lvlJc w:val="left"/>
      <w:pPr>
        <w:ind w:left="4680" w:hanging="360"/>
      </w:pPr>
    </w:lvl>
    <w:lvl w:ilvl="8" w:tplc="0C0C001B" w:tentative="1">
      <w:start w:val="1"/>
      <w:numFmt w:val="lowerRoman"/>
      <w:lvlText w:val="%9."/>
      <w:lvlJc w:val="right"/>
      <w:pPr>
        <w:ind w:left="5400" w:hanging="180"/>
      </w:pPr>
    </w:lvl>
  </w:abstractNum>
  <w:abstractNum w:abstractNumId="34" w15:restartNumberingAfterBreak="0">
    <w:nsid w:val="55282547"/>
    <w:multiLevelType w:val="hybridMultilevel"/>
    <w:tmpl w:val="BAA02A6A"/>
    <w:lvl w:ilvl="0" w:tplc="04100005">
      <w:start w:val="1"/>
      <w:numFmt w:val="bullet"/>
      <w:lvlText w:val=""/>
      <w:lvlJc w:val="left"/>
      <w:pPr>
        <w:ind w:left="2348" w:hanging="360"/>
      </w:pPr>
      <w:rPr>
        <w:rFonts w:ascii="Wingdings" w:hAnsi="Wingdings" w:hint="default"/>
      </w:rPr>
    </w:lvl>
    <w:lvl w:ilvl="1" w:tplc="04100003" w:tentative="1">
      <w:start w:val="1"/>
      <w:numFmt w:val="bullet"/>
      <w:lvlText w:val="o"/>
      <w:lvlJc w:val="left"/>
      <w:pPr>
        <w:ind w:left="3068" w:hanging="360"/>
      </w:pPr>
      <w:rPr>
        <w:rFonts w:ascii="Courier New" w:hAnsi="Courier New" w:hint="default"/>
      </w:rPr>
    </w:lvl>
    <w:lvl w:ilvl="2" w:tplc="04100005" w:tentative="1">
      <w:start w:val="1"/>
      <w:numFmt w:val="bullet"/>
      <w:lvlText w:val=""/>
      <w:lvlJc w:val="left"/>
      <w:pPr>
        <w:ind w:left="3788" w:hanging="360"/>
      </w:pPr>
      <w:rPr>
        <w:rFonts w:ascii="Wingdings" w:hAnsi="Wingdings" w:hint="default"/>
      </w:rPr>
    </w:lvl>
    <w:lvl w:ilvl="3" w:tplc="04100001" w:tentative="1">
      <w:start w:val="1"/>
      <w:numFmt w:val="bullet"/>
      <w:lvlText w:val=""/>
      <w:lvlJc w:val="left"/>
      <w:pPr>
        <w:ind w:left="4508" w:hanging="360"/>
      </w:pPr>
      <w:rPr>
        <w:rFonts w:ascii="Symbol" w:hAnsi="Symbol" w:hint="default"/>
      </w:rPr>
    </w:lvl>
    <w:lvl w:ilvl="4" w:tplc="04100003" w:tentative="1">
      <w:start w:val="1"/>
      <w:numFmt w:val="bullet"/>
      <w:lvlText w:val="o"/>
      <w:lvlJc w:val="left"/>
      <w:pPr>
        <w:ind w:left="5228" w:hanging="360"/>
      </w:pPr>
      <w:rPr>
        <w:rFonts w:ascii="Courier New" w:hAnsi="Courier New" w:hint="default"/>
      </w:rPr>
    </w:lvl>
    <w:lvl w:ilvl="5" w:tplc="04100005" w:tentative="1">
      <w:start w:val="1"/>
      <w:numFmt w:val="bullet"/>
      <w:lvlText w:val=""/>
      <w:lvlJc w:val="left"/>
      <w:pPr>
        <w:ind w:left="5948" w:hanging="360"/>
      </w:pPr>
      <w:rPr>
        <w:rFonts w:ascii="Wingdings" w:hAnsi="Wingdings" w:hint="default"/>
      </w:rPr>
    </w:lvl>
    <w:lvl w:ilvl="6" w:tplc="04100001" w:tentative="1">
      <w:start w:val="1"/>
      <w:numFmt w:val="bullet"/>
      <w:lvlText w:val=""/>
      <w:lvlJc w:val="left"/>
      <w:pPr>
        <w:ind w:left="6668" w:hanging="360"/>
      </w:pPr>
      <w:rPr>
        <w:rFonts w:ascii="Symbol" w:hAnsi="Symbol" w:hint="default"/>
      </w:rPr>
    </w:lvl>
    <w:lvl w:ilvl="7" w:tplc="04100003" w:tentative="1">
      <w:start w:val="1"/>
      <w:numFmt w:val="bullet"/>
      <w:lvlText w:val="o"/>
      <w:lvlJc w:val="left"/>
      <w:pPr>
        <w:ind w:left="7388" w:hanging="360"/>
      </w:pPr>
      <w:rPr>
        <w:rFonts w:ascii="Courier New" w:hAnsi="Courier New" w:hint="default"/>
      </w:rPr>
    </w:lvl>
    <w:lvl w:ilvl="8" w:tplc="04100005" w:tentative="1">
      <w:start w:val="1"/>
      <w:numFmt w:val="bullet"/>
      <w:lvlText w:val=""/>
      <w:lvlJc w:val="left"/>
      <w:pPr>
        <w:ind w:left="8108" w:hanging="360"/>
      </w:pPr>
      <w:rPr>
        <w:rFonts w:ascii="Wingdings" w:hAnsi="Wingdings" w:hint="default"/>
      </w:rPr>
    </w:lvl>
  </w:abstractNum>
  <w:abstractNum w:abstractNumId="35" w15:restartNumberingAfterBreak="0">
    <w:nsid w:val="55F8572A"/>
    <w:multiLevelType w:val="hybridMultilevel"/>
    <w:tmpl w:val="6F707A08"/>
    <w:lvl w:ilvl="0" w:tplc="04100005">
      <w:start w:val="1"/>
      <w:numFmt w:val="bullet"/>
      <w:lvlText w:val=""/>
      <w:lvlJc w:val="left"/>
      <w:pPr>
        <w:ind w:left="2348" w:hanging="360"/>
      </w:pPr>
      <w:rPr>
        <w:rFonts w:ascii="Wingdings" w:hAnsi="Wingdings" w:hint="default"/>
      </w:rPr>
    </w:lvl>
    <w:lvl w:ilvl="1" w:tplc="04100003" w:tentative="1">
      <w:start w:val="1"/>
      <w:numFmt w:val="bullet"/>
      <w:lvlText w:val="o"/>
      <w:lvlJc w:val="left"/>
      <w:pPr>
        <w:ind w:left="3068" w:hanging="360"/>
      </w:pPr>
      <w:rPr>
        <w:rFonts w:ascii="Courier New" w:hAnsi="Courier New" w:hint="default"/>
      </w:rPr>
    </w:lvl>
    <w:lvl w:ilvl="2" w:tplc="04100005" w:tentative="1">
      <w:start w:val="1"/>
      <w:numFmt w:val="bullet"/>
      <w:lvlText w:val=""/>
      <w:lvlJc w:val="left"/>
      <w:pPr>
        <w:ind w:left="3788" w:hanging="360"/>
      </w:pPr>
      <w:rPr>
        <w:rFonts w:ascii="Wingdings" w:hAnsi="Wingdings" w:hint="default"/>
      </w:rPr>
    </w:lvl>
    <w:lvl w:ilvl="3" w:tplc="04100001" w:tentative="1">
      <w:start w:val="1"/>
      <w:numFmt w:val="bullet"/>
      <w:lvlText w:val=""/>
      <w:lvlJc w:val="left"/>
      <w:pPr>
        <w:ind w:left="4508" w:hanging="360"/>
      </w:pPr>
      <w:rPr>
        <w:rFonts w:ascii="Symbol" w:hAnsi="Symbol" w:hint="default"/>
      </w:rPr>
    </w:lvl>
    <w:lvl w:ilvl="4" w:tplc="04100003" w:tentative="1">
      <w:start w:val="1"/>
      <w:numFmt w:val="bullet"/>
      <w:lvlText w:val="o"/>
      <w:lvlJc w:val="left"/>
      <w:pPr>
        <w:ind w:left="5228" w:hanging="360"/>
      </w:pPr>
      <w:rPr>
        <w:rFonts w:ascii="Courier New" w:hAnsi="Courier New" w:hint="default"/>
      </w:rPr>
    </w:lvl>
    <w:lvl w:ilvl="5" w:tplc="04100005" w:tentative="1">
      <w:start w:val="1"/>
      <w:numFmt w:val="bullet"/>
      <w:lvlText w:val=""/>
      <w:lvlJc w:val="left"/>
      <w:pPr>
        <w:ind w:left="5948" w:hanging="360"/>
      </w:pPr>
      <w:rPr>
        <w:rFonts w:ascii="Wingdings" w:hAnsi="Wingdings" w:hint="default"/>
      </w:rPr>
    </w:lvl>
    <w:lvl w:ilvl="6" w:tplc="04100001" w:tentative="1">
      <w:start w:val="1"/>
      <w:numFmt w:val="bullet"/>
      <w:lvlText w:val=""/>
      <w:lvlJc w:val="left"/>
      <w:pPr>
        <w:ind w:left="6668" w:hanging="360"/>
      </w:pPr>
      <w:rPr>
        <w:rFonts w:ascii="Symbol" w:hAnsi="Symbol" w:hint="default"/>
      </w:rPr>
    </w:lvl>
    <w:lvl w:ilvl="7" w:tplc="04100003" w:tentative="1">
      <w:start w:val="1"/>
      <w:numFmt w:val="bullet"/>
      <w:lvlText w:val="o"/>
      <w:lvlJc w:val="left"/>
      <w:pPr>
        <w:ind w:left="7388" w:hanging="360"/>
      </w:pPr>
      <w:rPr>
        <w:rFonts w:ascii="Courier New" w:hAnsi="Courier New" w:hint="default"/>
      </w:rPr>
    </w:lvl>
    <w:lvl w:ilvl="8" w:tplc="04100005" w:tentative="1">
      <w:start w:val="1"/>
      <w:numFmt w:val="bullet"/>
      <w:lvlText w:val=""/>
      <w:lvlJc w:val="left"/>
      <w:pPr>
        <w:ind w:left="8108" w:hanging="360"/>
      </w:pPr>
      <w:rPr>
        <w:rFonts w:ascii="Wingdings" w:hAnsi="Wingdings" w:hint="default"/>
      </w:rPr>
    </w:lvl>
  </w:abstractNum>
  <w:abstractNum w:abstractNumId="36" w15:restartNumberingAfterBreak="0">
    <w:nsid w:val="56617EAF"/>
    <w:multiLevelType w:val="hybridMultilevel"/>
    <w:tmpl w:val="CE8427C8"/>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D32867"/>
    <w:multiLevelType w:val="hybridMultilevel"/>
    <w:tmpl w:val="6BB207C4"/>
    <w:lvl w:ilvl="0" w:tplc="04100005">
      <w:start w:val="1"/>
      <w:numFmt w:val="bullet"/>
      <w:lvlText w:val=""/>
      <w:lvlJc w:val="left"/>
      <w:pPr>
        <w:ind w:left="2348"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932183B"/>
    <w:multiLevelType w:val="hybridMultilevel"/>
    <w:tmpl w:val="62FE2D6E"/>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856C79"/>
    <w:multiLevelType w:val="hybridMultilevel"/>
    <w:tmpl w:val="75828270"/>
    <w:lvl w:ilvl="0" w:tplc="478EA35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DA303C8"/>
    <w:multiLevelType w:val="hybridMultilevel"/>
    <w:tmpl w:val="93F82B3A"/>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CB00B5"/>
    <w:multiLevelType w:val="hybridMultilevel"/>
    <w:tmpl w:val="8842C5A8"/>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3B369C"/>
    <w:multiLevelType w:val="hybridMultilevel"/>
    <w:tmpl w:val="6ACC77C6"/>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88569E"/>
    <w:multiLevelType w:val="hybridMultilevel"/>
    <w:tmpl w:val="6F489BE2"/>
    <w:lvl w:ilvl="0" w:tplc="CB1EF6CE">
      <w:start w:val="1"/>
      <w:numFmt w:val="bullet"/>
      <w:lvlText w:val=""/>
      <w:lvlJc w:val="left"/>
      <w:pPr>
        <w:tabs>
          <w:tab w:val="num" w:pos="814"/>
        </w:tabs>
        <w:ind w:left="814"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DC9762E"/>
    <w:multiLevelType w:val="hybridMultilevel"/>
    <w:tmpl w:val="D220CE9E"/>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1A0B38"/>
    <w:multiLevelType w:val="hybridMultilevel"/>
    <w:tmpl w:val="3758A214"/>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71580E"/>
    <w:multiLevelType w:val="hybridMultilevel"/>
    <w:tmpl w:val="9BD2366E"/>
    <w:lvl w:ilvl="0" w:tplc="12B61E6C">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D95D05"/>
    <w:multiLevelType w:val="hybridMultilevel"/>
    <w:tmpl w:val="0956862C"/>
    <w:lvl w:ilvl="0" w:tplc="32CAFA5A">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41D48AB"/>
    <w:multiLevelType w:val="hybridMultilevel"/>
    <w:tmpl w:val="16788090"/>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BA31E6"/>
    <w:multiLevelType w:val="hybridMultilevel"/>
    <w:tmpl w:val="FA68296C"/>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D2351C"/>
    <w:multiLevelType w:val="singleLevel"/>
    <w:tmpl w:val="04090019"/>
    <w:lvl w:ilvl="0">
      <w:start w:val="1"/>
      <w:numFmt w:val="lowerLetter"/>
      <w:lvlText w:val="%1."/>
      <w:lvlJc w:val="left"/>
      <w:pPr>
        <w:tabs>
          <w:tab w:val="num" w:pos="360"/>
        </w:tabs>
        <w:ind w:left="360" w:hanging="360"/>
      </w:pPr>
      <w:rPr>
        <w:rFonts w:cs="Times New Roman" w:hint="default"/>
      </w:rPr>
    </w:lvl>
  </w:abstractNum>
  <w:abstractNum w:abstractNumId="51" w15:restartNumberingAfterBreak="0">
    <w:nsid w:val="7B6809F8"/>
    <w:multiLevelType w:val="hybridMultilevel"/>
    <w:tmpl w:val="3A121B94"/>
    <w:lvl w:ilvl="0" w:tplc="12B61E6C">
      <w:start w:val="1"/>
      <w:numFmt w:val="bullet"/>
      <w:lvlText w:val=""/>
      <w:lvlJc w:val="left"/>
      <w:pPr>
        <w:tabs>
          <w:tab w:val="num" w:pos="814"/>
        </w:tabs>
        <w:ind w:left="81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2B61E6C">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EC4A03"/>
    <w:multiLevelType w:val="hybridMultilevel"/>
    <w:tmpl w:val="F9805680"/>
    <w:lvl w:ilvl="0" w:tplc="6C265E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41"/>
  </w:num>
  <w:num w:numId="4">
    <w:abstractNumId w:val="13"/>
  </w:num>
  <w:num w:numId="5">
    <w:abstractNumId w:val="15"/>
  </w:num>
  <w:num w:numId="6">
    <w:abstractNumId w:val="29"/>
  </w:num>
  <w:num w:numId="7">
    <w:abstractNumId w:val="1"/>
  </w:num>
  <w:num w:numId="8">
    <w:abstractNumId w:val="36"/>
  </w:num>
  <w:num w:numId="9">
    <w:abstractNumId w:val="40"/>
  </w:num>
  <w:num w:numId="10">
    <w:abstractNumId w:val="25"/>
  </w:num>
  <w:num w:numId="11">
    <w:abstractNumId w:val="45"/>
  </w:num>
  <w:num w:numId="12">
    <w:abstractNumId w:val="8"/>
  </w:num>
  <w:num w:numId="13">
    <w:abstractNumId w:val="2"/>
  </w:num>
  <w:num w:numId="14">
    <w:abstractNumId w:val="48"/>
  </w:num>
  <w:num w:numId="15">
    <w:abstractNumId w:val="7"/>
  </w:num>
  <w:num w:numId="16">
    <w:abstractNumId w:val="43"/>
  </w:num>
  <w:num w:numId="17">
    <w:abstractNumId w:val="21"/>
  </w:num>
  <w:num w:numId="18">
    <w:abstractNumId w:val="44"/>
  </w:num>
  <w:num w:numId="19">
    <w:abstractNumId w:val="5"/>
  </w:num>
  <w:num w:numId="20">
    <w:abstractNumId w:val="4"/>
  </w:num>
  <w:num w:numId="21">
    <w:abstractNumId w:val="27"/>
  </w:num>
  <w:num w:numId="22">
    <w:abstractNumId w:val="49"/>
  </w:num>
  <w:num w:numId="23">
    <w:abstractNumId w:val="42"/>
  </w:num>
  <w:num w:numId="24">
    <w:abstractNumId w:val="28"/>
  </w:num>
  <w:num w:numId="25">
    <w:abstractNumId w:val="6"/>
  </w:num>
  <w:num w:numId="26">
    <w:abstractNumId w:val="20"/>
  </w:num>
  <w:num w:numId="27">
    <w:abstractNumId w:val="31"/>
  </w:num>
  <w:num w:numId="28">
    <w:abstractNumId w:val="17"/>
  </w:num>
  <w:num w:numId="29">
    <w:abstractNumId w:val="38"/>
  </w:num>
  <w:num w:numId="30">
    <w:abstractNumId w:val="14"/>
  </w:num>
  <w:num w:numId="31">
    <w:abstractNumId w:val="51"/>
  </w:num>
  <w:num w:numId="32">
    <w:abstractNumId w:val="24"/>
  </w:num>
  <w:num w:numId="33">
    <w:abstractNumId w:val="46"/>
  </w:num>
  <w:num w:numId="34">
    <w:abstractNumId w:val="26"/>
  </w:num>
  <w:num w:numId="35">
    <w:abstractNumId w:val="23"/>
  </w:num>
  <w:num w:numId="36">
    <w:abstractNumId w:val="50"/>
  </w:num>
  <w:num w:numId="37">
    <w:abstractNumId w:val="30"/>
  </w:num>
  <w:num w:numId="38">
    <w:abstractNumId w:val="11"/>
  </w:num>
  <w:num w:numId="39">
    <w:abstractNumId w:val="39"/>
  </w:num>
  <w:num w:numId="40">
    <w:abstractNumId w:val="3"/>
  </w:num>
  <w:num w:numId="41">
    <w:abstractNumId w:val="22"/>
  </w:num>
  <w:num w:numId="42">
    <w:abstractNumId w:val="32"/>
  </w:num>
  <w:num w:numId="43">
    <w:abstractNumId w:val="19"/>
  </w:num>
  <w:num w:numId="44">
    <w:abstractNumId w:val="16"/>
  </w:num>
  <w:num w:numId="45">
    <w:abstractNumId w:val="47"/>
  </w:num>
  <w:num w:numId="46">
    <w:abstractNumId w:val="52"/>
  </w:num>
  <w:num w:numId="47">
    <w:abstractNumId w:val="10"/>
  </w:num>
  <w:num w:numId="48">
    <w:abstractNumId w:val="0"/>
  </w:num>
  <w:num w:numId="49">
    <w:abstractNumId w:val="34"/>
  </w:num>
  <w:num w:numId="50">
    <w:abstractNumId w:val="37"/>
  </w:num>
  <w:num w:numId="51">
    <w:abstractNumId w:val="35"/>
  </w:num>
  <w:num w:numId="52">
    <w:abstractNumId w:val="18"/>
  </w:num>
  <w:num w:numId="53">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2049" style="mso-wrap-style:none" fillcolor="white">
      <v:fill color="white"/>
      <o:colormru v:ext="edit" colors="#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654"/>
    <w:rsid w:val="00001ACA"/>
    <w:rsid w:val="00001D93"/>
    <w:rsid w:val="00003004"/>
    <w:rsid w:val="00003868"/>
    <w:rsid w:val="00005016"/>
    <w:rsid w:val="00005EBC"/>
    <w:rsid w:val="00013319"/>
    <w:rsid w:val="00014326"/>
    <w:rsid w:val="00017995"/>
    <w:rsid w:val="00017EB2"/>
    <w:rsid w:val="00020335"/>
    <w:rsid w:val="00021F6A"/>
    <w:rsid w:val="00023923"/>
    <w:rsid w:val="00023FED"/>
    <w:rsid w:val="000243D6"/>
    <w:rsid w:val="00024DBD"/>
    <w:rsid w:val="00024E3C"/>
    <w:rsid w:val="00024F95"/>
    <w:rsid w:val="00025727"/>
    <w:rsid w:val="000258D6"/>
    <w:rsid w:val="00027DD6"/>
    <w:rsid w:val="00032E2A"/>
    <w:rsid w:val="000351E0"/>
    <w:rsid w:val="000404B2"/>
    <w:rsid w:val="00040E28"/>
    <w:rsid w:val="00041DCA"/>
    <w:rsid w:val="000436AB"/>
    <w:rsid w:val="00044B51"/>
    <w:rsid w:val="00045520"/>
    <w:rsid w:val="00046948"/>
    <w:rsid w:val="00046952"/>
    <w:rsid w:val="00046FFA"/>
    <w:rsid w:val="0005255F"/>
    <w:rsid w:val="00053501"/>
    <w:rsid w:val="00056746"/>
    <w:rsid w:val="000611EC"/>
    <w:rsid w:val="0006171D"/>
    <w:rsid w:val="00063CA3"/>
    <w:rsid w:val="0006649C"/>
    <w:rsid w:val="00067FCC"/>
    <w:rsid w:val="00070199"/>
    <w:rsid w:val="000753C6"/>
    <w:rsid w:val="00076262"/>
    <w:rsid w:val="000841DB"/>
    <w:rsid w:val="00084907"/>
    <w:rsid w:val="00086718"/>
    <w:rsid w:val="00086E70"/>
    <w:rsid w:val="00092E30"/>
    <w:rsid w:val="00093A26"/>
    <w:rsid w:val="00094206"/>
    <w:rsid w:val="00097327"/>
    <w:rsid w:val="0009753D"/>
    <w:rsid w:val="000A0AF3"/>
    <w:rsid w:val="000A16F3"/>
    <w:rsid w:val="000A2687"/>
    <w:rsid w:val="000A274A"/>
    <w:rsid w:val="000A528F"/>
    <w:rsid w:val="000A6420"/>
    <w:rsid w:val="000A7D6D"/>
    <w:rsid w:val="000B23AD"/>
    <w:rsid w:val="000B5196"/>
    <w:rsid w:val="000B59D9"/>
    <w:rsid w:val="000C4970"/>
    <w:rsid w:val="000C6EAC"/>
    <w:rsid w:val="000D0537"/>
    <w:rsid w:val="000D09AA"/>
    <w:rsid w:val="000D1680"/>
    <w:rsid w:val="000D43D3"/>
    <w:rsid w:val="000D6181"/>
    <w:rsid w:val="000D66BA"/>
    <w:rsid w:val="000D6F6D"/>
    <w:rsid w:val="000D737B"/>
    <w:rsid w:val="000E62AF"/>
    <w:rsid w:val="000F0394"/>
    <w:rsid w:val="000F5468"/>
    <w:rsid w:val="0010052D"/>
    <w:rsid w:val="00102193"/>
    <w:rsid w:val="001028CD"/>
    <w:rsid w:val="00103703"/>
    <w:rsid w:val="00105D40"/>
    <w:rsid w:val="00107B1A"/>
    <w:rsid w:val="00110F9D"/>
    <w:rsid w:val="00114B0B"/>
    <w:rsid w:val="001227B8"/>
    <w:rsid w:val="00122849"/>
    <w:rsid w:val="001229FE"/>
    <w:rsid w:val="001230C4"/>
    <w:rsid w:val="001242BE"/>
    <w:rsid w:val="001255D8"/>
    <w:rsid w:val="00125A7C"/>
    <w:rsid w:val="00126EB0"/>
    <w:rsid w:val="001271F9"/>
    <w:rsid w:val="001309EF"/>
    <w:rsid w:val="001349B6"/>
    <w:rsid w:val="00135842"/>
    <w:rsid w:val="00136486"/>
    <w:rsid w:val="0013671F"/>
    <w:rsid w:val="0014085E"/>
    <w:rsid w:val="00145170"/>
    <w:rsid w:val="00145311"/>
    <w:rsid w:val="001462FE"/>
    <w:rsid w:val="001468D2"/>
    <w:rsid w:val="00147D95"/>
    <w:rsid w:val="00150F4B"/>
    <w:rsid w:val="001533AE"/>
    <w:rsid w:val="001545D9"/>
    <w:rsid w:val="001579A4"/>
    <w:rsid w:val="00160616"/>
    <w:rsid w:val="00162E80"/>
    <w:rsid w:val="00164A27"/>
    <w:rsid w:val="00167138"/>
    <w:rsid w:val="00171C88"/>
    <w:rsid w:val="00171CC8"/>
    <w:rsid w:val="00172700"/>
    <w:rsid w:val="0017583E"/>
    <w:rsid w:val="00175F50"/>
    <w:rsid w:val="001818E3"/>
    <w:rsid w:val="00185A25"/>
    <w:rsid w:val="00185A67"/>
    <w:rsid w:val="001908AB"/>
    <w:rsid w:val="00192D22"/>
    <w:rsid w:val="001945EA"/>
    <w:rsid w:val="00194FF4"/>
    <w:rsid w:val="00195B74"/>
    <w:rsid w:val="00196476"/>
    <w:rsid w:val="001A23FA"/>
    <w:rsid w:val="001A52E0"/>
    <w:rsid w:val="001B0C02"/>
    <w:rsid w:val="001B207F"/>
    <w:rsid w:val="001B3A8F"/>
    <w:rsid w:val="001B47A6"/>
    <w:rsid w:val="001C170C"/>
    <w:rsid w:val="001C21FE"/>
    <w:rsid w:val="001C3F58"/>
    <w:rsid w:val="001C6D4E"/>
    <w:rsid w:val="001C703F"/>
    <w:rsid w:val="001D16AB"/>
    <w:rsid w:val="001D2CB1"/>
    <w:rsid w:val="001D3784"/>
    <w:rsid w:val="001D3CD9"/>
    <w:rsid w:val="001D7EA5"/>
    <w:rsid w:val="001E0CED"/>
    <w:rsid w:val="001E1F78"/>
    <w:rsid w:val="001E500B"/>
    <w:rsid w:val="001E61EB"/>
    <w:rsid w:val="001F0151"/>
    <w:rsid w:val="001F2B0D"/>
    <w:rsid w:val="001F4633"/>
    <w:rsid w:val="00204669"/>
    <w:rsid w:val="002055EB"/>
    <w:rsid w:val="002104C1"/>
    <w:rsid w:val="00211181"/>
    <w:rsid w:val="00211A84"/>
    <w:rsid w:val="00211FB7"/>
    <w:rsid w:val="00212957"/>
    <w:rsid w:val="0021300C"/>
    <w:rsid w:val="00215621"/>
    <w:rsid w:val="002157D9"/>
    <w:rsid w:val="00222A10"/>
    <w:rsid w:val="00225D8D"/>
    <w:rsid w:val="002307E8"/>
    <w:rsid w:val="00230B97"/>
    <w:rsid w:val="00230C9B"/>
    <w:rsid w:val="00232491"/>
    <w:rsid w:val="002330F1"/>
    <w:rsid w:val="00235114"/>
    <w:rsid w:val="002378D3"/>
    <w:rsid w:val="00242123"/>
    <w:rsid w:val="00244654"/>
    <w:rsid w:val="00251464"/>
    <w:rsid w:val="002521A4"/>
    <w:rsid w:val="0025404F"/>
    <w:rsid w:val="0025494F"/>
    <w:rsid w:val="0025642B"/>
    <w:rsid w:val="00260144"/>
    <w:rsid w:val="00261D49"/>
    <w:rsid w:val="00262A6F"/>
    <w:rsid w:val="00264C30"/>
    <w:rsid w:val="00264C6B"/>
    <w:rsid w:val="002673EA"/>
    <w:rsid w:val="0027221C"/>
    <w:rsid w:val="00273CA8"/>
    <w:rsid w:val="00274252"/>
    <w:rsid w:val="00283DF3"/>
    <w:rsid w:val="00283E9D"/>
    <w:rsid w:val="00283F1B"/>
    <w:rsid w:val="00284CD2"/>
    <w:rsid w:val="002865E1"/>
    <w:rsid w:val="0028744F"/>
    <w:rsid w:val="002877A4"/>
    <w:rsid w:val="002930D2"/>
    <w:rsid w:val="00294453"/>
    <w:rsid w:val="002965EB"/>
    <w:rsid w:val="002A2D5E"/>
    <w:rsid w:val="002A5AB7"/>
    <w:rsid w:val="002A6BCB"/>
    <w:rsid w:val="002B613E"/>
    <w:rsid w:val="002B6739"/>
    <w:rsid w:val="002B6A6D"/>
    <w:rsid w:val="002B73D3"/>
    <w:rsid w:val="002B791C"/>
    <w:rsid w:val="002C19EE"/>
    <w:rsid w:val="002C3B2D"/>
    <w:rsid w:val="002C51E1"/>
    <w:rsid w:val="002C5CC2"/>
    <w:rsid w:val="002D0AB5"/>
    <w:rsid w:val="002D22C9"/>
    <w:rsid w:val="002D3893"/>
    <w:rsid w:val="002D7FEE"/>
    <w:rsid w:val="002E0529"/>
    <w:rsid w:val="002E40E3"/>
    <w:rsid w:val="002E61F8"/>
    <w:rsid w:val="002E7920"/>
    <w:rsid w:val="002F0B0C"/>
    <w:rsid w:val="002F2E22"/>
    <w:rsid w:val="002F4820"/>
    <w:rsid w:val="002F4C5B"/>
    <w:rsid w:val="002F4F2E"/>
    <w:rsid w:val="00301B0A"/>
    <w:rsid w:val="003030F3"/>
    <w:rsid w:val="00310074"/>
    <w:rsid w:val="00310441"/>
    <w:rsid w:val="00311058"/>
    <w:rsid w:val="003222C3"/>
    <w:rsid w:val="0032485A"/>
    <w:rsid w:val="00324BBC"/>
    <w:rsid w:val="003251BE"/>
    <w:rsid w:val="00326B30"/>
    <w:rsid w:val="003277CD"/>
    <w:rsid w:val="00330A4D"/>
    <w:rsid w:val="00331EC4"/>
    <w:rsid w:val="00340BFF"/>
    <w:rsid w:val="00344908"/>
    <w:rsid w:val="0034497B"/>
    <w:rsid w:val="003457DA"/>
    <w:rsid w:val="00350026"/>
    <w:rsid w:val="00350495"/>
    <w:rsid w:val="00352D1C"/>
    <w:rsid w:val="00353E6F"/>
    <w:rsid w:val="00365700"/>
    <w:rsid w:val="00366297"/>
    <w:rsid w:val="00367663"/>
    <w:rsid w:val="0037203C"/>
    <w:rsid w:val="00374919"/>
    <w:rsid w:val="00375F1F"/>
    <w:rsid w:val="00380143"/>
    <w:rsid w:val="00382002"/>
    <w:rsid w:val="00383F48"/>
    <w:rsid w:val="00384551"/>
    <w:rsid w:val="003872EB"/>
    <w:rsid w:val="00390AAF"/>
    <w:rsid w:val="00391D36"/>
    <w:rsid w:val="00394107"/>
    <w:rsid w:val="00394A82"/>
    <w:rsid w:val="00395634"/>
    <w:rsid w:val="003958F5"/>
    <w:rsid w:val="00395C35"/>
    <w:rsid w:val="003A1BA8"/>
    <w:rsid w:val="003A265A"/>
    <w:rsid w:val="003A5A2D"/>
    <w:rsid w:val="003A660F"/>
    <w:rsid w:val="003A72BE"/>
    <w:rsid w:val="003B02C1"/>
    <w:rsid w:val="003B7829"/>
    <w:rsid w:val="003C426D"/>
    <w:rsid w:val="003D05A6"/>
    <w:rsid w:val="003D10F1"/>
    <w:rsid w:val="003D232F"/>
    <w:rsid w:val="003D5D6B"/>
    <w:rsid w:val="003D5E0F"/>
    <w:rsid w:val="003D6FCE"/>
    <w:rsid w:val="003D7389"/>
    <w:rsid w:val="003D76E3"/>
    <w:rsid w:val="003D7935"/>
    <w:rsid w:val="003E372F"/>
    <w:rsid w:val="003E5B04"/>
    <w:rsid w:val="003E68EC"/>
    <w:rsid w:val="003F4183"/>
    <w:rsid w:val="003F4C7F"/>
    <w:rsid w:val="00400D11"/>
    <w:rsid w:val="00403E3D"/>
    <w:rsid w:val="0040508D"/>
    <w:rsid w:val="004067FD"/>
    <w:rsid w:val="00406AD0"/>
    <w:rsid w:val="00406D1C"/>
    <w:rsid w:val="00407905"/>
    <w:rsid w:val="00411059"/>
    <w:rsid w:val="00411329"/>
    <w:rsid w:val="0041541F"/>
    <w:rsid w:val="004154D8"/>
    <w:rsid w:val="00415B9E"/>
    <w:rsid w:val="00415C8C"/>
    <w:rsid w:val="0041661F"/>
    <w:rsid w:val="004273A2"/>
    <w:rsid w:val="00431762"/>
    <w:rsid w:val="00433B59"/>
    <w:rsid w:val="00433E91"/>
    <w:rsid w:val="00434DE2"/>
    <w:rsid w:val="0044074B"/>
    <w:rsid w:val="00443A99"/>
    <w:rsid w:val="00444FDE"/>
    <w:rsid w:val="004456B5"/>
    <w:rsid w:val="00445D8B"/>
    <w:rsid w:val="00451D7A"/>
    <w:rsid w:val="004531C4"/>
    <w:rsid w:val="00456353"/>
    <w:rsid w:val="00460CEA"/>
    <w:rsid w:val="004653E7"/>
    <w:rsid w:val="0046550D"/>
    <w:rsid w:val="00465F1D"/>
    <w:rsid w:val="00466ACD"/>
    <w:rsid w:val="004710C0"/>
    <w:rsid w:val="00471713"/>
    <w:rsid w:val="0047192B"/>
    <w:rsid w:val="004760C4"/>
    <w:rsid w:val="00480642"/>
    <w:rsid w:val="00484171"/>
    <w:rsid w:val="0048643D"/>
    <w:rsid w:val="00487E84"/>
    <w:rsid w:val="00491ADD"/>
    <w:rsid w:val="00492121"/>
    <w:rsid w:val="00493F2C"/>
    <w:rsid w:val="0049524B"/>
    <w:rsid w:val="00497DA9"/>
    <w:rsid w:val="00497EF2"/>
    <w:rsid w:val="004A08F2"/>
    <w:rsid w:val="004A2976"/>
    <w:rsid w:val="004A3CBB"/>
    <w:rsid w:val="004A56A3"/>
    <w:rsid w:val="004A5EEF"/>
    <w:rsid w:val="004B16AD"/>
    <w:rsid w:val="004B3D68"/>
    <w:rsid w:val="004B40F7"/>
    <w:rsid w:val="004B7D2A"/>
    <w:rsid w:val="004C245B"/>
    <w:rsid w:val="004C59AF"/>
    <w:rsid w:val="004C77E2"/>
    <w:rsid w:val="004D1B0F"/>
    <w:rsid w:val="004D2EFA"/>
    <w:rsid w:val="004E29D7"/>
    <w:rsid w:val="004E4831"/>
    <w:rsid w:val="004F347D"/>
    <w:rsid w:val="004F765B"/>
    <w:rsid w:val="004F7875"/>
    <w:rsid w:val="00501D18"/>
    <w:rsid w:val="00501F29"/>
    <w:rsid w:val="00502F1E"/>
    <w:rsid w:val="00504683"/>
    <w:rsid w:val="0050550B"/>
    <w:rsid w:val="005149A4"/>
    <w:rsid w:val="00514A52"/>
    <w:rsid w:val="005171AE"/>
    <w:rsid w:val="005249ED"/>
    <w:rsid w:val="00525910"/>
    <w:rsid w:val="00525A90"/>
    <w:rsid w:val="00526350"/>
    <w:rsid w:val="00526436"/>
    <w:rsid w:val="005311CA"/>
    <w:rsid w:val="00531844"/>
    <w:rsid w:val="005326B1"/>
    <w:rsid w:val="00534408"/>
    <w:rsid w:val="005349A6"/>
    <w:rsid w:val="00540F6A"/>
    <w:rsid w:val="005443EE"/>
    <w:rsid w:val="005456AD"/>
    <w:rsid w:val="00545CF0"/>
    <w:rsid w:val="00546A2A"/>
    <w:rsid w:val="005501B6"/>
    <w:rsid w:val="005511AC"/>
    <w:rsid w:val="00551FBA"/>
    <w:rsid w:val="0055287E"/>
    <w:rsid w:val="00552E47"/>
    <w:rsid w:val="005538DA"/>
    <w:rsid w:val="00556450"/>
    <w:rsid w:val="0055665A"/>
    <w:rsid w:val="00556C58"/>
    <w:rsid w:val="00556F6B"/>
    <w:rsid w:val="0055727E"/>
    <w:rsid w:val="00560515"/>
    <w:rsid w:val="00560B9B"/>
    <w:rsid w:val="005615FA"/>
    <w:rsid w:val="00561C30"/>
    <w:rsid w:val="005622D5"/>
    <w:rsid w:val="005623B7"/>
    <w:rsid w:val="00564495"/>
    <w:rsid w:val="0056516D"/>
    <w:rsid w:val="00566789"/>
    <w:rsid w:val="00567F30"/>
    <w:rsid w:val="00573468"/>
    <w:rsid w:val="0057562A"/>
    <w:rsid w:val="00576F1B"/>
    <w:rsid w:val="00595226"/>
    <w:rsid w:val="0059539C"/>
    <w:rsid w:val="00597B32"/>
    <w:rsid w:val="00597F70"/>
    <w:rsid w:val="005A3CB9"/>
    <w:rsid w:val="005A3E66"/>
    <w:rsid w:val="005B0AAC"/>
    <w:rsid w:val="005B2049"/>
    <w:rsid w:val="005B3003"/>
    <w:rsid w:val="005B36A4"/>
    <w:rsid w:val="005B524A"/>
    <w:rsid w:val="005B5B65"/>
    <w:rsid w:val="005B5B72"/>
    <w:rsid w:val="005C001E"/>
    <w:rsid w:val="005C1038"/>
    <w:rsid w:val="005C20F6"/>
    <w:rsid w:val="005C4DF3"/>
    <w:rsid w:val="005C5159"/>
    <w:rsid w:val="005C717F"/>
    <w:rsid w:val="005C719D"/>
    <w:rsid w:val="005C7998"/>
    <w:rsid w:val="005D01D5"/>
    <w:rsid w:val="005D0E41"/>
    <w:rsid w:val="005D25DA"/>
    <w:rsid w:val="005D3C1C"/>
    <w:rsid w:val="005D4B7D"/>
    <w:rsid w:val="005E23D3"/>
    <w:rsid w:val="005E24BD"/>
    <w:rsid w:val="005E2968"/>
    <w:rsid w:val="005E3E61"/>
    <w:rsid w:val="005E54A5"/>
    <w:rsid w:val="005E5A63"/>
    <w:rsid w:val="005E721B"/>
    <w:rsid w:val="005F17F4"/>
    <w:rsid w:val="005F2195"/>
    <w:rsid w:val="005F3FF4"/>
    <w:rsid w:val="005F56E9"/>
    <w:rsid w:val="005F5B93"/>
    <w:rsid w:val="005F7205"/>
    <w:rsid w:val="00600510"/>
    <w:rsid w:val="006005ED"/>
    <w:rsid w:val="006032B5"/>
    <w:rsid w:val="0060403D"/>
    <w:rsid w:val="0060571B"/>
    <w:rsid w:val="00605762"/>
    <w:rsid w:val="00607539"/>
    <w:rsid w:val="00611673"/>
    <w:rsid w:val="00615D72"/>
    <w:rsid w:val="006214BD"/>
    <w:rsid w:val="00623BC7"/>
    <w:rsid w:val="00625929"/>
    <w:rsid w:val="00627220"/>
    <w:rsid w:val="00633474"/>
    <w:rsid w:val="00633A82"/>
    <w:rsid w:val="00636345"/>
    <w:rsid w:val="00642BF5"/>
    <w:rsid w:val="00644143"/>
    <w:rsid w:val="00644BFB"/>
    <w:rsid w:val="00645F49"/>
    <w:rsid w:val="0064671D"/>
    <w:rsid w:val="006470BA"/>
    <w:rsid w:val="00647390"/>
    <w:rsid w:val="00652550"/>
    <w:rsid w:val="0065269E"/>
    <w:rsid w:val="00661CA3"/>
    <w:rsid w:val="00661E44"/>
    <w:rsid w:val="006626C2"/>
    <w:rsid w:val="0066437C"/>
    <w:rsid w:val="00665906"/>
    <w:rsid w:val="00667C69"/>
    <w:rsid w:val="006727A8"/>
    <w:rsid w:val="00675D6F"/>
    <w:rsid w:val="00676744"/>
    <w:rsid w:val="0068086C"/>
    <w:rsid w:val="006819B4"/>
    <w:rsid w:val="00683DA2"/>
    <w:rsid w:val="006911F4"/>
    <w:rsid w:val="00692A79"/>
    <w:rsid w:val="00693637"/>
    <w:rsid w:val="006962E8"/>
    <w:rsid w:val="00696409"/>
    <w:rsid w:val="00697396"/>
    <w:rsid w:val="006A0252"/>
    <w:rsid w:val="006A11B9"/>
    <w:rsid w:val="006A477A"/>
    <w:rsid w:val="006B2578"/>
    <w:rsid w:val="006B2D58"/>
    <w:rsid w:val="006B5053"/>
    <w:rsid w:val="006C27C8"/>
    <w:rsid w:val="006C2B68"/>
    <w:rsid w:val="006C4B13"/>
    <w:rsid w:val="006C713C"/>
    <w:rsid w:val="006D1131"/>
    <w:rsid w:val="006D4D67"/>
    <w:rsid w:val="006D52A1"/>
    <w:rsid w:val="006D67D0"/>
    <w:rsid w:val="006E08D1"/>
    <w:rsid w:val="006E1DB0"/>
    <w:rsid w:val="006E2F6E"/>
    <w:rsid w:val="006E2F81"/>
    <w:rsid w:val="006E31AD"/>
    <w:rsid w:val="006E4A8F"/>
    <w:rsid w:val="006E5223"/>
    <w:rsid w:val="006E5B6A"/>
    <w:rsid w:val="006E69A7"/>
    <w:rsid w:val="006E6C89"/>
    <w:rsid w:val="006E79A1"/>
    <w:rsid w:val="006F01E8"/>
    <w:rsid w:val="006F086E"/>
    <w:rsid w:val="006F2319"/>
    <w:rsid w:val="006F3B5B"/>
    <w:rsid w:val="006F76C9"/>
    <w:rsid w:val="006F7ED4"/>
    <w:rsid w:val="006F7FBC"/>
    <w:rsid w:val="00700501"/>
    <w:rsid w:val="007029BF"/>
    <w:rsid w:val="00703CC3"/>
    <w:rsid w:val="0070645C"/>
    <w:rsid w:val="007066ED"/>
    <w:rsid w:val="007077EB"/>
    <w:rsid w:val="00713BFC"/>
    <w:rsid w:val="00715963"/>
    <w:rsid w:val="00716445"/>
    <w:rsid w:val="007179F2"/>
    <w:rsid w:val="007207DC"/>
    <w:rsid w:val="00720C05"/>
    <w:rsid w:val="00722257"/>
    <w:rsid w:val="00722758"/>
    <w:rsid w:val="0072280D"/>
    <w:rsid w:val="0072406E"/>
    <w:rsid w:val="00724537"/>
    <w:rsid w:val="0072453A"/>
    <w:rsid w:val="007259E2"/>
    <w:rsid w:val="0072607C"/>
    <w:rsid w:val="007265E8"/>
    <w:rsid w:val="00732447"/>
    <w:rsid w:val="007346B3"/>
    <w:rsid w:val="0073489E"/>
    <w:rsid w:val="007357F0"/>
    <w:rsid w:val="007366DF"/>
    <w:rsid w:val="00740855"/>
    <w:rsid w:val="00740C83"/>
    <w:rsid w:val="00741CEF"/>
    <w:rsid w:val="00742A68"/>
    <w:rsid w:val="00743C36"/>
    <w:rsid w:val="00745659"/>
    <w:rsid w:val="007461AF"/>
    <w:rsid w:val="007466A6"/>
    <w:rsid w:val="00746B5E"/>
    <w:rsid w:val="007476FB"/>
    <w:rsid w:val="00747DA5"/>
    <w:rsid w:val="00751536"/>
    <w:rsid w:val="007517AC"/>
    <w:rsid w:val="00753585"/>
    <w:rsid w:val="00753837"/>
    <w:rsid w:val="00754AA6"/>
    <w:rsid w:val="00754FAC"/>
    <w:rsid w:val="007624FA"/>
    <w:rsid w:val="0076459F"/>
    <w:rsid w:val="00773609"/>
    <w:rsid w:val="00775F13"/>
    <w:rsid w:val="007763B6"/>
    <w:rsid w:val="0077647F"/>
    <w:rsid w:val="00784378"/>
    <w:rsid w:val="00785438"/>
    <w:rsid w:val="00785D61"/>
    <w:rsid w:val="0079196E"/>
    <w:rsid w:val="0079380D"/>
    <w:rsid w:val="00794402"/>
    <w:rsid w:val="00794C2D"/>
    <w:rsid w:val="007A0F88"/>
    <w:rsid w:val="007A1D2C"/>
    <w:rsid w:val="007A6E7E"/>
    <w:rsid w:val="007A74B2"/>
    <w:rsid w:val="007A7805"/>
    <w:rsid w:val="007B0AA1"/>
    <w:rsid w:val="007B13F4"/>
    <w:rsid w:val="007B4E0F"/>
    <w:rsid w:val="007B4E8A"/>
    <w:rsid w:val="007B67CB"/>
    <w:rsid w:val="007C0925"/>
    <w:rsid w:val="007C1537"/>
    <w:rsid w:val="007C16FD"/>
    <w:rsid w:val="007C27BC"/>
    <w:rsid w:val="007C2C61"/>
    <w:rsid w:val="007C6457"/>
    <w:rsid w:val="007C6D12"/>
    <w:rsid w:val="007D01E5"/>
    <w:rsid w:val="007D34AD"/>
    <w:rsid w:val="007D6437"/>
    <w:rsid w:val="007D68CA"/>
    <w:rsid w:val="007E6594"/>
    <w:rsid w:val="007E7DCA"/>
    <w:rsid w:val="007F0035"/>
    <w:rsid w:val="008012B0"/>
    <w:rsid w:val="008066F6"/>
    <w:rsid w:val="00806A07"/>
    <w:rsid w:val="00807A05"/>
    <w:rsid w:val="00810097"/>
    <w:rsid w:val="008112AC"/>
    <w:rsid w:val="00811309"/>
    <w:rsid w:val="00814C14"/>
    <w:rsid w:val="008160D4"/>
    <w:rsid w:val="00821F6D"/>
    <w:rsid w:val="00822401"/>
    <w:rsid w:val="008256DD"/>
    <w:rsid w:val="00826878"/>
    <w:rsid w:val="0082734B"/>
    <w:rsid w:val="00830533"/>
    <w:rsid w:val="008305FE"/>
    <w:rsid w:val="008308F5"/>
    <w:rsid w:val="00830D91"/>
    <w:rsid w:val="008326D1"/>
    <w:rsid w:val="00834A3B"/>
    <w:rsid w:val="0083787F"/>
    <w:rsid w:val="00840BA8"/>
    <w:rsid w:val="00841BD7"/>
    <w:rsid w:val="0084344F"/>
    <w:rsid w:val="008549A9"/>
    <w:rsid w:val="0085703C"/>
    <w:rsid w:val="008574CF"/>
    <w:rsid w:val="008578C5"/>
    <w:rsid w:val="00860BE5"/>
    <w:rsid w:val="0086125C"/>
    <w:rsid w:val="00862C85"/>
    <w:rsid w:val="008648F5"/>
    <w:rsid w:val="00871675"/>
    <w:rsid w:val="008749ED"/>
    <w:rsid w:val="00874AD4"/>
    <w:rsid w:val="00874DEE"/>
    <w:rsid w:val="00876F4B"/>
    <w:rsid w:val="00877851"/>
    <w:rsid w:val="00881714"/>
    <w:rsid w:val="008818D6"/>
    <w:rsid w:val="00885066"/>
    <w:rsid w:val="008856EF"/>
    <w:rsid w:val="008860A9"/>
    <w:rsid w:val="0088615B"/>
    <w:rsid w:val="008878DD"/>
    <w:rsid w:val="008904E0"/>
    <w:rsid w:val="00891584"/>
    <w:rsid w:val="0089221E"/>
    <w:rsid w:val="0089743B"/>
    <w:rsid w:val="008A0EB3"/>
    <w:rsid w:val="008A242E"/>
    <w:rsid w:val="008A3723"/>
    <w:rsid w:val="008A4560"/>
    <w:rsid w:val="008A46D7"/>
    <w:rsid w:val="008B03FC"/>
    <w:rsid w:val="008B09EB"/>
    <w:rsid w:val="008B3415"/>
    <w:rsid w:val="008B471D"/>
    <w:rsid w:val="008B50F3"/>
    <w:rsid w:val="008C357D"/>
    <w:rsid w:val="008C4394"/>
    <w:rsid w:val="008C6039"/>
    <w:rsid w:val="008C70DE"/>
    <w:rsid w:val="008D1D08"/>
    <w:rsid w:val="008D4CC7"/>
    <w:rsid w:val="008D5318"/>
    <w:rsid w:val="008D5546"/>
    <w:rsid w:val="008D5698"/>
    <w:rsid w:val="008D7F63"/>
    <w:rsid w:val="008D7FB4"/>
    <w:rsid w:val="008E0ED1"/>
    <w:rsid w:val="008E17E0"/>
    <w:rsid w:val="008E1E2C"/>
    <w:rsid w:val="008E1EA4"/>
    <w:rsid w:val="008E2D55"/>
    <w:rsid w:val="008E2F19"/>
    <w:rsid w:val="008E5820"/>
    <w:rsid w:val="008E5BC0"/>
    <w:rsid w:val="008E72A4"/>
    <w:rsid w:val="008F0035"/>
    <w:rsid w:val="008F1483"/>
    <w:rsid w:val="008F1AF7"/>
    <w:rsid w:val="008F2A50"/>
    <w:rsid w:val="008F30FA"/>
    <w:rsid w:val="008F389D"/>
    <w:rsid w:val="008F473B"/>
    <w:rsid w:val="008F4B58"/>
    <w:rsid w:val="008F6617"/>
    <w:rsid w:val="00900547"/>
    <w:rsid w:val="00901AC0"/>
    <w:rsid w:val="00903149"/>
    <w:rsid w:val="00904D40"/>
    <w:rsid w:val="00906225"/>
    <w:rsid w:val="009062AC"/>
    <w:rsid w:val="009137FE"/>
    <w:rsid w:val="00916E38"/>
    <w:rsid w:val="00917BCA"/>
    <w:rsid w:val="00920244"/>
    <w:rsid w:val="009213D9"/>
    <w:rsid w:val="009244ED"/>
    <w:rsid w:val="0092685E"/>
    <w:rsid w:val="00930D57"/>
    <w:rsid w:val="00931CE2"/>
    <w:rsid w:val="00933145"/>
    <w:rsid w:val="00936B6E"/>
    <w:rsid w:val="009439B8"/>
    <w:rsid w:val="00945903"/>
    <w:rsid w:val="00946166"/>
    <w:rsid w:val="009464D6"/>
    <w:rsid w:val="00946E57"/>
    <w:rsid w:val="00947C41"/>
    <w:rsid w:val="009503C0"/>
    <w:rsid w:val="009525FC"/>
    <w:rsid w:val="009536DF"/>
    <w:rsid w:val="00954F59"/>
    <w:rsid w:val="00956849"/>
    <w:rsid w:val="00956850"/>
    <w:rsid w:val="00956B99"/>
    <w:rsid w:val="009605E4"/>
    <w:rsid w:val="00961F0F"/>
    <w:rsid w:val="009640F5"/>
    <w:rsid w:val="009668D0"/>
    <w:rsid w:val="009716BD"/>
    <w:rsid w:val="0097178C"/>
    <w:rsid w:val="00972184"/>
    <w:rsid w:val="00974E48"/>
    <w:rsid w:val="00975332"/>
    <w:rsid w:val="009761A2"/>
    <w:rsid w:val="009774E7"/>
    <w:rsid w:val="009778C8"/>
    <w:rsid w:val="00977D73"/>
    <w:rsid w:val="009849E3"/>
    <w:rsid w:val="00986B0A"/>
    <w:rsid w:val="00990A98"/>
    <w:rsid w:val="00991658"/>
    <w:rsid w:val="009938CD"/>
    <w:rsid w:val="00995490"/>
    <w:rsid w:val="00995F6A"/>
    <w:rsid w:val="00997094"/>
    <w:rsid w:val="009979ED"/>
    <w:rsid w:val="009A0C4D"/>
    <w:rsid w:val="009A19C7"/>
    <w:rsid w:val="009A29C2"/>
    <w:rsid w:val="009A2C55"/>
    <w:rsid w:val="009A4087"/>
    <w:rsid w:val="009A43EE"/>
    <w:rsid w:val="009A5314"/>
    <w:rsid w:val="009A53BE"/>
    <w:rsid w:val="009A70EC"/>
    <w:rsid w:val="009B1E24"/>
    <w:rsid w:val="009B28BA"/>
    <w:rsid w:val="009B39A2"/>
    <w:rsid w:val="009B3F36"/>
    <w:rsid w:val="009B7F77"/>
    <w:rsid w:val="009C05B5"/>
    <w:rsid w:val="009C17D2"/>
    <w:rsid w:val="009C20A1"/>
    <w:rsid w:val="009C306E"/>
    <w:rsid w:val="009C3678"/>
    <w:rsid w:val="009C4FE7"/>
    <w:rsid w:val="009C57BF"/>
    <w:rsid w:val="009D19AC"/>
    <w:rsid w:val="009D5FE7"/>
    <w:rsid w:val="009D696D"/>
    <w:rsid w:val="009E06F0"/>
    <w:rsid w:val="009E1D7E"/>
    <w:rsid w:val="009E2254"/>
    <w:rsid w:val="009E50FC"/>
    <w:rsid w:val="009E69B6"/>
    <w:rsid w:val="009E7036"/>
    <w:rsid w:val="009F5163"/>
    <w:rsid w:val="009F5AF7"/>
    <w:rsid w:val="009F77BC"/>
    <w:rsid w:val="00A02E1C"/>
    <w:rsid w:val="00A063D3"/>
    <w:rsid w:val="00A06438"/>
    <w:rsid w:val="00A10028"/>
    <w:rsid w:val="00A10D56"/>
    <w:rsid w:val="00A10E47"/>
    <w:rsid w:val="00A13F61"/>
    <w:rsid w:val="00A157C7"/>
    <w:rsid w:val="00A16539"/>
    <w:rsid w:val="00A211F4"/>
    <w:rsid w:val="00A233E4"/>
    <w:rsid w:val="00A26076"/>
    <w:rsid w:val="00A26343"/>
    <w:rsid w:val="00A27169"/>
    <w:rsid w:val="00A276E7"/>
    <w:rsid w:val="00A3195F"/>
    <w:rsid w:val="00A32D86"/>
    <w:rsid w:val="00A35F8D"/>
    <w:rsid w:val="00A37D64"/>
    <w:rsid w:val="00A43FA7"/>
    <w:rsid w:val="00A45659"/>
    <w:rsid w:val="00A46A36"/>
    <w:rsid w:val="00A5044A"/>
    <w:rsid w:val="00A51CF0"/>
    <w:rsid w:val="00A51F0D"/>
    <w:rsid w:val="00A54548"/>
    <w:rsid w:val="00A5575B"/>
    <w:rsid w:val="00A55A58"/>
    <w:rsid w:val="00A56E5C"/>
    <w:rsid w:val="00A60A2C"/>
    <w:rsid w:val="00A67CBE"/>
    <w:rsid w:val="00A71C62"/>
    <w:rsid w:val="00A72191"/>
    <w:rsid w:val="00A7266B"/>
    <w:rsid w:val="00A72803"/>
    <w:rsid w:val="00A73E57"/>
    <w:rsid w:val="00A76A27"/>
    <w:rsid w:val="00A7741D"/>
    <w:rsid w:val="00A806FC"/>
    <w:rsid w:val="00A82F43"/>
    <w:rsid w:val="00A84215"/>
    <w:rsid w:val="00A847E2"/>
    <w:rsid w:val="00A8493D"/>
    <w:rsid w:val="00A949B9"/>
    <w:rsid w:val="00AA091C"/>
    <w:rsid w:val="00AA35AB"/>
    <w:rsid w:val="00AA4046"/>
    <w:rsid w:val="00AB04E2"/>
    <w:rsid w:val="00AB1A5F"/>
    <w:rsid w:val="00AB2007"/>
    <w:rsid w:val="00AB2BA4"/>
    <w:rsid w:val="00AB34F4"/>
    <w:rsid w:val="00AB66CE"/>
    <w:rsid w:val="00AB7879"/>
    <w:rsid w:val="00AB7AAD"/>
    <w:rsid w:val="00AC2FCC"/>
    <w:rsid w:val="00AC5025"/>
    <w:rsid w:val="00AC689A"/>
    <w:rsid w:val="00AC69FC"/>
    <w:rsid w:val="00AC7638"/>
    <w:rsid w:val="00AD0161"/>
    <w:rsid w:val="00AD3D78"/>
    <w:rsid w:val="00AD4939"/>
    <w:rsid w:val="00AD4BA9"/>
    <w:rsid w:val="00AD5407"/>
    <w:rsid w:val="00AD60DC"/>
    <w:rsid w:val="00AE0145"/>
    <w:rsid w:val="00AE44F9"/>
    <w:rsid w:val="00AE4912"/>
    <w:rsid w:val="00AE5688"/>
    <w:rsid w:val="00AF237C"/>
    <w:rsid w:val="00AF57C5"/>
    <w:rsid w:val="00AF7381"/>
    <w:rsid w:val="00B004F0"/>
    <w:rsid w:val="00B00890"/>
    <w:rsid w:val="00B01433"/>
    <w:rsid w:val="00B01510"/>
    <w:rsid w:val="00B02DEF"/>
    <w:rsid w:val="00B04A3C"/>
    <w:rsid w:val="00B118B2"/>
    <w:rsid w:val="00B11F1E"/>
    <w:rsid w:val="00B1315C"/>
    <w:rsid w:val="00B13607"/>
    <w:rsid w:val="00B1360A"/>
    <w:rsid w:val="00B1473D"/>
    <w:rsid w:val="00B14749"/>
    <w:rsid w:val="00B14C18"/>
    <w:rsid w:val="00B16944"/>
    <w:rsid w:val="00B23457"/>
    <w:rsid w:val="00B24A8F"/>
    <w:rsid w:val="00B2505A"/>
    <w:rsid w:val="00B254B6"/>
    <w:rsid w:val="00B30A5B"/>
    <w:rsid w:val="00B30B7A"/>
    <w:rsid w:val="00B325F1"/>
    <w:rsid w:val="00B328DC"/>
    <w:rsid w:val="00B33467"/>
    <w:rsid w:val="00B33A1C"/>
    <w:rsid w:val="00B34520"/>
    <w:rsid w:val="00B35E5B"/>
    <w:rsid w:val="00B36767"/>
    <w:rsid w:val="00B3708B"/>
    <w:rsid w:val="00B37D89"/>
    <w:rsid w:val="00B4009E"/>
    <w:rsid w:val="00B414FE"/>
    <w:rsid w:val="00B43350"/>
    <w:rsid w:val="00B445AE"/>
    <w:rsid w:val="00B45F30"/>
    <w:rsid w:val="00B52A6C"/>
    <w:rsid w:val="00B52CAB"/>
    <w:rsid w:val="00B5328C"/>
    <w:rsid w:val="00B553B3"/>
    <w:rsid w:val="00B57839"/>
    <w:rsid w:val="00B62E40"/>
    <w:rsid w:val="00B649CE"/>
    <w:rsid w:val="00B659BC"/>
    <w:rsid w:val="00B65C8F"/>
    <w:rsid w:val="00B708AB"/>
    <w:rsid w:val="00B70D10"/>
    <w:rsid w:val="00B724E3"/>
    <w:rsid w:val="00B733FD"/>
    <w:rsid w:val="00B73438"/>
    <w:rsid w:val="00B736F1"/>
    <w:rsid w:val="00B73FA0"/>
    <w:rsid w:val="00B75E52"/>
    <w:rsid w:val="00B807EC"/>
    <w:rsid w:val="00B822AA"/>
    <w:rsid w:val="00B82CDD"/>
    <w:rsid w:val="00B83D94"/>
    <w:rsid w:val="00B84F48"/>
    <w:rsid w:val="00B857E8"/>
    <w:rsid w:val="00B869D8"/>
    <w:rsid w:val="00B875FD"/>
    <w:rsid w:val="00B87725"/>
    <w:rsid w:val="00B91CCC"/>
    <w:rsid w:val="00B92258"/>
    <w:rsid w:val="00B944C1"/>
    <w:rsid w:val="00B948FD"/>
    <w:rsid w:val="00B94988"/>
    <w:rsid w:val="00B956DB"/>
    <w:rsid w:val="00BA0639"/>
    <w:rsid w:val="00BA2BB0"/>
    <w:rsid w:val="00BA2C47"/>
    <w:rsid w:val="00BA3499"/>
    <w:rsid w:val="00BA78E3"/>
    <w:rsid w:val="00BB21ED"/>
    <w:rsid w:val="00BB5706"/>
    <w:rsid w:val="00BB6344"/>
    <w:rsid w:val="00BB7D4F"/>
    <w:rsid w:val="00BC0939"/>
    <w:rsid w:val="00BC153C"/>
    <w:rsid w:val="00BC1B09"/>
    <w:rsid w:val="00BC5FE9"/>
    <w:rsid w:val="00BD0479"/>
    <w:rsid w:val="00BD18D0"/>
    <w:rsid w:val="00BD69BA"/>
    <w:rsid w:val="00BE1847"/>
    <w:rsid w:val="00BE5680"/>
    <w:rsid w:val="00BE5F40"/>
    <w:rsid w:val="00BE6AF9"/>
    <w:rsid w:val="00BF025E"/>
    <w:rsid w:val="00BF0B16"/>
    <w:rsid w:val="00BF1A28"/>
    <w:rsid w:val="00BF28CF"/>
    <w:rsid w:val="00BF3380"/>
    <w:rsid w:val="00BF385A"/>
    <w:rsid w:val="00BF4368"/>
    <w:rsid w:val="00C0037C"/>
    <w:rsid w:val="00C07DC5"/>
    <w:rsid w:val="00C1218F"/>
    <w:rsid w:val="00C134B3"/>
    <w:rsid w:val="00C139A3"/>
    <w:rsid w:val="00C14FDB"/>
    <w:rsid w:val="00C16400"/>
    <w:rsid w:val="00C166A7"/>
    <w:rsid w:val="00C16A19"/>
    <w:rsid w:val="00C200D5"/>
    <w:rsid w:val="00C20ED6"/>
    <w:rsid w:val="00C22042"/>
    <w:rsid w:val="00C235F3"/>
    <w:rsid w:val="00C2658A"/>
    <w:rsid w:val="00C309F9"/>
    <w:rsid w:val="00C32780"/>
    <w:rsid w:val="00C33060"/>
    <w:rsid w:val="00C334DB"/>
    <w:rsid w:val="00C336B6"/>
    <w:rsid w:val="00C33899"/>
    <w:rsid w:val="00C35BAF"/>
    <w:rsid w:val="00C453D7"/>
    <w:rsid w:val="00C47099"/>
    <w:rsid w:val="00C506C6"/>
    <w:rsid w:val="00C55B45"/>
    <w:rsid w:val="00C64DCE"/>
    <w:rsid w:val="00C75E62"/>
    <w:rsid w:val="00C77859"/>
    <w:rsid w:val="00C80FB5"/>
    <w:rsid w:val="00C81EA1"/>
    <w:rsid w:val="00C84D44"/>
    <w:rsid w:val="00C84EE4"/>
    <w:rsid w:val="00C85728"/>
    <w:rsid w:val="00C8645E"/>
    <w:rsid w:val="00C90A6F"/>
    <w:rsid w:val="00C918AF"/>
    <w:rsid w:val="00C945EA"/>
    <w:rsid w:val="00C959BF"/>
    <w:rsid w:val="00C96887"/>
    <w:rsid w:val="00C97567"/>
    <w:rsid w:val="00CA436C"/>
    <w:rsid w:val="00CA5EFF"/>
    <w:rsid w:val="00CA62B0"/>
    <w:rsid w:val="00CA663F"/>
    <w:rsid w:val="00CA7AC9"/>
    <w:rsid w:val="00CB4012"/>
    <w:rsid w:val="00CB7B64"/>
    <w:rsid w:val="00CC161B"/>
    <w:rsid w:val="00CC258B"/>
    <w:rsid w:val="00CC6F0C"/>
    <w:rsid w:val="00CC7425"/>
    <w:rsid w:val="00CD1184"/>
    <w:rsid w:val="00CD2862"/>
    <w:rsid w:val="00CD4B5F"/>
    <w:rsid w:val="00CE11F7"/>
    <w:rsid w:val="00CE1597"/>
    <w:rsid w:val="00CE227E"/>
    <w:rsid w:val="00CE43B0"/>
    <w:rsid w:val="00CE5332"/>
    <w:rsid w:val="00CF0A90"/>
    <w:rsid w:val="00CF0F88"/>
    <w:rsid w:val="00CF13B1"/>
    <w:rsid w:val="00CF13D0"/>
    <w:rsid w:val="00CF2542"/>
    <w:rsid w:val="00CF3101"/>
    <w:rsid w:val="00CF4DF9"/>
    <w:rsid w:val="00CF4FAD"/>
    <w:rsid w:val="00CF6F41"/>
    <w:rsid w:val="00CF705A"/>
    <w:rsid w:val="00D012AD"/>
    <w:rsid w:val="00D05F49"/>
    <w:rsid w:val="00D06B89"/>
    <w:rsid w:val="00D07E6D"/>
    <w:rsid w:val="00D1085E"/>
    <w:rsid w:val="00D10A24"/>
    <w:rsid w:val="00D1186D"/>
    <w:rsid w:val="00D125BB"/>
    <w:rsid w:val="00D17BA5"/>
    <w:rsid w:val="00D20292"/>
    <w:rsid w:val="00D21A8A"/>
    <w:rsid w:val="00D21C75"/>
    <w:rsid w:val="00D22145"/>
    <w:rsid w:val="00D2565A"/>
    <w:rsid w:val="00D26453"/>
    <w:rsid w:val="00D26F56"/>
    <w:rsid w:val="00D3008A"/>
    <w:rsid w:val="00D31C54"/>
    <w:rsid w:val="00D321BE"/>
    <w:rsid w:val="00D3513B"/>
    <w:rsid w:val="00D36581"/>
    <w:rsid w:val="00D36CAF"/>
    <w:rsid w:val="00D45208"/>
    <w:rsid w:val="00D50A92"/>
    <w:rsid w:val="00D51AF5"/>
    <w:rsid w:val="00D54646"/>
    <w:rsid w:val="00D55D09"/>
    <w:rsid w:val="00D56757"/>
    <w:rsid w:val="00D6057B"/>
    <w:rsid w:val="00D621EE"/>
    <w:rsid w:val="00D64B02"/>
    <w:rsid w:val="00D64E70"/>
    <w:rsid w:val="00D66507"/>
    <w:rsid w:val="00D66602"/>
    <w:rsid w:val="00D666BC"/>
    <w:rsid w:val="00D6738E"/>
    <w:rsid w:val="00D72509"/>
    <w:rsid w:val="00D72C11"/>
    <w:rsid w:val="00D73158"/>
    <w:rsid w:val="00D73F45"/>
    <w:rsid w:val="00D74971"/>
    <w:rsid w:val="00D74F09"/>
    <w:rsid w:val="00D75B61"/>
    <w:rsid w:val="00D7765B"/>
    <w:rsid w:val="00D77C6A"/>
    <w:rsid w:val="00D8050D"/>
    <w:rsid w:val="00D81111"/>
    <w:rsid w:val="00D85EA1"/>
    <w:rsid w:val="00D8627D"/>
    <w:rsid w:val="00D94009"/>
    <w:rsid w:val="00D954D5"/>
    <w:rsid w:val="00DA0C81"/>
    <w:rsid w:val="00DA1540"/>
    <w:rsid w:val="00DA1BD7"/>
    <w:rsid w:val="00DA44BF"/>
    <w:rsid w:val="00DA5030"/>
    <w:rsid w:val="00DA5548"/>
    <w:rsid w:val="00DA7107"/>
    <w:rsid w:val="00DA7CE0"/>
    <w:rsid w:val="00DB0B9E"/>
    <w:rsid w:val="00DB6126"/>
    <w:rsid w:val="00DC278B"/>
    <w:rsid w:val="00DC3572"/>
    <w:rsid w:val="00DC5494"/>
    <w:rsid w:val="00DC6B6D"/>
    <w:rsid w:val="00DD0B7B"/>
    <w:rsid w:val="00DD1172"/>
    <w:rsid w:val="00DD1798"/>
    <w:rsid w:val="00DD3DBA"/>
    <w:rsid w:val="00DD7B9E"/>
    <w:rsid w:val="00DD7EE7"/>
    <w:rsid w:val="00DE1A61"/>
    <w:rsid w:val="00DE1CFA"/>
    <w:rsid w:val="00DE28F3"/>
    <w:rsid w:val="00DE3C67"/>
    <w:rsid w:val="00DE52ED"/>
    <w:rsid w:val="00DE69DF"/>
    <w:rsid w:val="00DE7328"/>
    <w:rsid w:val="00DF4044"/>
    <w:rsid w:val="00DF42D6"/>
    <w:rsid w:val="00DF4BB4"/>
    <w:rsid w:val="00DF4F25"/>
    <w:rsid w:val="00DF6392"/>
    <w:rsid w:val="00DF6883"/>
    <w:rsid w:val="00DF6C9A"/>
    <w:rsid w:val="00E02FB5"/>
    <w:rsid w:val="00E03CBD"/>
    <w:rsid w:val="00E04660"/>
    <w:rsid w:val="00E0663A"/>
    <w:rsid w:val="00E10A32"/>
    <w:rsid w:val="00E1169C"/>
    <w:rsid w:val="00E12EA9"/>
    <w:rsid w:val="00E173EB"/>
    <w:rsid w:val="00E2221B"/>
    <w:rsid w:val="00E236EF"/>
    <w:rsid w:val="00E23AB8"/>
    <w:rsid w:val="00E30E0D"/>
    <w:rsid w:val="00E331D9"/>
    <w:rsid w:val="00E33AB8"/>
    <w:rsid w:val="00E36423"/>
    <w:rsid w:val="00E36B2F"/>
    <w:rsid w:val="00E37019"/>
    <w:rsid w:val="00E401ED"/>
    <w:rsid w:val="00E408A7"/>
    <w:rsid w:val="00E412A0"/>
    <w:rsid w:val="00E43A22"/>
    <w:rsid w:val="00E45706"/>
    <w:rsid w:val="00E46AE9"/>
    <w:rsid w:val="00E47270"/>
    <w:rsid w:val="00E4784B"/>
    <w:rsid w:val="00E50872"/>
    <w:rsid w:val="00E50DCE"/>
    <w:rsid w:val="00E57965"/>
    <w:rsid w:val="00E611A7"/>
    <w:rsid w:val="00E6162B"/>
    <w:rsid w:val="00E645C3"/>
    <w:rsid w:val="00E64D5C"/>
    <w:rsid w:val="00E817B8"/>
    <w:rsid w:val="00E81D4E"/>
    <w:rsid w:val="00E81D73"/>
    <w:rsid w:val="00E827C6"/>
    <w:rsid w:val="00E841A3"/>
    <w:rsid w:val="00E8469D"/>
    <w:rsid w:val="00E8548D"/>
    <w:rsid w:val="00E86290"/>
    <w:rsid w:val="00E9195D"/>
    <w:rsid w:val="00E9245C"/>
    <w:rsid w:val="00E93BE1"/>
    <w:rsid w:val="00E93E2B"/>
    <w:rsid w:val="00E952E1"/>
    <w:rsid w:val="00E95F49"/>
    <w:rsid w:val="00EA213E"/>
    <w:rsid w:val="00EA234D"/>
    <w:rsid w:val="00EA35F5"/>
    <w:rsid w:val="00EA42B5"/>
    <w:rsid w:val="00EB2A43"/>
    <w:rsid w:val="00EB393B"/>
    <w:rsid w:val="00EB423F"/>
    <w:rsid w:val="00EB5D96"/>
    <w:rsid w:val="00EB68E6"/>
    <w:rsid w:val="00EB7AFB"/>
    <w:rsid w:val="00EC0364"/>
    <w:rsid w:val="00EC3C57"/>
    <w:rsid w:val="00EC57B1"/>
    <w:rsid w:val="00EC6C2E"/>
    <w:rsid w:val="00EC77F7"/>
    <w:rsid w:val="00ED1F36"/>
    <w:rsid w:val="00ED27C1"/>
    <w:rsid w:val="00ED296B"/>
    <w:rsid w:val="00ED4808"/>
    <w:rsid w:val="00ED5988"/>
    <w:rsid w:val="00ED6FAF"/>
    <w:rsid w:val="00EE0087"/>
    <w:rsid w:val="00EE25E8"/>
    <w:rsid w:val="00EE2773"/>
    <w:rsid w:val="00EE3BEA"/>
    <w:rsid w:val="00EE78C1"/>
    <w:rsid w:val="00EF0158"/>
    <w:rsid w:val="00EF1613"/>
    <w:rsid w:val="00EF2134"/>
    <w:rsid w:val="00EF2142"/>
    <w:rsid w:val="00EF3112"/>
    <w:rsid w:val="00EF3919"/>
    <w:rsid w:val="00EF4A54"/>
    <w:rsid w:val="00EF595B"/>
    <w:rsid w:val="00EF6DA5"/>
    <w:rsid w:val="00EF7F64"/>
    <w:rsid w:val="00F010BD"/>
    <w:rsid w:val="00F04F5E"/>
    <w:rsid w:val="00F07C14"/>
    <w:rsid w:val="00F129C5"/>
    <w:rsid w:val="00F12C29"/>
    <w:rsid w:val="00F14626"/>
    <w:rsid w:val="00F17069"/>
    <w:rsid w:val="00F2048B"/>
    <w:rsid w:val="00F222A5"/>
    <w:rsid w:val="00F23182"/>
    <w:rsid w:val="00F232E4"/>
    <w:rsid w:val="00F251F1"/>
    <w:rsid w:val="00F256C4"/>
    <w:rsid w:val="00F2761F"/>
    <w:rsid w:val="00F30EDB"/>
    <w:rsid w:val="00F3462A"/>
    <w:rsid w:val="00F366A0"/>
    <w:rsid w:val="00F45F86"/>
    <w:rsid w:val="00F4743B"/>
    <w:rsid w:val="00F547EA"/>
    <w:rsid w:val="00F56272"/>
    <w:rsid w:val="00F56580"/>
    <w:rsid w:val="00F57046"/>
    <w:rsid w:val="00F6023F"/>
    <w:rsid w:val="00F60B44"/>
    <w:rsid w:val="00F61F45"/>
    <w:rsid w:val="00F64D94"/>
    <w:rsid w:val="00F66320"/>
    <w:rsid w:val="00F67895"/>
    <w:rsid w:val="00F71C07"/>
    <w:rsid w:val="00F7203B"/>
    <w:rsid w:val="00F73103"/>
    <w:rsid w:val="00F74491"/>
    <w:rsid w:val="00F8273A"/>
    <w:rsid w:val="00F84861"/>
    <w:rsid w:val="00F85B03"/>
    <w:rsid w:val="00F86E53"/>
    <w:rsid w:val="00F95109"/>
    <w:rsid w:val="00F962A6"/>
    <w:rsid w:val="00F96643"/>
    <w:rsid w:val="00F96F36"/>
    <w:rsid w:val="00FA00EE"/>
    <w:rsid w:val="00FA1937"/>
    <w:rsid w:val="00FA2195"/>
    <w:rsid w:val="00FA3823"/>
    <w:rsid w:val="00FA539C"/>
    <w:rsid w:val="00FB144A"/>
    <w:rsid w:val="00FB43EE"/>
    <w:rsid w:val="00FB446E"/>
    <w:rsid w:val="00FB4A5F"/>
    <w:rsid w:val="00FC249C"/>
    <w:rsid w:val="00FC3D15"/>
    <w:rsid w:val="00FD1513"/>
    <w:rsid w:val="00FD3C6A"/>
    <w:rsid w:val="00FD594D"/>
    <w:rsid w:val="00FD6520"/>
    <w:rsid w:val="00FD679A"/>
    <w:rsid w:val="00FE6828"/>
    <w:rsid w:val="00FF0D88"/>
    <w:rsid w:val="00FF14C0"/>
    <w:rsid w:val="00FF5495"/>
    <w:rsid w:val="00FF60B5"/>
    <w:rsid w:val="00FF64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fillcolor="white">
      <v:fill color="white"/>
      <o:colormru v:ext="edit" colors="#c00"/>
    </o:shapedefaults>
    <o:shapelayout v:ext="edit">
      <o:idmap v:ext="edit" data="1"/>
    </o:shapelayout>
  </w:shapeDefaults>
  <w:decimalSymbol w:val=","/>
  <w:listSeparator w:val=";"/>
  <w14:docId w14:val="5650BA93"/>
  <w15:chartTrackingRefBased/>
  <w15:docId w15:val="{31EAA01B-6AAD-400E-89E4-E1943B92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44654"/>
    <w:rPr>
      <w:sz w:val="24"/>
      <w:szCs w:val="24"/>
      <w:lang w:val="en-GB" w:eastAsia="en-US"/>
    </w:rPr>
  </w:style>
  <w:style w:type="paragraph" w:styleId="Titre1">
    <w:name w:val="heading 1"/>
    <w:basedOn w:val="Normal"/>
    <w:next w:val="Normal"/>
    <w:qFormat/>
    <w:rsid w:val="006626C2"/>
    <w:pPr>
      <w:keepNext/>
      <w:numPr>
        <w:numId w:val="1"/>
      </w:numPr>
      <w:outlineLvl w:val="0"/>
    </w:pPr>
    <w:rPr>
      <w:rFonts w:ascii="Arial Narrow" w:hAnsi="Arial Narrow"/>
      <w:b/>
      <w:bCs/>
      <w:sz w:val="28"/>
    </w:rPr>
  </w:style>
  <w:style w:type="paragraph" w:styleId="Titre2">
    <w:name w:val="heading 2"/>
    <w:basedOn w:val="Normal"/>
    <w:next w:val="Normal"/>
    <w:qFormat/>
    <w:rsid w:val="006626C2"/>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qFormat/>
    <w:rsid w:val="006626C2"/>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rsid w:val="006626C2"/>
    <w:pPr>
      <w:keepNext/>
      <w:numPr>
        <w:ilvl w:val="3"/>
        <w:numId w:val="1"/>
      </w:numPr>
      <w:spacing w:before="240" w:after="60"/>
      <w:outlineLvl w:val="3"/>
    </w:pPr>
    <w:rPr>
      <w:rFonts w:ascii="Cambria" w:hAnsi="Cambria"/>
      <w:b/>
      <w:bCs/>
      <w:sz w:val="28"/>
      <w:szCs w:val="28"/>
    </w:rPr>
  </w:style>
  <w:style w:type="paragraph" w:styleId="Titre5">
    <w:name w:val="heading 5"/>
    <w:basedOn w:val="Normal"/>
    <w:next w:val="Normal"/>
    <w:qFormat/>
    <w:rsid w:val="006626C2"/>
    <w:pPr>
      <w:numPr>
        <w:ilvl w:val="4"/>
        <w:numId w:val="1"/>
      </w:numPr>
      <w:spacing w:before="240" w:after="60"/>
      <w:outlineLvl w:val="4"/>
    </w:pPr>
    <w:rPr>
      <w:rFonts w:ascii="Cambria" w:hAnsi="Cambria"/>
      <w:b/>
      <w:bCs/>
      <w:i/>
      <w:iCs/>
      <w:sz w:val="26"/>
      <w:szCs w:val="26"/>
    </w:rPr>
  </w:style>
  <w:style w:type="paragraph" w:styleId="Titre6">
    <w:name w:val="heading 6"/>
    <w:basedOn w:val="Normal"/>
    <w:next w:val="Normal"/>
    <w:qFormat/>
    <w:rsid w:val="006626C2"/>
    <w:pPr>
      <w:numPr>
        <w:ilvl w:val="5"/>
        <w:numId w:val="1"/>
      </w:numPr>
      <w:spacing w:before="240" w:after="60"/>
      <w:outlineLvl w:val="5"/>
    </w:pPr>
    <w:rPr>
      <w:rFonts w:ascii="Cambria" w:hAnsi="Cambria"/>
      <w:b/>
      <w:bCs/>
      <w:sz w:val="22"/>
      <w:szCs w:val="22"/>
    </w:rPr>
  </w:style>
  <w:style w:type="paragraph" w:styleId="Titre7">
    <w:name w:val="heading 7"/>
    <w:basedOn w:val="Normal"/>
    <w:next w:val="Normal"/>
    <w:qFormat/>
    <w:rsid w:val="006626C2"/>
    <w:pPr>
      <w:numPr>
        <w:ilvl w:val="6"/>
        <w:numId w:val="1"/>
      </w:numPr>
      <w:spacing w:before="240" w:after="60"/>
      <w:outlineLvl w:val="6"/>
    </w:pPr>
    <w:rPr>
      <w:rFonts w:ascii="Cambria" w:hAnsi="Cambria"/>
    </w:rPr>
  </w:style>
  <w:style w:type="paragraph" w:styleId="Titre8">
    <w:name w:val="heading 8"/>
    <w:basedOn w:val="Normal"/>
    <w:next w:val="Normal"/>
    <w:qFormat/>
    <w:rsid w:val="006626C2"/>
    <w:pPr>
      <w:numPr>
        <w:ilvl w:val="7"/>
        <w:numId w:val="1"/>
      </w:numPr>
      <w:spacing w:before="240" w:after="60"/>
      <w:outlineLvl w:val="7"/>
    </w:pPr>
    <w:rPr>
      <w:rFonts w:ascii="Cambria" w:hAnsi="Cambria"/>
      <w:i/>
      <w:iCs/>
    </w:rPr>
  </w:style>
  <w:style w:type="paragraph" w:styleId="Titre9">
    <w:name w:val="heading 9"/>
    <w:basedOn w:val="Normal"/>
    <w:next w:val="Normal"/>
    <w:qFormat/>
    <w:rsid w:val="006626C2"/>
    <w:pPr>
      <w:numPr>
        <w:ilvl w:val="8"/>
        <w:numId w:val="1"/>
      </w:numPr>
      <w:spacing w:before="240" w:after="60"/>
      <w:outlineLvl w:val="8"/>
    </w:pPr>
    <w:rPr>
      <w:rFonts w:ascii="Calibri" w:hAnsi="Calibr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E1597"/>
    <w:rPr>
      <w:rFonts w:ascii="Tahoma" w:hAnsi="Tahoma" w:cs="Tahoma"/>
      <w:sz w:val="16"/>
      <w:szCs w:val="16"/>
    </w:rPr>
  </w:style>
  <w:style w:type="paragraph" w:customStyle="1" w:styleId="NIEtext">
    <w:name w:val="NIE text"/>
    <w:basedOn w:val="Corpsdetexte3"/>
    <w:rsid w:val="00244654"/>
    <w:pPr>
      <w:spacing w:after="0"/>
      <w:jc w:val="both"/>
    </w:pPr>
    <w:rPr>
      <w:rFonts w:ascii="Cambria" w:hAnsi="Cambria"/>
      <w:sz w:val="24"/>
      <w:szCs w:val="14"/>
    </w:rPr>
  </w:style>
  <w:style w:type="paragraph" w:styleId="Corpsdetexte3">
    <w:name w:val="Body Text 3"/>
    <w:basedOn w:val="Normal"/>
    <w:rsid w:val="00244654"/>
    <w:pPr>
      <w:spacing w:after="120"/>
    </w:pPr>
    <w:rPr>
      <w:sz w:val="16"/>
      <w:szCs w:val="16"/>
    </w:rPr>
  </w:style>
  <w:style w:type="table" w:styleId="Grilledutableau">
    <w:name w:val="Table Grid"/>
    <w:basedOn w:val="TableauNormal"/>
    <w:rsid w:val="00CE1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CE1597"/>
    <w:rPr>
      <w:rFonts w:cs="Times New Roman"/>
      <w:sz w:val="16"/>
      <w:szCs w:val="16"/>
    </w:rPr>
  </w:style>
  <w:style w:type="paragraph" w:styleId="Commentaire">
    <w:name w:val="annotation text"/>
    <w:basedOn w:val="Normal"/>
    <w:link w:val="CommentaireCar"/>
    <w:semiHidden/>
    <w:rsid w:val="00CE1597"/>
    <w:rPr>
      <w:sz w:val="20"/>
      <w:szCs w:val="20"/>
    </w:rPr>
  </w:style>
  <w:style w:type="character" w:customStyle="1" w:styleId="CommentaireCar">
    <w:name w:val="Commentaire Car"/>
    <w:link w:val="Commentaire"/>
    <w:semiHidden/>
    <w:locked/>
    <w:rsid w:val="005171AE"/>
    <w:rPr>
      <w:rFonts w:cs="Times New Roman"/>
      <w:lang w:val="en-US" w:eastAsia="en-US" w:bidi="ar-SA"/>
    </w:rPr>
  </w:style>
  <w:style w:type="paragraph" w:styleId="Corpsdetexte">
    <w:name w:val="Body Text"/>
    <w:basedOn w:val="Normal"/>
    <w:link w:val="CorpsdetexteCar"/>
    <w:rsid w:val="00383F48"/>
    <w:pPr>
      <w:spacing w:after="120"/>
    </w:pPr>
  </w:style>
  <w:style w:type="paragraph" w:styleId="Notedebasdepage">
    <w:name w:val="footnote text"/>
    <w:basedOn w:val="Normal"/>
    <w:semiHidden/>
    <w:rsid w:val="00383F48"/>
    <w:rPr>
      <w:rFonts w:eastAsia="SimSun"/>
      <w:sz w:val="20"/>
      <w:szCs w:val="20"/>
      <w:lang w:eastAsia="zh-CN"/>
    </w:rPr>
  </w:style>
  <w:style w:type="character" w:styleId="Appelnotedebasdep">
    <w:name w:val="footnote reference"/>
    <w:semiHidden/>
    <w:rsid w:val="00383F48"/>
    <w:rPr>
      <w:rFonts w:cs="Times New Roman"/>
      <w:vertAlign w:val="superscript"/>
    </w:rPr>
  </w:style>
  <w:style w:type="character" w:styleId="Lienhypertexte">
    <w:name w:val="Hyperlink"/>
    <w:rsid w:val="00383F48"/>
    <w:rPr>
      <w:rFonts w:cs="Times New Roman"/>
      <w:color w:val="0000FF"/>
      <w:u w:val="single"/>
    </w:rPr>
  </w:style>
  <w:style w:type="paragraph" w:styleId="NormalWeb">
    <w:name w:val="Normal (Web)"/>
    <w:basedOn w:val="Normal"/>
    <w:rsid w:val="00383F48"/>
    <w:pPr>
      <w:spacing w:before="100" w:beforeAutospacing="1" w:after="100" w:afterAutospacing="1"/>
    </w:pPr>
    <w:rPr>
      <w:color w:val="000000"/>
    </w:rPr>
  </w:style>
  <w:style w:type="character" w:styleId="Accentuation">
    <w:name w:val="Emphasis"/>
    <w:qFormat/>
    <w:rsid w:val="00383F48"/>
    <w:rPr>
      <w:rFonts w:cs="Times New Roman"/>
      <w:b/>
      <w:bCs/>
    </w:rPr>
  </w:style>
  <w:style w:type="paragraph" w:styleId="Lgende">
    <w:name w:val="caption"/>
    <w:basedOn w:val="Normal"/>
    <w:next w:val="Normal"/>
    <w:link w:val="LgendeCar"/>
    <w:qFormat/>
    <w:rsid w:val="00D1186D"/>
    <w:pPr>
      <w:jc w:val="both"/>
    </w:pPr>
    <w:rPr>
      <w:rFonts w:ascii="Trebuchet MS" w:hAnsi="Trebuchet MS"/>
      <w:b/>
      <w:bCs/>
      <w:sz w:val="20"/>
      <w:szCs w:val="20"/>
      <w:lang w:val="fr-FR"/>
    </w:rPr>
  </w:style>
  <w:style w:type="character" w:customStyle="1" w:styleId="LgendeCar">
    <w:name w:val="Légende Car"/>
    <w:link w:val="Lgende"/>
    <w:locked/>
    <w:rsid w:val="00D1186D"/>
    <w:rPr>
      <w:rFonts w:ascii="Trebuchet MS" w:hAnsi="Trebuchet MS" w:cs="Times New Roman"/>
      <w:b/>
      <w:bCs/>
      <w:lang w:val="fr-FR" w:eastAsia="en-US" w:bidi="ar-SA"/>
    </w:rPr>
  </w:style>
  <w:style w:type="paragraph" w:styleId="Objetducommentaire">
    <w:name w:val="annotation subject"/>
    <w:basedOn w:val="Commentaire"/>
    <w:next w:val="Commentaire"/>
    <w:semiHidden/>
    <w:rsid w:val="000D0537"/>
    <w:rPr>
      <w:b/>
      <w:bCs/>
    </w:rPr>
  </w:style>
  <w:style w:type="paragraph" w:customStyle="1" w:styleId="StyleTimesNewRoman12ptBoldItalic">
    <w:name w:val="Style Times New Roman 12 pt Bold Italic"/>
    <w:basedOn w:val="Normal"/>
    <w:link w:val="StyleTimesNewRoman12ptBoldItalicChar"/>
    <w:rsid w:val="0060403D"/>
    <w:rPr>
      <w:rFonts w:ascii="Arial" w:hAnsi="Arial"/>
      <w:b/>
      <w:bCs/>
      <w:i/>
      <w:iCs/>
      <w:sz w:val="22"/>
      <w:szCs w:val="22"/>
    </w:rPr>
  </w:style>
  <w:style w:type="character" w:customStyle="1" w:styleId="StyleTimesNewRoman12ptBoldItalicChar">
    <w:name w:val="Style Times New Roman 12 pt Bold Italic Char"/>
    <w:link w:val="StyleTimesNewRoman12ptBoldItalic"/>
    <w:locked/>
    <w:rsid w:val="0060403D"/>
    <w:rPr>
      <w:rFonts w:ascii="Arial" w:eastAsia="Times New Roman" w:hAnsi="Arial" w:cs="Times New Roman"/>
      <w:b/>
      <w:bCs/>
      <w:i/>
      <w:iCs/>
      <w:sz w:val="22"/>
      <w:szCs w:val="22"/>
      <w:lang w:val="en-US" w:eastAsia="en-US" w:bidi="ar-SA"/>
    </w:rPr>
  </w:style>
  <w:style w:type="paragraph" w:styleId="En-tte">
    <w:name w:val="header"/>
    <w:basedOn w:val="Normal"/>
    <w:rsid w:val="002C19EE"/>
    <w:pPr>
      <w:tabs>
        <w:tab w:val="center" w:pos="4320"/>
        <w:tab w:val="right" w:pos="8640"/>
      </w:tabs>
    </w:pPr>
  </w:style>
  <w:style w:type="paragraph" w:styleId="Pieddepage">
    <w:name w:val="footer"/>
    <w:basedOn w:val="Normal"/>
    <w:rsid w:val="002C19EE"/>
    <w:pPr>
      <w:tabs>
        <w:tab w:val="center" w:pos="4320"/>
        <w:tab w:val="right" w:pos="8640"/>
      </w:tabs>
    </w:pPr>
  </w:style>
  <w:style w:type="character" w:styleId="Numrodepage">
    <w:name w:val="page number"/>
    <w:rsid w:val="00411329"/>
    <w:rPr>
      <w:rFonts w:cs="Times New Roman"/>
    </w:rPr>
  </w:style>
  <w:style w:type="character" w:styleId="Lienhypertextesuivivisit">
    <w:name w:val="FollowedHyperlink"/>
    <w:rsid w:val="00977D73"/>
    <w:rPr>
      <w:rFonts w:cs="Times New Roman"/>
      <w:color w:val="800080"/>
      <w:u w:val="single"/>
    </w:rPr>
  </w:style>
  <w:style w:type="character" w:customStyle="1" w:styleId="CharChar">
    <w:name w:val="Char Char"/>
    <w:rsid w:val="00D17BA5"/>
    <w:rPr>
      <w:rFonts w:cs="Times New Roman"/>
      <w:b/>
      <w:bCs/>
      <w:lang w:val="en-GB" w:eastAsia="en-US" w:bidi="ar-SA"/>
    </w:rPr>
  </w:style>
  <w:style w:type="paragraph" w:styleId="Date">
    <w:name w:val="Date"/>
    <w:basedOn w:val="Normal"/>
    <w:next w:val="Normal"/>
    <w:rsid w:val="00D17BA5"/>
  </w:style>
  <w:style w:type="paragraph" w:customStyle="1" w:styleId="1main">
    <w:name w:val="1. main"/>
    <w:rsid w:val="00D8627D"/>
    <w:pPr>
      <w:widowControl w:val="0"/>
      <w:autoSpaceDE w:val="0"/>
      <w:autoSpaceDN w:val="0"/>
      <w:adjustRightInd w:val="0"/>
    </w:pPr>
    <w:rPr>
      <w:sz w:val="22"/>
      <w:szCs w:val="22"/>
      <w:lang w:val="en-GB" w:eastAsia="en-US"/>
    </w:rPr>
  </w:style>
  <w:style w:type="character" w:customStyle="1" w:styleId="A0">
    <w:name w:val="A0"/>
    <w:rsid w:val="00B73FA0"/>
    <w:rPr>
      <w:color w:val="5C5B60"/>
      <w:sz w:val="17"/>
    </w:rPr>
  </w:style>
  <w:style w:type="paragraph" w:customStyle="1" w:styleId="1main0">
    <w:name w:val="1.main"/>
    <w:rsid w:val="00A7741D"/>
    <w:pPr>
      <w:widowControl w:val="0"/>
      <w:autoSpaceDE w:val="0"/>
      <w:autoSpaceDN w:val="0"/>
      <w:adjustRightInd w:val="0"/>
    </w:pPr>
    <w:rPr>
      <w:sz w:val="22"/>
      <w:szCs w:val="22"/>
      <w:lang w:val="en-GB" w:eastAsia="en-US"/>
    </w:rPr>
  </w:style>
  <w:style w:type="paragraph" w:styleId="TM1">
    <w:name w:val="toc 1"/>
    <w:basedOn w:val="Normal"/>
    <w:next w:val="Normal"/>
    <w:autoRedefine/>
    <w:uiPriority w:val="39"/>
    <w:rsid w:val="00E81D4E"/>
    <w:pPr>
      <w:tabs>
        <w:tab w:val="right" w:leader="dot" w:pos="8630"/>
      </w:tabs>
    </w:pPr>
    <w:rPr>
      <w:rFonts w:ascii="Arial" w:hAnsi="Arial" w:cs="Arial"/>
      <w:b/>
      <w:noProof/>
      <w:sz w:val="20"/>
      <w:szCs w:val="20"/>
    </w:rPr>
  </w:style>
  <w:style w:type="paragraph" w:styleId="TM2">
    <w:name w:val="toc 2"/>
    <w:basedOn w:val="Normal"/>
    <w:next w:val="Normal"/>
    <w:autoRedefine/>
    <w:uiPriority w:val="39"/>
    <w:rsid w:val="00B807EC"/>
    <w:pPr>
      <w:ind w:left="240"/>
    </w:pPr>
  </w:style>
  <w:style w:type="paragraph" w:styleId="TM3">
    <w:name w:val="toc 3"/>
    <w:basedOn w:val="Normal"/>
    <w:next w:val="Normal"/>
    <w:autoRedefine/>
    <w:semiHidden/>
    <w:rsid w:val="00B807EC"/>
    <w:pPr>
      <w:ind w:left="480"/>
    </w:pPr>
  </w:style>
  <w:style w:type="paragraph" w:styleId="TM4">
    <w:name w:val="toc 4"/>
    <w:basedOn w:val="Normal"/>
    <w:next w:val="Normal"/>
    <w:autoRedefine/>
    <w:semiHidden/>
    <w:rsid w:val="00B807EC"/>
    <w:pPr>
      <w:ind w:left="720"/>
    </w:pPr>
  </w:style>
  <w:style w:type="table" w:customStyle="1" w:styleId="StyleLatinArial10ptAfter0ptLinespacingsingle">
    <w:name w:val="Style (Latin) Arial 10 pt After:  0 pt Line spacing:  single"/>
    <w:rsid w:val="00EF4A54"/>
    <w:rPr>
      <w:lang w:val="en-GB" w:eastAsia="en-GB"/>
    </w:rPr>
    <w:tblPr>
      <w:tblInd w:w="0" w:type="dxa"/>
      <w:tblCellMar>
        <w:top w:w="0" w:type="dxa"/>
        <w:left w:w="108" w:type="dxa"/>
        <w:bottom w:w="0" w:type="dxa"/>
        <w:right w:w="108" w:type="dxa"/>
      </w:tblCellMar>
    </w:tblPr>
  </w:style>
  <w:style w:type="paragraph" w:styleId="Retraitcorpsdetexte3">
    <w:name w:val="Body Text Indent 3"/>
    <w:basedOn w:val="Normal"/>
    <w:rsid w:val="004A3CBB"/>
    <w:pPr>
      <w:spacing w:after="120"/>
      <w:ind w:left="283"/>
    </w:pPr>
    <w:rPr>
      <w:sz w:val="16"/>
      <w:szCs w:val="16"/>
    </w:rPr>
  </w:style>
  <w:style w:type="character" w:customStyle="1" w:styleId="CaptionChar">
    <w:name w:val="Caption Char"/>
    <w:rsid w:val="00CF6F41"/>
    <w:rPr>
      <w:rFonts w:cs="Times New Roman"/>
      <w:b/>
      <w:bCs/>
      <w:lang w:val="en-GB" w:eastAsia="en-US" w:bidi="ar-SA"/>
    </w:rPr>
  </w:style>
  <w:style w:type="character" w:customStyle="1" w:styleId="CharChar4">
    <w:name w:val="Char Char4"/>
    <w:rsid w:val="00CF6F41"/>
    <w:rPr>
      <w:rFonts w:cs="Times New Roman"/>
      <w:sz w:val="24"/>
      <w:szCs w:val="24"/>
      <w:lang w:val="en-US" w:eastAsia="en-US" w:bidi="ar-SA"/>
    </w:rPr>
  </w:style>
  <w:style w:type="paragraph" w:customStyle="1" w:styleId="Standaardpersonnel">
    <w:name w:val="Standaard.personnel"/>
    <w:rsid w:val="00B254B6"/>
    <w:pPr>
      <w:widowControl w:val="0"/>
      <w:autoSpaceDE w:val="0"/>
      <w:autoSpaceDN w:val="0"/>
      <w:adjustRightInd w:val="0"/>
    </w:pPr>
    <w:rPr>
      <w:rFonts w:ascii="Arial" w:hAnsi="Arial" w:cs="Arial"/>
      <w:sz w:val="22"/>
      <w:szCs w:val="22"/>
      <w:lang w:val="nl-NL" w:eastAsia="en-US"/>
    </w:rPr>
  </w:style>
  <w:style w:type="character" w:customStyle="1" w:styleId="CharChar5">
    <w:name w:val="Char Char5"/>
    <w:rsid w:val="00046952"/>
    <w:rPr>
      <w:rFonts w:ascii="Arial" w:hAnsi="Arial"/>
      <w:b/>
      <w:bCs/>
    </w:rPr>
  </w:style>
  <w:style w:type="paragraph" w:customStyle="1" w:styleId="Paragrafoelenco1">
    <w:name w:val="Paragrafo elenco1"/>
    <w:basedOn w:val="Normal"/>
    <w:qFormat/>
    <w:rsid w:val="00003868"/>
    <w:pPr>
      <w:ind w:left="720"/>
      <w:contextualSpacing/>
    </w:pPr>
    <w:rPr>
      <w:rFonts w:ascii="Arial" w:hAnsi="Arial"/>
      <w:sz w:val="20"/>
      <w:lang w:val="en-US"/>
    </w:rPr>
  </w:style>
  <w:style w:type="paragraph" w:customStyle="1" w:styleId="Nessunaspaziatura1">
    <w:name w:val="Nessuna spaziatura1"/>
    <w:link w:val="NoSpacingChar"/>
    <w:qFormat/>
    <w:rsid w:val="00013319"/>
    <w:rPr>
      <w:rFonts w:ascii="Calibri" w:eastAsia="Calibri" w:hAnsi="Calibri"/>
      <w:sz w:val="22"/>
      <w:szCs w:val="22"/>
      <w:lang w:val="en-US" w:eastAsia="ja-JP"/>
    </w:rPr>
  </w:style>
  <w:style w:type="character" w:customStyle="1" w:styleId="NoSpacingChar">
    <w:name w:val="No Spacing Char"/>
    <w:link w:val="Nessunaspaziatura1"/>
    <w:locked/>
    <w:rsid w:val="00013319"/>
    <w:rPr>
      <w:rFonts w:ascii="Calibri" w:eastAsia="Calibri" w:hAnsi="Calibri"/>
      <w:sz w:val="22"/>
      <w:szCs w:val="22"/>
      <w:lang w:val="en-US" w:eastAsia="ja-JP" w:bidi="ar-SA"/>
    </w:rPr>
  </w:style>
  <w:style w:type="paragraph" w:customStyle="1" w:styleId="titolocapitolo">
    <w:name w:val="titolo capitolo"/>
    <w:basedOn w:val="Normal"/>
    <w:qFormat/>
    <w:rsid w:val="00E8469D"/>
    <w:pPr>
      <w:jc w:val="both"/>
    </w:pPr>
    <w:rPr>
      <w:rFonts w:ascii="Calibri" w:hAnsi="Calibri"/>
      <w:b/>
      <w:bCs/>
      <w:color w:val="708074"/>
      <w:sz w:val="36"/>
      <w:szCs w:val="36"/>
    </w:rPr>
  </w:style>
  <w:style w:type="paragraph" w:customStyle="1" w:styleId="TITOLODISEZIONE">
    <w:name w:val="TITOLO DI SEZIONE"/>
    <w:basedOn w:val="Normal"/>
    <w:qFormat/>
    <w:rsid w:val="00E8469D"/>
    <w:rPr>
      <w:rFonts w:ascii="Calibri" w:hAnsi="Calibri"/>
      <w:b/>
      <w:bCs/>
      <w:color w:val="708074"/>
      <w:sz w:val="36"/>
      <w:szCs w:val="36"/>
    </w:rPr>
  </w:style>
  <w:style w:type="paragraph" w:customStyle="1" w:styleId="titolino">
    <w:name w:val="titolino"/>
    <w:basedOn w:val="Normal"/>
    <w:qFormat/>
    <w:rsid w:val="00E8469D"/>
    <w:pPr>
      <w:jc w:val="both"/>
    </w:pPr>
    <w:rPr>
      <w:rFonts w:ascii="Calibri" w:hAnsi="Calibri"/>
      <w:b/>
      <w:bCs/>
      <w:color w:val="708074"/>
      <w:u w:val="single"/>
    </w:rPr>
  </w:style>
  <w:style w:type="paragraph" w:customStyle="1" w:styleId="ca">
    <w:name w:val="ca"/>
    <w:basedOn w:val="Lgende"/>
    <w:rsid w:val="00F7203B"/>
    <w:rPr>
      <w:rFonts w:ascii="Times New Roman" w:hAnsi="Times New Roman"/>
      <w:sz w:val="24"/>
      <w:szCs w:val="24"/>
      <w:lang w:val="en-US"/>
    </w:rPr>
  </w:style>
  <w:style w:type="paragraph" w:styleId="TM5">
    <w:name w:val="toc 5"/>
    <w:basedOn w:val="Normal"/>
    <w:next w:val="Normal"/>
    <w:autoRedefine/>
    <w:rsid w:val="00B1315C"/>
    <w:pPr>
      <w:ind w:left="960"/>
    </w:pPr>
  </w:style>
  <w:style w:type="character" w:customStyle="1" w:styleId="CorpsdetexteCar">
    <w:name w:val="Corps de texte Car"/>
    <w:link w:val="Corpsdetexte"/>
    <w:rsid w:val="00B325F1"/>
    <w:rPr>
      <w:sz w:val="24"/>
      <w:szCs w:val="24"/>
      <w:lang w:val="en-GB" w:eastAsia="en-US"/>
    </w:rPr>
  </w:style>
  <w:style w:type="paragraph" w:styleId="TM6">
    <w:name w:val="toc 6"/>
    <w:basedOn w:val="Normal"/>
    <w:next w:val="Normal"/>
    <w:autoRedefine/>
    <w:rsid w:val="00B1315C"/>
    <w:pPr>
      <w:ind w:left="1200"/>
    </w:pPr>
  </w:style>
  <w:style w:type="paragraph" w:styleId="TM7">
    <w:name w:val="toc 7"/>
    <w:basedOn w:val="Normal"/>
    <w:next w:val="Normal"/>
    <w:autoRedefine/>
    <w:rsid w:val="00B1315C"/>
    <w:pPr>
      <w:ind w:left="1440"/>
    </w:pPr>
  </w:style>
  <w:style w:type="paragraph" w:styleId="TM8">
    <w:name w:val="toc 8"/>
    <w:basedOn w:val="Normal"/>
    <w:next w:val="Normal"/>
    <w:autoRedefine/>
    <w:rsid w:val="00B1315C"/>
    <w:pPr>
      <w:ind w:left="1680"/>
    </w:pPr>
  </w:style>
  <w:style w:type="paragraph" w:styleId="TM9">
    <w:name w:val="toc 9"/>
    <w:basedOn w:val="Normal"/>
    <w:next w:val="Normal"/>
    <w:autoRedefine/>
    <w:rsid w:val="00B1315C"/>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6243">
      <w:bodyDiv w:val="1"/>
      <w:marLeft w:val="0"/>
      <w:marRight w:val="0"/>
      <w:marTop w:val="0"/>
      <w:marBottom w:val="0"/>
      <w:divBdr>
        <w:top w:val="none" w:sz="0" w:space="0" w:color="auto"/>
        <w:left w:val="none" w:sz="0" w:space="0" w:color="auto"/>
        <w:bottom w:val="none" w:sz="0" w:space="0" w:color="auto"/>
        <w:right w:val="none" w:sz="0" w:space="0" w:color="auto"/>
      </w:divBdr>
    </w:div>
    <w:div w:id="898590866">
      <w:bodyDiv w:val="1"/>
      <w:marLeft w:val="0"/>
      <w:marRight w:val="0"/>
      <w:marTop w:val="0"/>
      <w:marBottom w:val="0"/>
      <w:divBdr>
        <w:top w:val="none" w:sz="0" w:space="0" w:color="auto"/>
        <w:left w:val="none" w:sz="0" w:space="0" w:color="auto"/>
        <w:bottom w:val="none" w:sz="0" w:space="0" w:color="auto"/>
        <w:right w:val="none" w:sz="0" w:space="0" w:color="auto"/>
      </w:divBdr>
    </w:div>
    <w:div w:id="1037897856">
      <w:bodyDiv w:val="1"/>
      <w:marLeft w:val="0"/>
      <w:marRight w:val="0"/>
      <w:marTop w:val="0"/>
      <w:marBottom w:val="0"/>
      <w:divBdr>
        <w:top w:val="none" w:sz="0" w:space="0" w:color="auto"/>
        <w:left w:val="none" w:sz="0" w:space="0" w:color="auto"/>
        <w:bottom w:val="none" w:sz="0" w:space="0" w:color="auto"/>
        <w:right w:val="none" w:sz="0" w:space="0" w:color="auto"/>
      </w:divBdr>
    </w:div>
    <w:div w:id="1542210460">
      <w:bodyDiv w:val="1"/>
      <w:marLeft w:val="0"/>
      <w:marRight w:val="0"/>
      <w:marTop w:val="0"/>
      <w:marBottom w:val="0"/>
      <w:divBdr>
        <w:top w:val="none" w:sz="0" w:space="0" w:color="auto"/>
        <w:left w:val="none" w:sz="0" w:space="0" w:color="auto"/>
        <w:bottom w:val="none" w:sz="0" w:space="0" w:color="auto"/>
        <w:right w:val="none" w:sz="0" w:space="0" w:color="auto"/>
      </w:divBdr>
    </w:div>
    <w:div w:id="1665743038">
      <w:bodyDiv w:val="1"/>
      <w:marLeft w:val="0"/>
      <w:marRight w:val="0"/>
      <w:marTop w:val="0"/>
      <w:marBottom w:val="0"/>
      <w:divBdr>
        <w:top w:val="none" w:sz="0" w:space="0" w:color="auto"/>
        <w:left w:val="none" w:sz="0" w:space="0" w:color="auto"/>
        <w:bottom w:val="none" w:sz="0" w:space="0" w:color="auto"/>
        <w:right w:val="none" w:sz="0" w:space="0" w:color="auto"/>
      </w:divBdr>
    </w:div>
    <w:div w:id="1719890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5102</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UNHCR GUIDELINES FOR STANDARDISED NUTRITION SURVEYS</vt:lpstr>
      <vt:lpstr>UNHCR GUIDELINES FOR STANDARDISED NUTRITION SURVEYS</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UNHCR GUIDELINES FOR STANDARDISED NUTRITION SURVEYS</dc:title>
  <dc:subject/>
  <dc:creator>Melody Tondeur</dc:creator>
  <cp:keywords/>
  <cp:lastModifiedBy>Fanny Cassard</cp:lastModifiedBy>
  <cp:revision>9</cp:revision>
  <cp:lastPrinted>2013-09-09T09:58:00Z</cp:lastPrinted>
  <dcterms:created xsi:type="dcterms:W3CDTF">2017-09-25T08:05:00Z</dcterms:created>
  <dcterms:modified xsi:type="dcterms:W3CDTF">2019-09-24T08:51:00Z</dcterms:modified>
</cp:coreProperties>
</file>