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E324B" w14:textId="77777777" w:rsidR="00317F43" w:rsidRDefault="00317F43" w:rsidP="00E0623D">
      <w:pPr>
        <w:pStyle w:val="Heading1"/>
        <w:widowControl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</w:p>
    <w:p w14:paraId="0FEC40B7" w14:textId="77777777" w:rsidR="00317F43" w:rsidRDefault="00317F43" w:rsidP="00E0623D">
      <w:pPr>
        <w:pStyle w:val="Heading1"/>
        <w:widowControl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</w:p>
    <w:p w14:paraId="757B5B4F" w14:textId="77777777" w:rsidR="00317F43" w:rsidRDefault="00317F43" w:rsidP="00E0623D">
      <w:pPr>
        <w:pStyle w:val="Heading1"/>
        <w:widowControl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</w:p>
    <w:p w14:paraId="186AD3B2" w14:textId="77777777" w:rsidR="00317F43" w:rsidRDefault="00317F43" w:rsidP="00E0623D">
      <w:pPr>
        <w:pStyle w:val="Heading1"/>
        <w:widowControl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</w:p>
    <w:p w14:paraId="55482004" w14:textId="77777777" w:rsidR="00332331" w:rsidRPr="008B3FBE" w:rsidRDefault="00E0623D" w:rsidP="00E0623D">
      <w:pPr>
        <w:pStyle w:val="Heading1"/>
        <w:widowControl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 w:rsidRPr="008B3FBE">
        <w:rPr>
          <w:rFonts w:ascii="Arial" w:hAnsi="Arial" w:cs="Arial"/>
          <w:sz w:val="20"/>
        </w:rPr>
        <w:t xml:space="preserve">RAPPORT </w:t>
      </w:r>
      <w:r w:rsidR="001B6621" w:rsidRPr="008B3FBE">
        <w:rPr>
          <w:rFonts w:ascii="Arial" w:hAnsi="Arial" w:cs="Arial"/>
          <w:sz w:val="20"/>
        </w:rPr>
        <w:t xml:space="preserve">PRÉLIMINAIRE DES </w:t>
      </w:r>
      <w:r w:rsidRPr="008B3FBE">
        <w:rPr>
          <w:rFonts w:ascii="Arial" w:hAnsi="Arial" w:cs="Arial"/>
          <w:sz w:val="20"/>
        </w:rPr>
        <w:t>ENQUÊTE</w:t>
      </w:r>
      <w:r w:rsidR="001B6621" w:rsidRPr="008B3FBE">
        <w:rPr>
          <w:rFonts w:ascii="Arial" w:hAnsi="Arial" w:cs="Arial"/>
          <w:sz w:val="20"/>
        </w:rPr>
        <w:t>S</w:t>
      </w:r>
      <w:r w:rsidRPr="008B3FBE">
        <w:rPr>
          <w:rFonts w:ascii="Arial" w:hAnsi="Arial" w:cs="Arial"/>
          <w:sz w:val="20"/>
        </w:rPr>
        <w:t xml:space="preserve"> NUTRITIONNELLE</w:t>
      </w:r>
      <w:r w:rsidR="001B6621" w:rsidRPr="008B3FBE">
        <w:rPr>
          <w:rFonts w:ascii="Arial" w:hAnsi="Arial" w:cs="Arial"/>
          <w:sz w:val="20"/>
        </w:rPr>
        <w:t>S</w:t>
      </w:r>
      <w:r w:rsidRPr="008B3FBE">
        <w:rPr>
          <w:rFonts w:ascii="Arial" w:hAnsi="Arial" w:cs="Arial"/>
          <w:sz w:val="20"/>
        </w:rPr>
        <w:t xml:space="preserve"> </w:t>
      </w:r>
    </w:p>
    <w:p w14:paraId="4B0116D0" w14:textId="77777777" w:rsidR="00E0623D" w:rsidRPr="008B3FBE" w:rsidRDefault="00332331" w:rsidP="00E0623D">
      <w:pPr>
        <w:pStyle w:val="Heading1"/>
        <w:widowControl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 w:rsidRPr="008B3FBE">
        <w:rPr>
          <w:rFonts w:ascii="Arial" w:hAnsi="Arial" w:cs="Arial"/>
          <w:sz w:val="20"/>
        </w:rPr>
        <w:t>SMART-</w:t>
      </w:r>
      <w:r w:rsidR="00E0623D" w:rsidRPr="008B3FBE">
        <w:rPr>
          <w:rFonts w:ascii="Arial" w:hAnsi="Arial" w:cs="Arial"/>
          <w:sz w:val="20"/>
        </w:rPr>
        <w:t>SENS</w:t>
      </w:r>
    </w:p>
    <w:p w14:paraId="03D50FD8" w14:textId="77777777" w:rsidR="00332331" w:rsidRPr="008B3FBE" w:rsidRDefault="00E0623D" w:rsidP="00332331">
      <w:pPr>
        <w:pStyle w:val="3head11"/>
        <w:widowControl/>
        <w:jc w:val="center"/>
        <w:rPr>
          <w:sz w:val="20"/>
          <w:szCs w:val="20"/>
        </w:rPr>
      </w:pPr>
      <w:r w:rsidRPr="008B3FBE">
        <w:rPr>
          <w:sz w:val="20"/>
          <w:szCs w:val="20"/>
        </w:rPr>
        <w:t xml:space="preserve"> </w:t>
      </w:r>
    </w:p>
    <w:p w14:paraId="1FCD82A0" w14:textId="77777777" w:rsidR="00332331" w:rsidRPr="008B3FBE" w:rsidRDefault="00332331" w:rsidP="00332331">
      <w:pPr>
        <w:pStyle w:val="3head11"/>
        <w:widowControl/>
        <w:jc w:val="center"/>
        <w:rPr>
          <w:sz w:val="20"/>
          <w:szCs w:val="20"/>
        </w:rPr>
      </w:pPr>
      <w:r w:rsidRPr="008B3FBE">
        <w:rPr>
          <w:sz w:val="20"/>
          <w:szCs w:val="20"/>
        </w:rPr>
        <w:t xml:space="preserve">Camps de réfugiés de </w:t>
      </w:r>
      <w:proofErr w:type="spellStart"/>
      <w:r w:rsidRPr="008B3FBE">
        <w:rPr>
          <w:sz w:val="20"/>
          <w:szCs w:val="20"/>
        </w:rPr>
        <w:t>Sayam</w:t>
      </w:r>
      <w:proofErr w:type="spellEnd"/>
      <w:r w:rsidRPr="008B3FBE">
        <w:rPr>
          <w:sz w:val="20"/>
          <w:szCs w:val="20"/>
        </w:rPr>
        <w:t xml:space="preserve"> Forage et de déplacés de </w:t>
      </w:r>
      <w:proofErr w:type="spellStart"/>
      <w:r w:rsidRPr="008B3FBE">
        <w:rPr>
          <w:sz w:val="20"/>
          <w:szCs w:val="20"/>
        </w:rPr>
        <w:t>Kabléwa</w:t>
      </w:r>
      <w:proofErr w:type="spellEnd"/>
    </w:p>
    <w:p w14:paraId="2A18ED99" w14:textId="77777777" w:rsidR="00332331" w:rsidRPr="008B3FBE" w:rsidRDefault="00332331" w:rsidP="00332331">
      <w:pPr>
        <w:rPr>
          <w:rFonts w:ascii="Arial" w:hAnsi="Arial" w:cs="Arial"/>
        </w:rPr>
      </w:pPr>
    </w:p>
    <w:p w14:paraId="195FC646" w14:textId="77777777" w:rsidR="00332331" w:rsidRPr="008B3FBE" w:rsidRDefault="00332331" w:rsidP="00332331">
      <w:pPr>
        <w:jc w:val="center"/>
        <w:rPr>
          <w:rFonts w:ascii="Arial" w:hAnsi="Arial" w:cs="Arial"/>
          <w:b/>
        </w:rPr>
      </w:pPr>
      <w:r w:rsidRPr="008B3FBE">
        <w:rPr>
          <w:rFonts w:ascii="Arial" w:hAnsi="Arial" w:cs="Arial"/>
          <w:b/>
        </w:rPr>
        <w:t>Région de Diffa, Niger</w:t>
      </w:r>
    </w:p>
    <w:p w14:paraId="0A462E0B" w14:textId="77777777" w:rsidR="00E0623D" w:rsidRPr="008B3FBE" w:rsidRDefault="00E0623D" w:rsidP="00332331">
      <w:pPr>
        <w:widowControl/>
        <w:jc w:val="center"/>
        <w:rPr>
          <w:rFonts w:ascii="Arial" w:hAnsi="Arial" w:cs="Arial"/>
          <w:b/>
        </w:rPr>
      </w:pPr>
    </w:p>
    <w:p w14:paraId="416121D4" w14:textId="77777777" w:rsidR="00E0623D" w:rsidRPr="008B3FBE" w:rsidRDefault="00E0623D" w:rsidP="00E0623D">
      <w:pPr>
        <w:widowControl/>
        <w:rPr>
          <w:rFonts w:ascii="Arial" w:hAnsi="Arial" w:cs="Arial"/>
        </w:rPr>
      </w:pPr>
    </w:p>
    <w:p w14:paraId="465BA6F2" w14:textId="77777777" w:rsidR="00E0623D" w:rsidRPr="008B3FBE" w:rsidRDefault="00E0623D" w:rsidP="00E0623D">
      <w:pPr>
        <w:pStyle w:val="3head11"/>
        <w:widowControl/>
        <w:jc w:val="center"/>
        <w:rPr>
          <w:sz w:val="20"/>
          <w:szCs w:val="20"/>
        </w:rPr>
      </w:pPr>
      <w:r w:rsidRPr="008B3FBE">
        <w:rPr>
          <w:sz w:val="20"/>
          <w:szCs w:val="20"/>
        </w:rPr>
        <w:t xml:space="preserve">Enquête réalisée en </w:t>
      </w:r>
      <w:r w:rsidR="00332331" w:rsidRPr="008B3FBE">
        <w:rPr>
          <w:sz w:val="20"/>
          <w:szCs w:val="20"/>
        </w:rPr>
        <w:t xml:space="preserve">: </w:t>
      </w:r>
      <w:r w:rsidR="00CE7A04">
        <w:rPr>
          <w:sz w:val="20"/>
          <w:szCs w:val="20"/>
        </w:rPr>
        <w:t xml:space="preserve">03-11 </w:t>
      </w:r>
      <w:r w:rsidR="00332331" w:rsidRPr="008B3FBE">
        <w:rPr>
          <w:sz w:val="20"/>
          <w:szCs w:val="20"/>
        </w:rPr>
        <w:t>Octobre 2016</w:t>
      </w:r>
    </w:p>
    <w:p w14:paraId="45205F17" w14:textId="77777777" w:rsidR="00E0623D" w:rsidRPr="008B3FBE" w:rsidRDefault="00E0623D" w:rsidP="00E0623D">
      <w:pPr>
        <w:pStyle w:val="3head11"/>
        <w:widowControl/>
        <w:jc w:val="center"/>
        <w:rPr>
          <w:sz w:val="20"/>
          <w:szCs w:val="20"/>
        </w:rPr>
      </w:pPr>
    </w:p>
    <w:p w14:paraId="05ECD2A5" w14:textId="55BC6426" w:rsidR="00E0623D" w:rsidRPr="008B3FBE" w:rsidRDefault="00E0623D" w:rsidP="00E0623D">
      <w:pPr>
        <w:pStyle w:val="3head11"/>
        <w:widowControl/>
        <w:jc w:val="center"/>
        <w:rPr>
          <w:sz w:val="20"/>
          <w:szCs w:val="20"/>
        </w:rPr>
      </w:pPr>
      <w:r w:rsidRPr="008B3FBE">
        <w:rPr>
          <w:sz w:val="20"/>
          <w:szCs w:val="20"/>
        </w:rPr>
        <w:t xml:space="preserve">Date de finalisation du rapport </w:t>
      </w:r>
      <w:r w:rsidR="00332331" w:rsidRPr="008B3FBE">
        <w:rPr>
          <w:sz w:val="20"/>
          <w:szCs w:val="20"/>
        </w:rPr>
        <w:t xml:space="preserve">préliminaire: </w:t>
      </w:r>
      <w:r w:rsidR="00FC27B8">
        <w:rPr>
          <w:sz w:val="20"/>
          <w:szCs w:val="20"/>
        </w:rPr>
        <w:t>22</w:t>
      </w:r>
      <w:r w:rsidR="00CE7A04">
        <w:rPr>
          <w:sz w:val="20"/>
          <w:szCs w:val="20"/>
        </w:rPr>
        <w:t xml:space="preserve"> </w:t>
      </w:r>
      <w:r w:rsidR="00332331" w:rsidRPr="008B3FBE">
        <w:rPr>
          <w:sz w:val="20"/>
          <w:szCs w:val="20"/>
        </w:rPr>
        <w:t>Décembre 2016</w:t>
      </w:r>
    </w:p>
    <w:p w14:paraId="6959BCE2" w14:textId="77777777" w:rsidR="00E0623D" w:rsidRPr="008B3FBE" w:rsidRDefault="00E0623D" w:rsidP="00E0623D">
      <w:pPr>
        <w:rPr>
          <w:rFonts w:ascii="Arial" w:hAnsi="Arial" w:cs="Arial"/>
        </w:rPr>
      </w:pPr>
    </w:p>
    <w:p w14:paraId="32B02C1A" w14:textId="77777777" w:rsidR="00E0623D" w:rsidRPr="008B3FBE" w:rsidRDefault="00E0623D" w:rsidP="00E0623D">
      <w:pPr>
        <w:rPr>
          <w:rFonts w:ascii="Arial" w:hAnsi="Arial" w:cs="Arial"/>
        </w:rPr>
      </w:pPr>
    </w:p>
    <w:p w14:paraId="2B98C0E8" w14:textId="77777777" w:rsidR="00E0623D" w:rsidRPr="008B3FBE" w:rsidRDefault="00E0623D" w:rsidP="00E0623D">
      <w:pPr>
        <w:rPr>
          <w:rFonts w:ascii="Arial" w:hAnsi="Arial" w:cs="Arial"/>
        </w:rPr>
      </w:pPr>
    </w:p>
    <w:p w14:paraId="1E2D477F" w14:textId="77777777" w:rsidR="00E0623D" w:rsidRPr="008B3FBE" w:rsidRDefault="00E0623D" w:rsidP="00E0623D">
      <w:pPr>
        <w:rPr>
          <w:rFonts w:ascii="Arial" w:hAnsi="Arial" w:cs="Arial"/>
        </w:rPr>
      </w:pPr>
    </w:p>
    <w:p w14:paraId="4A1C83FD" w14:textId="77777777" w:rsidR="00E0623D" w:rsidRPr="008B3FBE" w:rsidRDefault="001B6621" w:rsidP="00E0623D">
      <w:pPr>
        <w:jc w:val="center"/>
        <w:rPr>
          <w:rFonts w:ascii="Arial" w:hAnsi="Arial" w:cs="Arial"/>
          <w:b/>
          <w:bCs/>
        </w:rPr>
      </w:pPr>
      <w:r w:rsidRPr="008B3FBE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 wp14:anchorId="7282E5AE" wp14:editId="22B239A0">
            <wp:extent cx="1752600" cy="18662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37" cy="1879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006B3C" w14:textId="77777777" w:rsidR="00E0623D" w:rsidRPr="008B3FBE" w:rsidRDefault="00E0623D" w:rsidP="00E0623D">
      <w:pPr>
        <w:jc w:val="center"/>
        <w:rPr>
          <w:rFonts w:ascii="Arial" w:hAnsi="Arial" w:cs="Arial"/>
          <w:b/>
          <w:bCs/>
        </w:rPr>
      </w:pPr>
    </w:p>
    <w:p w14:paraId="021EACF9" w14:textId="77777777" w:rsidR="00E0623D" w:rsidRPr="008B3FBE" w:rsidRDefault="00E0623D" w:rsidP="00E0623D">
      <w:pPr>
        <w:jc w:val="center"/>
        <w:rPr>
          <w:rFonts w:ascii="Arial" w:hAnsi="Arial" w:cs="Arial"/>
          <w:b/>
          <w:bCs/>
        </w:rPr>
      </w:pPr>
      <w:r w:rsidRPr="008B3FBE">
        <w:rPr>
          <w:rFonts w:ascii="Arial" w:hAnsi="Arial" w:cs="Arial"/>
          <w:b/>
          <w:bCs/>
        </w:rPr>
        <w:t>EN COLLABORATION AVEC</w:t>
      </w:r>
    </w:p>
    <w:p w14:paraId="6DDE8D91" w14:textId="77777777" w:rsidR="00E0623D" w:rsidRPr="008B3FBE" w:rsidRDefault="00E0623D" w:rsidP="00E0623D">
      <w:pPr>
        <w:jc w:val="center"/>
        <w:rPr>
          <w:rFonts w:ascii="Arial" w:hAnsi="Arial" w:cs="Arial"/>
          <w:b/>
          <w:bCs/>
        </w:rPr>
      </w:pPr>
    </w:p>
    <w:p w14:paraId="0DE9EDF7" w14:textId="77777777" w:rsidR="00E0623D" w:rsidRPr="008B3FBE" w:rsidRDefault="00E0623D" w:rsidP="00E0623D">
      <w:pPr>
        <w:rPr>
          <w:rFonts w:ascii="Arial" w:hAnsi="Arial" w:cs="Arial"/>
        </w:rPr>
      </w:pPr>
    </w:p>
    <w:p w14:paraId="625AD1B4" w14:textId="77777777" w:rsidR="00E0623D" w:rsidRPr="008B3FBE" w:rsidRDefault="00E0623D" w:rsidP="00E0623D">
      <w:pPr>
        <w:jc w:val="center"/>
        <w:rPr>
          <w:rFonts w:ascii="Arial" w:hAnsi="Arial" w:cs="Arial"/>
          <w:b/>
        </w:rPr>
      </w:pPr>
    </w:p>
    <w:p w14:paraId="512BD057" w14:textId="77777777" w:rsidR="00E0623D" w:rsidRPr="008B3FBE" w:rsidRDefault="00E0623D" w:rsidP="00E0623D">
      <w:pPr>
        <w:pStyle w:val="1main"/>
        <w:widowControl/>
        <w:rPr>
          <w:rFonts w:ascii="Arial" w:hAnsi="Arial" w:cs="Arial"/>
          <w:sz w:val="20"/>
          <w:szCs w:val="20"/>
          <w:lang w:val="fr-FR"/>
        </w:rPr>
      </w:pPr>
    </w:p>
    <w:p w14:paraId="18E46D4E" w14:textId="77777777" w:rsidR="00253F77" w:rsidRPr="008B3FBE" w:rsidRDefault="002D03A2" w:rsidP="00253F77">
      <w:pPr>
        <w:pStyle w:val="1main"/>
        <w:widowControl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A597AE1" wp14:editId="45CBD5B7">
            <wp:simplePos x="0" y="0"/>
            <wp:positionH relativeFrom="margin">
              <wp:posOffset>200025</wp:posOffset>
            </wp:positionH>
            <wp:positionV relativeFrom="paragraph">
              <wp:posOffset>10160</wp:posOffset>
            </wp:positionV>
            <wp:extent cx="2273045" cy="1009650"/>
            <wp:effectExtent l="0" t="0" r="0" b="0"/>
            <wp:wrapNone/>
            <wp:docPr id="1" name="Image 9" descr="C:\Users\Vigno.hounkanli\Documents\WFPlogo-french-standard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o.hounkanli\Documents\WFPlogo-french-standard-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47" cy="101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7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1" layoutInCell="0" allowOverlap="1" wp14:anchorId="37D2AE5D" wp14:editId="2877FA4E">
            <wp:simplePos x="0" y="0"/>
            <wp:positionH relativeFrom="margin">
              <wp:posOffset>4010025</wp:posOffset>
            </wp:positionH>
            <wp:positionV relativeFrom="page">
              <wp:posOffset>6638925</wp:posOffset>
            </wp:positionV>
            <wp:extent cx="2433955" cy="571500"/>
            <wp:effectExtent l="0" t="0" r="4445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7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DCA57FB" wp14:editId="769E0342">
            <wp:simplePos x="0" y="0"/>
            <wp:positionH relativeFrom="margin">
              <wp:posOffset>200025</wp:posOffset>
            </wp:positionH>
            <wp:positionV relativeFrom="paragraph">
              <wp:posOffset>5715</wp:posOffset>
            </wp:positionV>
            <wp:extent cx="1343025" cy="596550"/>
            <wp:effectExtent l="0" t="0" r="0" b="0"/>
            <wp:wrapNone/>
            <wp:docPr id="14" name="Image 9" descr="C:\Users\Vigno.hounkanli\Documents\WFPlogo-french-standard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o.hounkanli\Documents\WFPlogo-french-standard-bl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77" w:rsidRPr="008B3FBE">
        <w:rPr>
          <w:rFonts w:ascii="Arial" w:hAnsi="Arial" w:cs="Arial"/>
          <w:sz w:val="20"/>
          <w:szCs w:val="20"/>
          <w:lang w:val="fr-FR"/>
        </w:rPr>
        <w:br w:type="page"/>
      </w: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747"/>
      </w:tblGrid>
      <w:tr w:rsidR="00F57637" w:rsidRPr="008B3FBE" w14:paraId="13EE705A" w14:textId="77777777" w:rsidTr="002D5DCA">
        <w:tc>
          <w:tcPr>
            <w:tcW w:w="9747" w:type="dxa"/>
            <w:shd w:val="clear" w:color="auto" w:fill="CCFFFF"/>
            <w:tcMar>
              <w:top w:w="28" w:type="dxa"/>
              <w:bottom w:w="28" w:type="dxa"/>
            </w:tcMar>
          </w:tcPr>
          <w:p w14:paraId="0E41F8B2" w14:textId="77777777" w:rsidR="00F57637" w:rsidRPr="008B3FBE" w:rsidRDefault="00F57637" w:rsidP="00FA17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lastRenderedPageBreak/>
              <w:t>CONTEXTE</w:t>
            </w:r>
          </w:p>
        </w:tc>
      </w:tr>
    </w:tbl>
    <w:p w14:paraId="3D58DC33" w14:textId="77777777" w:rsidR="002878DB" w:rsidRDefault="002878DB" w:rsidP="003C653E">
      <w:pPr>
        <w:jc w:val="both"/>
        <w:rPr>
          <w:rFonts w:ascii="Arial" w:eastAsia="+mn-ea" w:hAnsi="Arial" w:cs="Arial"/>
          <w:color w:val="000000"/>
          <w:kern w:val="24"/>
        </w:rPr>
      </w:pPr>
    </w:p>
    <w:p w14:paraId="15047083" w14:textId="24D18295" w:rsidR="002878DB" w:rsidRDefault="002878DB" w:rsidP="002878DB">
      <w:pPr>
        <w:jc w:val="both"/>
        <w:rPr>
          <w:rFonts w:ascii="Arial" w:eastAsia="+mn-ea" w:hAnsi="Arial" w:cs="Arial"/>
          <w:color w:val="000000"/>
          <w:kern w:val="24"/>
        </w:rPr>
      </w:pPr>
      <w:r w:rsidRPr="002878DB">
        <w:rPr>
          <w:rFonts w:ascii="Arial" w:eastAsia="+mn-ea" w:hAnsi="Arial" w:cs="Arial"/>
          <w:color w:val="000000"/>
          <w:kern w:val="24"/>
        </w:rPr>
        <w:t xml:space="preserve">Depuis la déclaration en mai 2013 de l'état d'urgence dans les États nigérians de </w:t>
      </w:r>
      <w:proofErr w:type="spellStart"/>
      <w:r w:rsidRPr="002878DB">
        <w:rPr>
          <w:rFonts w:ascii="Arial" w:eastAsia="+mn-ea" w:hAnsi="Arial" w:cs="Arial"/>
          <w:color w:val="000000"/>
          <w:kern w:val="24"/>
        </w:rPr>
        <w:t>Borno</w:t>
      </w:r>
      <w:proofErr w:type="spellEnd"/>
      <w:r w:rsidRPr="002878DB">
        <w:rPr>
          <w:rFonts w:ascii="Arial" w:eastAsia="+mn-ea" w:hAnsi="Arial" w:cs="Arial"/>
          <w:color w:val="000000"/>
          <w:kern w:val="24"/>
        </w:rPr>
        <w:t xml:space="preserve">, </w:t>
      </w:r>
      <w:proofErr w:type="spellStart"/>
      <w:r w:rsidRPr="002878DB">
        <w:rPr>
          <w:rFonts w:ascii="Arial" w:eastAsia="+mn-ea" w:hAnsi="Arial" w:cs="Arial"/>
          <w:color w:val="000000"/>
          <w:kern w:val="24"/>
        </w:rPr>
        <w:t>Yobe</w:t>
      </w:r>
      <w:proofErr w:type="spellEnd"/>
      <w:r w:rsidRPr="002878DB">
        <w:rPr>
          <w:rFonts w:ascii="Arial" w:eastAsia="+mn-ea" w:hAnsi="Arial" w:cs="Arial"/>
          <w:color w:val="000000"/>
          <w:kern w:val="24"/>
        </w:rPr>
        <w:t xml:space="preserve"> et Adamawa, plus de 100 000 personnes déplacées ont trouvé refuge dans la région de Diffa. Ils représentent près de 20% de la population totale de la région. Cette population est située dans plus de 150 villages sur u</w:t>
      </w:r>
      <w:r w:rsidR="0058364B">
        <w:rPr>
          <w:rFonts w:ascii="Arial" w:eastAsia="+mn-ea" w:hAnsi="Arial" w:cs="Arial"/>
          <w:color w:val="000000"/>
          <w:kern w:val="24"/>
        </w:rPr>
        <w:t>n territoire de 28 000 km2</w:t>
      </w:r>
      <w:r w:rsidRPr="002878DB">
        <w:rPr>
          <w:rFonts w:ascii="Arial" w:eastAsia="+mn-ea" w:hAnsi="Arial" w:cs="Arial"/>
          <w:color w:val="000000"/>
          <w:kern w:val="24"/>
        </w:rPr>
        <w:t>. La majorité est accue</w:t>
      </w:r>
      <w:r w:rsidR="000A79C2">
        <w:rPr>
          <w:rFonts w:ascii="Arial" w:eastAsia="+mn-ea" w:hAnsi="Arial" w:cs="Arial"/>
          <w:color w:val="000000"/>
          <w:kern w:val="24"/>
        </w:rPr>
        <w:t xml:space="preserve">illie par des familles locales. </w:t>
      </w:r>
      <w:r w:rsidRPr="002878DB">
        <w:rPr>
          <w:rFonts w:ascii="Arial" w:eastAsia="+mn-ea" w:hAnsi="Arial" w:cs="Arial"/>
          <w:color w:val="000000"/>
          <w:kern w:val="24"/>
        </w:rPr>
        <w:t xml:space="preserve">À la fin de 2014, avec l'afflux continu de personnes déplacées et l'aggravation de la situation socioéconomique dans la région, </w:t>
      </w:r>
      <w:r w:rsidR="000A79C2">
        <w:rPr>
          <w:rFonts w:ascii="Arial" w:eastAsia="+mn-ea" w:hAnsi="Arial" w:cs="Arial"/>
          <w:color w:val="000000"/>
          <w:kern w:val="24"/>
        </w:rPr>
        <w:t>le</w:t>
      </w:r>
      <w:r w:rsidR="008E25BE">
        <w:rPr>
          <w:rFonts w:ascii="Arial" w:eastAsia="+mn-ea" w:hAnsi="Arial" w:cs="Arial"/>
          <w:color w:val="000000"/>
          <w:kern w:val="24"/>
        </w:rPr>
        <w:t>s</w:t>
      </w:r>
      <w:r w:rsidR="000A79C2">
        <w:rPr>
          <w:rFonts w:ascii="Arial" w:eastAsia="+mn-ea" w:hAnsi="Arial" w:cs="Arial"/>
          <w:color w:val="000000"/>
          <w:kern w:val="24"/>
        </w:rPr>
        <w:t xml:space="preserve"> camp</w:t>
      </w:r>
      <w:r w:rsidR="008E25BE">
        <w:rPr>
          <w:rFonts w:ascii="Arial" w:eastAsia="+mn-ea" w:hAnsi="Arial" w:cs="Arial"/>
          <w:color w:val="000000"/>
          <w:kern w:val="24"/>
        </w:rPr>
        <w:t>s</w:t>
      </w:r>
      <w:r w:rsidR="000A79C2">
        <w:rPr>
          <w:rFonts w:ascii="Arial" w:eastAsia="+mn-ea" w:hAnsi="Arial" w:cs="Arial"/>
          <w:color w:val="000000"/>
          <w:kern w:val="24"/>
        </w:rPr>
        <w:t xml:space="preserve"> de </w:t>
      </w:r>
      <w:proofErr w:type="spellStart"/>
      <w:r w:rsidR="000A79C2">
        <w:rPr>
          <w:rFonts w:ascii="Arial" w:eastAsia="+mn-ea" w:hAnsi="Arial" w:cs="Arial"/>
          <w:color w:val="000000"/>
          <w:kern w:val="24"/>
        </w:rPr>
        <w:t>Sayam</w:t>
      </w:r>
      <w:proofErr w:type="spellEnd"/>
      <w:r w:rsidR="000A79C2">
        <w:rPr>
          <w:rFonts w:ascii="Arial" w:eastAsia="+mn-ea" w:hAnsi="Arial" w:cs="Arial"/>
          <w:color w:val="000000"/>
          <w:kern w:val="24"/>
        </w:rPr>
        <w:t xml:space="preserve"> Forage </w:t>
      </w:r>
      <w:r w:rsidR="008E25BE">
        <w:rPr>
          <w:rFonts w:ascii="Arial" w:eastAsia="+mn-ea" w:hAnsi="Arial" w:cs="Arial"/>
          <w:color w:val="000000"/>
          <w:kern w:val="24"/>
        </w:rPr>
        <w:t xml:space="preserve">et ensuite celui de </w:t>
      </w:r>
      <w:proofErr w:type="spellStart"/>
      <w:r w:rsidR="008E25BE">
        <w:rPr>
          <w:rFonts w:ascii="Arial" w:eastAsia="+mn-ea" w:hAnsi="Arial" w:cs="Arial"/>
          <w:color w:val="000000"/>
          <w:kern w:val="24"/>
        </w:rPr>
        <w:t>Kabl</w:t>
      </w:r>
      <w:r w:rsidR="009C0BA6">
        <w:rPr>
          <w:rFonts w:ascii="Arial" w:eastAsia="+mn-ea" w:hAnsi="Arial" w:cs="Arial"/>
          <w:color w:val="000000"/>
          <w:kern w:val="24"/>
        </w:rPr>
        <w:t>é</w:t>
      </w:r>
      <w:r w:rsidR="008E25BE">
        <w:rPr>
          <w:rFonts w:ascii="Arial" w:eastAsia="+mn-ea" w:hAnsi="Arial" w:cs="Arial"/>
          <w:color w:val="000000"/>
          <w:kern w:val="24"/>
        </w:rPr>
        <w:t>wa</w:t>
      </w:r>
      <w:proofErr w:type="spellEnd"/>
      <w:r w:rsidR="008E25BE">
        <w:rPr>
          <w:rFonts w:ascii="Arial" w:eastAsia="+mn-ea" w:hAnsi="Arial" w:cs="Arial"/>
          <w:color w:val="000000"/>
          <w:kern w:val="24"/>
        </w:rPr>
        <w:t xml:space="preserve"> ont</w:t>
      </w:r>
      <w:r w:rsidR="000A79C2">
        <w:rPr>
          <w:rFonts w:ascii="Arial" w:eastAsia="+mn-ea" w:hAnsi="Arial" w:cs="Arial"/>
          <w:color w:val="000000"/>
          <w:kern w:val="24"/>
        </w:rPr>
        <w:t xml:space="preserve"> été ouvert</w:t>
      </w:r>
      <w:r w:rsidR="008E25BE">
        <w:rPr>
          <w:rFonts w:ascii="Arial" w:eastAsia="+mn-ea" w:hAnsi="Arial" w:cs="Arial"/>
          <w:color w:val="000000"/>
          <w:kern w:val="24"/>
        </w:rPr>
        <w:t>s</w:t>
      </w:r>
      <w:r w:rsidR="00E91B70">
        <w:rPr>
          <w:rFonts w:ascii="Arial" w:eastAsia="+mn-ea" w:hAnsi="Arial" w:cs="Arial"/>
          <w:color w:val="000000"/>
          <w:kern w:val="24"/>
        </w:rPr>
        <w:t>.</w:t>
      </w:r>
      <w:r w:rsidR="00E91B70" w:rsidRPr="002878DB">
        <w:rPr>
          <w:rFonts w:ascii="Arial" w:eastAsia="+mn-ea" w:hAnsi="Arial" w:cs="Arial"/>
          <w:color w:val="000000"/>
          <w:kern w:val="24"/>
        </w:rPr>
        <w:t xml:space="preserve"> </w:t>
      </w:r>
      <w:r w:rsidR="008E25BE" w:rsidRPr="008B3FBE">
        <w:rPr>
          <w:rFonts w:ascii="Arial" w:eastAsia="+mn-ea" w:hAnsi="Arial" w:cs="Arial"/>
          <w:color w:val="000000"/>
          <w:kern w:val="24"/>
        </w:rPr>
        <w:t>L’a</w:t>
      </w:r>
      <w:r w:rsidR="00F4252C">
        <w:rPr>
          <w:rFonts w:ascii="Arial" w:eastAsia="+mn-ea" w:hAnsi="Arial" w:cs="Arial"/>
          <w:color w:val="000000"/>
          <w:kern w:val="24"/>
        </w:rPr>
        <w:t xml:space="preserve">fflux </w:t>
      </w:r>
      <w:r w:rsidR="008E25BE" w:rsidRPr="00EE2E89">
        <w:rPr>
          <w:rFonts w:ascii="Arial" w:eastAsia="+mn-ea" w:hAnsi="Arial" w:cs="Arial"/>
          <w:color w:val="000000"/>
          <w:kern w:val="24"/>
        </w:rPr>
        <w:t xml:space="preserve">de réfugiés </w:t>
      </w:r>
      <w:r w:rsidR="008E25BE" w:rsidRPr="008B3FBE">
        <w:rPr>
          <w:rFonts w:ascii="Arial" w:eastAsia="+mn-ea" w:hAnsi="Arial" w:cs="Arial"/>
          <w:color w:val="000000"/>
          <w:kern w:val="24"/>
        </w:rPr>
        <w:t>et de déplacés a continué dans les camps. En fin Juillet 2016, l</w:t>
      </w:r>
      <w:r w:rsidR="008E25BE" w:rsidRPr="00EE2E89">
        <w:rPr>
          <w:rFonts w:ascii="Arial" w:eastAsia="+mn-ea" w:hAnsi="Arial" w:cs="Arial"/>
          <w:color w:val="000000"/>
          <w:kern w:val="24"/>
        </w:rPr>
        <w:t>a pop</w:t>
      </w:r>
      <w:r w:rsidR="008E25BE" w:rsidRPr="008B3FBE">
        <w:rPr>
          <w:rFonts w:ascii="Arial" w:eastAsia="+mn-ea" w:hAnsi="Arial" w:cs="Arial"/>
          <w:color w:val="000000"/>
          <w:kern w:val="24"/>
        </w:rPr>
        <w:t>ulation était élevée à 6405 à</w:t>
      </w:r>
      <w:r w:rsidR="008E25BE" w:rsidRPr="00EE2E89">
        <w:rPr>
          <w:rFonts w:ascii="Arial" w:eastAsia="+mn-ea" w:hAnsi="Arial" w:cs="Arial"/>
          <w:color w:val="000000"/>
          <w:kern w:val="24"/>
        </w:rPr>
        <w:t xml:space="preserve"> </w:t>
      </w:r>
      <w:proofErr w:type="spellStart"/>
      <w:r w:rsidR="008E25BE" w:rsidRPr="00EE2E89">
        <w:rPr>
          <w:rFonts w:ascii="Arial" w:eastAsia="+mn-ea" w:hAnsi="Arial" w:cs="Arial"/>
          <w:color w:val="000000"/>
          <w:kern w:val="24"/>
        </w:rPr>
        <w:t>Sayam</w:t>
      </w:r>
      <w:proofErr w:type="spellEnd"/>
      <w:r w:rsidR="008E25BE" w:rsidRPr="008B3FBE">
        <w:rPr>
          <w:rFonts w:ascii="Arial" w:eastAsia="+mn-ea" w:hAnsi="Arial" w:cs="Arial"/>
          <w:color w:val="000000"/>
          <w:kern w:val="24"/>
        </w:rPr>
        <w:t xml:space="preserve"> Forage et à 13851 à </w:t>
      </w:r>
      <w:proofErr w:type="spellStart"/>
      <w:r w:rsidR="008E25BE" w:rsidRPr="008B3FBE">
        <w:rPr>
          <w:rFonts w:ascii="Arial" w:eastAsia="+mn-ea" w:hAnsi="Arial" w:cs="Arial"/>
          <w:color w:val="000000"/>
          <w:kern w:val="24"/>
        </w:rPr>
        <w:t>Kabléwa</w:t>
      </w:r>
      <w:proofErr w:type="spellEnd"/>
      <w:r w:rsidR="008E25BE" w:rsidRPr="008B3FBE">
        <w:rPr>
          <w:rFonts w:ascii="Arial" w:eastAsia="+mn-ea" w:hAnsi="Arial" w:cs="Arial"/>
          <w:color w:val="000000"/>
          <w:kern w:val="24"/>
        </w:rPr>
        <w:t xml:space="preserve"> à </w:t>
      </w:r>
      <w:r w:rsidR="008E25BE" w:rsidRPr="00EE2E89">
        <w:rPr>
          <w:rFonts w:ascii="Arial" w:eastAsia="+mn-ea" w:hAnsi="Arial" w:cs="Arial"/>
          <w:color w:val="000000"/>
          <w:kern w:val="24"/>
        </w:rPr>
        <w:t>la suite des relocations et des évènements antérieurs.</w:t>
      </w:r>
    </w:p>
    <w:p w14:paraId="665D1F37" w14:textId="77777777" w:rsidR="000A79C2" w:rsidRDefault="000A79C2" w:rsidP="003C653E">
      <w:pPr>
        <w:jc w:val="both"/>
        <w:rPr>
          <w:rFonts w:ascii="Arial" w:eastAsia="+mn-ea" w:hAnsi="Arial" w:cs="Arial"/>
          <w:color w:val="000000"/>
          <w:kern w:val="24"/>
        </w:rPr>
      </w:pPr>
    </w:p>
    <w:p w14:paraId="1D8361B7" w14:textId="31A53747" w:rsidR="00FA1738" w:rsidRPr="00FA1738" w:rsidRDefault="00EE2E89" w:rsidP="003C653E">
      <w:pPr>
        <w:jc w:val="both"/>
        <w:rPr>
          <w:rFonts w:ascii="Arial" w:eastAsia="Calibri" w:hAnsi="Arial" w:cs="Arial"/>
        </w:rPr>
      </w:pPr>
      <w:r w:rsidRPr="00EE2E89">
        <w:rPr>
          <w:rFonts w:ascii="Arial" w:eastAsia="+mn-ea" w:hAnsi="Arial" w:cs="Arial"/>
          <w:color w:val="000000"/>
          <w:kern w:val="24"/>
        </w:rPr>
        <w:t>Les résultats de</w:t>
      </w:r>
      <w:r w:rsidR="00FA1738" w:rsidRPr="008B3FBE">
        <w:rPr>
          <w:rFonts w:ascii="Arial" w:eastAsia="+mn-ea" w:hAnsi="Arial" w:cs="Arial"/>
          <w:color w:val="000000"/>
          <w:kern w:val="24"/>
        </w:rPr>
        <w:t xml:space="preserve">s </w:t>
      </w:r>
      <w:r w:rsidRPr="00EE2E89">
        <w:rPr>
          <w:rFonts w:ascii="Arial" w:eastAsia="+mn-ea" w:hAnsi="Arial" w:cs="Arial"/>
          <w:color w:val="000000"/>
          <w:kern w:val="24"/>
        </w:rPr>
        <w:t>enquête</w:t>
      </w:r>
      <w:r w:rsidR="00FA1738" w:rsidRPr="008B3FBE">
        <w:rPr>
          <w:rFonts w:ascii="Arial" w:eastAsia="+mn-ea" w:hAnsi="Arial" w:cs="Arial"/>
          <w:color w:val="000000"/>
          <w:kern w:val="24"/>
        </w:rPr>
        <w:t>s</w:t>
      </w:r>
      <w:r w:rsidRPr="00EE2E89">
        <w:rPr>
          <w:rFonts w:ascii="Arial" w:eastAsia="+mn-ea" w:hAnsi="Arial" w:cs="Arial"/>
          <w:color w:val="000000"/>
          <w:kern w:val="24"/>
        </w:rPr>
        <w:t xml:space="preserve"> SMART cond</w:t>
      </w:r>
      <w:r w:rsidRPr="008B3FBE">
        <w:rPr>
          <w:rFonts w:ascii="Arial" w:eastAsia="+mn-ea" w:hAnsi="Arial" w:cs="Arial"/>
          <w:color w:val="000000"/>
          <w:kern w:val="24"/>
        </w:rPr>
        <w:t>uite</w:t>
      </w:r>
      <w:r w:rsidR="00FA1738" w:rsidRPr="008B3FBE">
        <w:rPr>
          <w:rFonts w:ascii="Arial" w:eastAsia="+mn-ea" w:hAnsi="Arial" w:cs="Arial"/>
          <w:color w:val="000000"/>
          <w:kern w:val="24"/>
        </w:rPr>
        <w:t>s</w:t>
      </w:r>
      <w:r w:rsidRPr="008B3FBE">
        <w:rPr>
          <w:rFonts w:ascii="Arial" w:eastAsia="+mn-ea" w:hAnsi="Arial" w:cs="Arial"/>
          <w:color w:val="000000"/>
          <w:kern w:val="24"/>
        </w:rPr>
        <w:t xml:space="preserve"> dans les camps à Diffa en A</w:t>
      </w:r>
      <w:r w:rsidRPr="00EE2E89">
        <w:rPr>
          <w:rFonts w:ascii="Arial" w:eastAsia="+mn-ea" w:hAnsi="Arial" w:cs="Arial"/>
          <w:color w:val="000000"/>
          <w:kern w:val="24"/>
        </w:rPr>
        <w:t>out 2015 ont montré que la situation nutritionnelle des enfants de 6 à 59 mois était préoccupante</w:t>
      </w:r>
      <w:r w:rsidRPr="008B3FBE">
        <w:rPr>
          <w:rFonts w:ascii="Arial" w:eastAsia="+mn-ea" w:hAnsi="Arial" w:cs="Arial"/>
          <w:color w:val="000000"/>
          <w:kern w:val="24"/>
        </w:rPr>
        <w:t>.</w:t>
      </w:r>
      <w:r w:rsidR="00FA1738" w:rsidRPr="008B3FBE">
        <w:rPr>
          <w:rFonts w:ascii="Arial" w:eastAsia="+mn-ea" w:hAnsi="Arial" w:cs="Arial"/>
          <w:color w:val="000000"/>
          <w:kern w:val="24"/>
        </w:rPr>
        <w:t xml:space="preserve"> </w:t>
      </w:r>
      <w:r w:rsidR="00FA1738" w:rsidRPr="008B3FBE">
        <w:rPr>
          <w:rFonts w:ascii="Arial" w:eastAsia="Calibri" w:hAnsi="Arial" w:cs="Arial"/>
        </w:rPr>
        <w:t>L</w:t>
      </w:r>
      <w:r w:rsidR="00FA1738" w:rsidRPr="00FA1738">
        <w:rPr>
          <w:rFonts w:ascii="Arial" w:eastAsia="Calibri" w:hAnsi="Arial" w:cs="Arial"/>
        </w:rPr>
        <w:t>a prévalence de la malnutrition aiguë</w:t>
      </w:r>
      <w:r w:rsidR="00FA1738" w:rsidRPr="008B3FBE">
        <w:rPr>
          <w:rFonts w:ascii="Arial" w:eastAsia="Calibri" w:hAnsi="Arial" w:cs="Arial"/>
        </w:rPr>
        <w:t xml:space="preserve"> globale (MAG) s’élevait</w:t>
      </w:r>
      <w:r w:rsidR="00FA1738" w:rsidRPr="00FA1738">
        <w:rPr>
          <w:rFonts w:ascii="Arial" w:eastAsia="Calibri" w:hAnsi="Arial" w:cs="Arial"/>
        </w:rPr>
        <w:t xml:space="preserve"> à 11,2% dans le camp de </w:t>
      </w:r>
      <w:proofErr w:type="spellStart"/>
      <w:r w:rsidR="00FA1738" w:rsidRPr="00FA1738">
        <w:rPr>
          <w:rFonts w:ascii="Arial" w:eastAsia="Calibri" w:hAnsi="Arial" w:cs="Arial"/>
        </w:rPr>
        <w:t>Sayam</w:t>
      </w:r>
      <w:proofErr w:type="spellEnd"/>
      <w:r w:rsidR="00FA1738" w:rsidRPr="008B3FBE">
        <w:rPr>
          <w:rFonts w:ascii="Arial" w:eastAsia="Calibri" w:hAnsi="Arial" w:cs="Arial"/>
        </w:rPr>
        <w:t xml:space="preserve"> Forage</w:t>
      </w:r>
      <w:r w:rsidR="00FA1738" w:rsidRPr="00FA1738">
        <w:rPr>
          <w:rFonts w:ascii="Arial" w:eastAsia="Calibri" w:hAnsi="Arial" w:cs="Arial"/>
        </w:rPr>
        <w:t>, dont 0,9% de cas sévère</w:t>
      </w:r>
      <w:r w:rsidR="005819F7" w:rsidRPr="008B3FBE">
        <w:rPr>
          <w:rFonts w:ascii="Arial" w:eastAsia="Calibri" w:hAnsi="Arial" w:cs="Arial"/>
        </w:rPr>
        <w:t xml:space="preserve"> ce qui </w:t>
      </w:r>
      <w:r w:rsidR="005819F7" w:rsidRPr="008B3FBE">
        <w:rPr>
          <w:rFonts w:ascii="Arial" w:hAnsi="Arial" w:cs="Arial"/>
        </w:rPr>
        <w:t>dépassait le seuil d’alerte de 10% fixé par l’OMS.</w:t>
      </w:r>
      <w:r w:rsidR="00FA1738" w:rsidRPr="00FA1738">
        <w:rPr>
          <w:rFonts w:ascii="Arial" w:eastAsia="Calibri" w:hAnsi="Arial" w:cs="Arial"/>
        </w:rPr>
        <w:t xml:space="preserve"> </w:t>
      </w:r>
      <w:r w:rsidR="005819F7" w:rsidRPr="008B3FBE">
        <w:rPr>
          <w:rFonts w:ascii="Arial" w:eastAsia="Calibri" w:hAnsi="Arial" w:cs="Arial"/>
        </w:rPr>
        <w:t xml:space="preserve">A </w:t>
      </w:r>
      <w:proofErr w:type="spellStart"/>
      <w:r w:rsidR="005819F7" w:rsidRPr="008B3FBE">
        <w:rPr>
          <w:rFonts w:ascii="Arial" w:eastAsia="Calibri" w:hAnsi="Arial" w:cs="Arial"/>
        </w:rPr>
        <w:t>Kablé</w:t>
      </w:r>
      <w:r w:rsidR="00FA1738" w:rsidRPr="00FA1738">
        <w:rPr>
          <w:rFonts w:ascii="Arial" w:eastAsia="Calibri" w:hAnsi="Arial" w:cs="Arial"/>
        </w:rPr>
        <w:t>wa</w:t>
      </w:r>
      <w:proofErr w:type="spellEnd"/>
      <w:r w:rsidR="00FA1738" w:rsidRPr="00FA1738">
        <w:rPr>
          <w:rFonts w:ascii="Arial" w:eastAsia="Calibri" w:hAnsi="Arial" w:cs="Arial"/>
        </w:rPr>
        <w:t>,</w:t>
      </w:r>
      <w:r w:rsidR="00FA1738" w:rsidRPr="008B3FBE">
        <w:rPr>
          <w:rFonts w:ascii="Arial" w:eastAsia="Calibri" w:hAnsi="Arial" w:cs="Arial"/>
        </w:rPr>
        <w:t xml:space="preserve"> </w:t>
      </w:r>
      <w:r w:rsidR="005819F7" w:rsidRPr="008B3FBE">
        <w:rPr>
          <w:rFonts w:ascii="Arial" w:eastAsia="Calibri" w:hAnsi="Arial" w:cs="Arial"/>
        </w:rPr>
        <w:t>la prévalence</w:t>
      </w:r>
      <w:r w:rsidR="00FA1738" w:rsidRPr="00FA1738">
        <w:rPr>
          <w:rFonts w:ascii="Arial" w:eastAsia="Calibri" w:hAnsi="Arial" w:cs="Arial"/>
        </w:rPr>
        <w:t xml:space="preserve"> de </w:t>
      </w:r>
      <w:r w:rsidR="005819F7" w:rsidRPr="008B3FBE">
        <w:rPr>
          <w:rFonts w:ascii="Arial" w:eastAsia="Calibri" w:hAnsi="Arial" w:cs="Arial"/>
        </w:rPr>
        <w:t xml:space="preserve">MAG était </w:t>
      </w:r>
      <w:r w:rsidR="00FA1738" w:rsidRPr="00FA1738">
        <w:rPr>
          <w:rFonts w:ascii="Arial" w:eastAsia="Calibri" w:hAnsi="Arial" w:cs="Arial"/>
        </w:rPr>
        <w:t>de 15,2</w:t>
      </w:r>
      <w:r w:rsidR="00FA1738" w:rsidRPr="008B3FBE">
        <w:rPr>
          <w:rFonts w:ascii="Arial" w:eastAsia="Calibri" w:hAnsi="Arial" w:cs="Arial"/>
        </w:rPr>
        <w:t>%</w:t>
      </w:r>
      <w:r w:rsidR="005819F7" w:rsidRPr="008B3FBE">
        <w:rPr>
          <w:rFonts w:ascii="Arial" w:eastAsia="Calibri" w:hAnsi="Arial" w:cs="Arial"/>
        </w:rPr>
        <w:t xml:space="preserve"> dont 4,0% de cas sévère </w:t>
      </w:r>
      <w:r w:rsidR="00FA1738" w:rsidRPr="008B3FBE">
        <w:rPr>
          <w:rFonts w:ascii="Arial" w:eastAsia="Calibri" w:hAnsi="Arial" w:cs="Arial"/>
        </w:rPr>
        <w:t xml:space="preserve">ce qui </w:t>
      </w:r>
      <w:r w:rsidR="005819F7" w:rsidRPr="008B3FBE">
        <w:rPr>
          <w:rFonts w:ascii="Arial" w:eastAsia="Calibri" w:hAnsi="Arial" w:cs="Arial"/>
        </w:rPr>
        <w:t>représentait une situation grave d’après le seuil critique de 15% fixé par l’OMS</w:t>
      </w:r>
      <w:r w:rsidR="00FA1738" w:rsidRPr="00FA1738">
        <w:rPr>
          <w:rFonts w:ascii="Arial" w:eastAsia="Calibri" w:hAnsi="Arial" w:cs="Arial"/>
        </w:rPr>
        <w:t>.</w:t>
      </w:r>
    </w:p>
    <w:p w14:paraId="54487010" w14:textId="77777777" w:rsidR="00EE2E89" w:rsidRPr="00EE2E89" w:rsidRDefault="00EE2E89" w:rsidP="008E25BE">
      <w:pPr>
        <w:jc w:val="both"/>
        <w:rPr>
          <w:rFonts w:ascii="Arial" w:hAnsi="Arial" w:cs="Arial"/>
        </w:rPr>
      </w:pPr>
    </w:p>
    <w:p w14:paraId="79FFF3B2" w14:textId="77777777" w:rsidR="00EE2E89" w:rsidRPr="00EE2E89" w:rsidRDefault="00587A0C" w:rsidP="003C653E">
      <w:pPr>
        <w:jc w:val="both"/>
        <w:rPr>
          <w:rFonts w:ascii="Arial" w:hAnsi="Arial" w:cs="Arial"/>
        </w:rPr>
      </w:pPr>
      <w:r w:rsidRPr="008B3FBE">
        <w:rPr>
          <w:rFonts w:ascii="Arial" w:eastAsia="+mn-ea" w:hAnsi="Arial" w:cs="Arial"/>
          <w:color w:val="000000"/>
          <w:kern w:val="24"/>
        </w:rPr>
        <w:t>Ces</w:t>
      </w:r>
      <w:r w:rsidR="00EE2E89" w:rsidRPr="00EE2E89">
        <w:rPr>
          <w:rFonts w:ascii="Arial" w:eastAsia="+mn-ea" w:hAnsi="Arial" w:cs="Arial"/>
          <w:color w:val="000000"/>
          <w:kern w:val="24"/>
        </w:rPr>
        <w:t xml:space="preserve"> enquête</w:t>
      </w:r>
      <w:r w:rsidRPr="008B3FBE">
        <w:rPr>
          <w:rFonts w:ascii="Arial" w:eastAsia="+mn-ea" w:hAnsi="Arial" w:cs="Arial"/>
          <w:color w:val="000000"/>
          <w:kern w:val="24"/>
        </w:rPr>
        <w:t>s s’inscrivent</w:t>
      </w:r>
      <w:r w:rsidR="00EE2E89" w:rsidRPr="00EE2E89">
        <w:rPr>
          <w:rFonts w:ascii="Arial" w:eastAsia="+mn-ea" w:hAnsi="Arial" w:cs="Arial"/>
          <w:color w:val="000000"/>
          <w:kern w:val="24"/>
        </w:rPr>
        <w:t xml:space="preserve"> dans un cadre de surveillance de la situation nutritionnelle en vue de réagir aux problèmes nutritionnels, et compléter les autres données d’évaluation existantes au</w:t>
      </w:r>
      <w:r w:rsidR="00BF7A4E" w:rsidRPr="008B3FBE">
        <w:rPr>
          <w:rFonts w:ascii="Arial" w:eastAsia="+mn-ea" w:hAnsi="Arial" w:cs="Arial"/>
          <w:color w:val="000000"/>
          <w:kern w:val="24"/>
        </w:rPr>
        <w:t>près des populations réfugiées</w:t>
      </w:r>
      <w:r w:rsidRPr="008B3FBE">
        <w:rPr>
          <w:rFonts w:ascii="Arial" w:eastAsia="+mn-ea" w:hAnsi="Arial" w:cs="Arial"/>
          <w:color w:val="000000"/>
          <w:kern w:val="24"/>
        </w:rPr>
        <w:t xml:space="preserve"> et déplacées</w:t>
      </w:r>
      <w:r w:rsidR="00BF7A4E" w:rsidRPr="008B3FBE">
        <w:rPr>
          <w:rFonts w:ascii="Arial" w:eastAsia="+mn-ea" w:hAnsi="Arial" w:cs="Arial"/>
          <w:color w:val="000000"/>
          <w:kern w:val="24"/>
        </w:rPr>
        <w:t>.</w:t>
      </w:r>
      <w:r w:rsidR="005819F7" w:rsidRPr="008B3FBE">
        <w:rPr>
          <w:rFonts w:ascii="Arial" w:eastAsia="+mn-ea" w:hAnsi="Arial" w:cs="Arial"/>
          <w:color w:val="000000"/>
          <w:kern w:val="24"/>
        </w:rPr>
        <w:t xml:space="preserve"> </w:t>
      </w:r>
      <w:r w:rsidR="00BC4DD6" w:rsidRPr="008B3FBE">
        <w:rPr>
          <w:rFonts w:ascii="Arial" w:eastAsia="+mn-ea" w:hAnsi="Arial" w:cs="Arial"/>
          <w:color w:val="000000"/>
          <w:kern w:val="24"/>
        </w:rPr>
        <w:t>Les résultats vont permettre</w:t>
      </w:r>
      <w:r w:rsidR="00EE2E89" w:rsidRPr="00EE2E89">
        <w:rPr>
          <w:rFonts w:ascii="Arial" w:eastAsia="+mn-ea" w:hAnsi="Arial" w:cs="Arial"/>
          <w:color w:val="000000"/>
          <w:kern w:val="24"/>
        </w:rPr>
        <w:t xml:space="preserve"> à l’ensemble des partenaires intervenant en faveur des réfugiés</w:t>
      </w:r>
      <w:r w:rsidRPr="008B3FBE">
        <w:rPr>
          <w:rFonts w:ascii="Arial" w:eastAsia="+mn-ea" w:hAnsi="Arial" w:cs="Arial"/>
          <w:color w:val="000000"/>
          <w:kern w:val="24"/>
        </w:rPr>
        <w:t xml:space="preserve"> et déplacés</w:t>
      </w:r>
      <w:r w:rsidR="00EE2E89" w:rsidRPr="00EE2E89">
        <w:rPr>
          <w:rFonts w:ascii="Arial" w:eastAsia="+mn-ea" w:hAnsi="Arial" w:cs="Arial"/>
          <w:color w:val="000000"/>
          <w:kern w:val="24"/>
        </w:rPr>
        <w:t xml:space="preserve"> d’avoir des données valides et actualisées au niveau des camps pour une prise de décision et un ajustement des activités.</w:t>
      </w:r>
    </w:p>
    <w:p w14:paraId="6B34E45B" w14:textId="77777777" w:rsidR="00CE407E" w:rsidRPr="008B3FBE" w:rsidRDefault="00CE407E" w:rsidP="00CE407E">
      <w:pPr>
        <w:jc w:val="both"/>
        <w:rPr>
          <w:rFonts w:ascii="Arial" w:hAnsi="Arial" w:cs="Arial"/>
          <w:bCs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747"/>
      </w:tblGrid>
      <w:tr w:rsidR="00EE2E89" w:rsidRPr="008B3FBE" w14:paraId="38254CE3" w14:textId="77777777" w:rsidTr="00B620CF">
        <w:tc>
          <w:tcPr>
            <w:tcW w:w="9747" w:type="dxa"/>
            <w:shd w:val="clear" w:color="auto" w:fill="CCFFFF"/>
            <w:tcMar>
              <w:top w:w="28" w:type="dxa"/>
              <w:bottom w:w="28" w:type="dxa"/>
            </w:tcMar>
          </w:tcPr>
          <w:p w14:paraId="67295817" w14:textId="77777777" w:rsidR="00EE2E89" w:rsidRPr="008B3FBE" w:rsidRDefault="00EE2E89" w:rsidP="00B620C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OBJECTIFS</w:t>
            </w:r>
          </w:p>
        </w:tc>
      </w:tr>
    </w:tbl>
    <w:p w14:paraId="0A0374D6" w14:textId="77777777" w:rsidR="00EE2E89" w:rsidRPr="008B3FBE" w:rsidRDefault="00EE2E89" w:rsidP="00CE407E">
      <w:pPr>
        <w:jc w:val="both"/>
        <w:rPr>
          <w:rFonts w:ascii="Arial" w:eastAsia="Calibri" w:hAnsi="Arial" w:cs="Arial"/>
          <w:b/>
        </w:rPr>
      </w:pPr>
    </w:p>
    <w:p w14:paraId="41A5FD73" w14:textId="6D5DA736" w:rsidR="00CE407E" w:rsidRPr="008B3FBE" w:rsidRDefault="00CE407E" w:rsidP="003C653E">
      <w:pPr>
        <w:pStyle w:val="NIEtex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 xml:space="preserve">Mesurer la prévalence de malnutrition aiguë chez </w:t>
      </w:r>
      <w:r w:rsidR="00B72AE2" w:rsidRPr="008B3FBE">
        <w:rPr>
          <w:rFonts w:ascii="Arial" w:hAnsi="Arial" w:cs="Arial"/>
          <w:sz w:val="20"/>
          <w:szCs w:val="20"/>
          <w:lang w:val="fr-FR"/>
        </w:rPr>
        <w:t>les enfants âgés de 6 à 59 mois</w:t>
      </w:r>
      <w:r w:rsidR="00F4252C">
        <w:rPr>
          <w:rFonts w:ascii="Arial" w:hAnsi="Arial" w:cs="Arial"/>
          <w:sz w:val="20"/>
          <w:szCs w:val="20"/>
          <w:lang w:val="fr-FR"/>
        </w:rPr>
        <w:t>;</w:t>
      </w:r>
    </w:p>
    <w:p w14:paraId="17F8F81A" w14:textId="77777777" w:rsidR="00CE407E" w:rsidRPr="008B3FBE" w:rsidRDefault="00CE407E" w:rsidP="003C653E">
      <w:pPr>
        <w:pStyle w:val="NIEtex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>Mesurer la prévalence du retard de croissance chez les enfants âgés de 6 à 59 mois;</w:t>
      </w:r>
    </w:p>
    <w:p w14:paraId="4552B052" w14:textId="77777777" w:rsidR="00CE407E" w:rsidRPr="008B3FBE" w:rsidRDefault="00CE407E" w:rsidP="003C653E">
      <w:pPr>
        <w:pStyle w:val="NIEtex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>Déterminer la couverture vaccinale anti-rougeole chez les enfants âgés de 9 à 59 mois;</w:t>
      </w:r>
    </w:p>
    <w:p w14:paraId="10432072" w14:textId="77777777" w:rsidR="00CE407E" w:rsidRPr="008B3FBE" w:rsidRDefault="00CE407E" w:rsidP="003C653E">
      <w:pPr>
        <w:pStyle w:val="NIEtex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>Déterminer la couverture de la supplémentation en vitamine A au cours des 6 derniers mois chez les enfants âgés de 6 à 59 mois;</w:t>
      </w:r>
    </w:p>
    <w:p w14:paraId="7A40630B" w14:textId="77777777" w:rsidR="00CE407E" w:rsidRPr="008B3FBE" w:rsidRDefault="00CE407E" w:rsidP="003C653E">
      <w:pPr>
        <w:pStyle w:val="NIEtex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>Év</w:t>
      </w:r>
      <w:r w:rsidR="00F57637" w:rsidRPr="008B3FBE">
        <w:rPr>
          <w:rFonts w:ascii="Arial" w:hAnsi="Arial" w:cs="Arial"/>
          <w:sz w:val="20"/>
          <w:szCs w:val="20"/>
          <w:lang w:val="fr-FR"/>
        </w:rPr>
        <w:t xml:space="preserve">aluer la prévalence de maladies </w:t>
      </w:r>
      <w:r w:rsidRPr="008B3FBE">
        <w:rPr>
          <w:rFonts w:ascii="Arial" w:hAnsi="Arial" w:cs="Arial"/>
          <w:sz w:val="20"/>
          <w:szCs w:val="20"/>
          <w:lang w:val="fr-FR"/>
        </w:rPr>
        <w:t>sur une période rétrospective de 2 semaines chez les enfants âgés de 6 à 59 mois;</w:t>
      </w:r>
    </w:p>
    <w:p w14:paraId="13248E97" w14:textId="77777777" w:rsidR="00CE407E" w:rsidRPr="008B3FBE" w:rsidRDefault="00CE407E" w:rsidP="003C653E">
      <w:pPr>
        <w:pStyle w:val="NIEtex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>Mesurer la prévalence de l’anémie chez les enfants âgés de 6 à 59 mois et les femmes en âge de procréer entre 15 et 49 ans (non-enceintes);</w:t>
      </w:r>
    </w:p>
    <w:p w14:paraId="7C7EF86A" w14:textId="77777777" w:rsidR="00CE407E" w:rsidRPr="008B3FBE" w:rsidRDefault="00CE407E" w:rsidP="003C653E">
      <w:pPr>
        <w:pStyle w:val="NIEtex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>Évaluer les pratiques d’ANJE chez les enfants âgés de 0 à 23 mois;</w:t>
      </w:r>
    </w:p>
    <w:p w14:paraId="2E0CF83D" w14:textId="41B6D79B" w:rsidR="00CE407E" w:rsidRPr="008B3FBE" w:rsidRDefault="00CE407E" w:rsidP="003C653E">
      <w:pPr>
        <w:pStyle w:val="NIEtex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>Déterminer la couverture en cartes de ration et la durée de la ration alimentaire de distribution générale au sein des ménages bénéficiaires;</w:t>
      </w:r>
    </w:p>
    <w:p w14:paraId="429C0E35" w14:textId="2C55D623" w:rsidR="00CE407E" w:rsidRPr="008B3FBE" w:rsidRDefault="00CE407E" w:rsidP="003C653E">
      <w:pPr>
        <w:pStyle w:val="NIEtex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>Déterminer le niveau d’utilisation des stratégies d’adaptati</w:t>
      </w:r>
      <w:r w:rsidR="00F4252C">
        <w:rPr>
          <w:rFonts w:ascii="Arial" w:hAnsi="Arial" w:cs="Arial"/>
          <w:sz w:val="20"/>
          <w:szCs w:val="20"/>
          <w:lang w:val="fr-FR"/>
        </w:rPr>
        <w:t>on néfastes au sein des ménages;</w:t>
      </w:r>
    </w:p>
    <w:p w14:paraId="77D9DD1E" w14:textId="77777777" w:rsidR="00CE407E" w:rsidRPr="008B3FBE" w:rsidRDefault="00CE407E" w:rsidP="003C653E">
      <w:pPr>
        <w:pStyle w:val="NIEtex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>Évaluer le niveau de diversité alimentaire des ménages;</w:t>
      </w:r>
    </w:p>
    <w:p w14:paraId="7C04CE3E" w14:textId="77777777" w:rsidR="00CE407E" w:rsidRPr="008B3FBE" w:rsidRDefault="00CE407E" w:rsidP="003C653E">
      <w:pPr>
        <w:pStyle w:val="NIEtex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>Déterminer le niveau d’accès de la population à l’eau potable et aux systèmes d’hygiène et d’assainissement, ainsi que leur niveau d’utilisation;</w:t>
      </w:r>
    </w:p>
    <w:p w14:paraId="5F691496" w14:textId="77777777" w:rsidR="00CE407E" w:rsidRPr="008B3FBE" w:rsidRDefault="00CE407E" w:rsidP="003C653E">
      <w:pPr>
        <w:pStyle w:val="NIEtex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 xml:space="preserve">Déterminer la proportion de ménages qui possèdent une moustiquaire </w:t>
      </w:r>
      <w:r w:rsidR="00B72AE2" w:rsidRPr="008B3FBE">
        <w:rPr>
          <w:rFonts w:ascii="Arial" w:hAnsi="Arial" w:cs="Arial"/>
          <w:sz w:val="20"/>
          <w:szCs w:val="20"/>
          <w:lang w:val="fr-FR"/>
        </w:rPr>
        <w:t>(tous types confondus et MILDA);</w:t>
      </w:r>
    </w:p>
    <w:p w14:paraId="5D47A644" w14:textId="76FE6A65" w:rsidR="00CE407E" w:rsidRPr="008B3FBE" w:rsidRDefault="00CE407E" w:rsidP="003C653E">
      <w:pPr>
        <w:pStyle w:val="NIEtex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 xml:space="preserve">Déterminer le niveau d’utilisation des moustiquaires (tous types confondus et MILDA) par la population, enfants de </w:t>
      </w:r>
      <w:r w:rsidR="00F4252C">
        <w:rPr>
          <w:rFonts w:ascii="Arial" w:hAnsi="Arial" w:cs="Arial"/>
          <w:sz w:val="20"/>
          <w:szCs w:val="20"/>
          <w:lang w:val="fr-FR"/>
        </w:rPr>
        <w:t>0 à 59 mois et femmes enceintes</w:t>
      </w:r>
      <w:r w:rsidR="00B72AE2" w:rsidRPr="008B3FBE">
        <w:rPr>
          <w:rFonts w:ascii="Arial" w:hAnsi="Arial" w:cs="Arial"/>
          <w:sz w:val="20"/>
          <w:szCs w:val="20"/>
          <w:lang w:val="fr-FR"/>
        </w:rPr>
        <w:t>; et</w:t>
      </w:r>
    </w:p>
    <w:p w14:paraId="20C26E80" w14:textId="52C57B93" w:rsidR="00CE407E" w:rsidRPr="008B3FBE" w:rsidRDefault="00CE407E" w:rsidP="003C653E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8B3FBE">
        <w:rPr>
          <w:rFonts w:ascii="Arial" w:hAnsi="Arial" w:cs="Arial"/>
          <w:sz w:val="20"/>
          <w:szCs w:val="20"/>
          <w:lang w:val="fr-FR"/>
        </w:rPr>
        <w:t>Formule</w:t>
      </w:r>
      <w:r w:rsidR="008B3FBE" w:rsidRPr="008B3FBE">
        <w:rPr>
          <w:rFonts w:ascii="Arial" w:hAnsi="Arial" w:cs="Arial"/>
          <w:sz w:val="20"/>
          <w:szCs w:val="20"/>
          <w:lang w:val="fr-FR"/>
        </w:rPr>
        <w:t xml:space="preserve">r des recommandations pour des </w:t>
      </w:r>
      <w:r w:rsidRPr="008B3FBE">
        <w:rPr>
          <w:rFonts w:ascii="Arial" w:hAnsi="Arial" w:cs="Arial"/>
          <w:sz w:val="20"/>
          <w:szCs w:val="20"/>
          <w:lang w:val="fr-FR"/>
        </w:rPr>
        <w:t xml:space="preserve">interventions </w:t>
      </w:r>
      <w:r w:rsidR="00F4252C">
        <w:rPr>
          <w:rFonts w:ascii="Arial" w:hAnsi="Arial" w:cs="Arial"/>
          <w:sz w:val="20"/>
          <w:szCs w:val="20"/>
          <w:lang w:val="fr-FR"/>
        </w:rPr>
        <w:t xml:space="preserve">appropriées de nutrition et de </w:t>
      </w:r>
      <w:r w:rsidRPr="008B3FBE">
        <w:rPr>
          <w:rFonts w:ascii="Arial" w:hAnsi="Arial" w:cs="Arial"/>
          <w:sz w:val="20"/>
          <w:szCs w:val="20"/>
          <w:lang w:val="fr-FR"/>
        </w:rPr>
        <w:t>santé publique pour les populations réfugié</w:t>
      </w:r>
      <w:r w:rsidR="00003052">
        <w:rPr>
          <w:rFonts w:ascii="Arial" w:hAnsi="Arial" w:cs="Arial"/>
          <w:sz w:val="20"/>
          <w:szCs w:val="20"/>
          <w:lang w:val="fr-FR"/>
        </w:rPr>
        <w:t>e</w:t>
      </w:r>
      <w:r w:rsidRPr="008B3FBE">
        <w:rPr>
          <w:rFonts w:ascii="Arial" w:hAnsi="Arial" w:cs="Arial"/>
          <w:sz w:val="20"/>
          <w:szCs w:val="20"/>
          <w:lang w:val="fr-FR"/>
        </w:rPr>
        <w:t xml:space="preserve">s </w:t>
      </w:r>
      <w:r w:rsidR="00003052">
        <w:rPr>
          <w:rFonts w:ascii="Arial" w:hAnsi="Arial" w:cs="Arial"/>
          <w:sz w:val="20"/>
          <w:szCs w:val="20"/>
          <w:lang w:val="fr-FR"/>
        </w:rPr>
        <w:t xml:space="preserve">et déplacées </w:t>
      </w:r>
      <w:r w:rsidRPr="008B3FBE">
        <w:rPr>
          <w:rFonts w:ascii="Arial" w:hAnsi="Arial" w:cs="Arial"/>
          <w:sz w:val="20"/>
          <w:szCs w:val="20"/>
          <w:lang w:val="fr-FR"/>
        </w:rPr>
        <w:t>vivant dans les camps</w:t>
      </w:r>
      <w:r w:rsidR="00B72AE2" w:rsidRPr="008B3FBE">
        <w:rPr>
          <w:rFonts w:ascii="Arial" w:hAnsi="Arial" w:cs="Arial"/>
          <w:sz w:val="20"/>
          <w:szCs w:val="20"/>
          <w:lang w:val="fr-FR"/>
        </w:rPr>
        <w:t>.</w:t>
      </w:r>
    </w:p>
    <w:p w14:paraId="5E15D846" w14:textId="77777777" w:rsidR="00EE2E89" w:rsidRPr="008B3FBE" w:rsidRDefault="00EE2E89" w:rsidP="00EE2E89">
      <w:pPr>
        <w:ind w:left="360"/>
        <w:jc w:val="both"/>
        <w:rPr>
          <w:rFonts w:ascii="Arial" w:hAnsi="Arial" w:cs="Arial"/>
          <w:bCs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747"/>
      </w:tblGrid>
      <w:tr w:rsidR="00EE2E89" w:rsidRPr="008B3FBE" w14:paraId="140E59BB" w14:textId="77777777" w:rsidTr="00B620CF">
        <w:tc>
          <w:tcPr>
            <w:tcW w:w="9747" w:type="dxa"/>
            <w:shd w:val="clear" w:color="auto" w:fill="CCFFFF"/>
            <w:tcMar>
              <w:top w:w="28" w:type="dxa"/>
              <w:bottom w:w="28" w:type="dxa"/>
            </w:tcMar>
          </w:tcPr>
          <w:p w14:paraId="0716E2FB" w14:textId="77777777" w:rsidR="00EE2E89" w:rsidRPr="008B3FBE" w:rsidRDefault="00EE2E89" w:rsidP="00B620C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METHODOLOGIE</w:t>
            </w:r>
          </w:p>
        </w:tc>
      </w:tr>
    </w:tbl>
    <w:p w14:paraId="0595044C" w14:textId="77777777" w:rsidR="00EE2E89" w:rsidRPr="008B3FBE" w:rsidRDefault="00EE2E89" w:rsidP="00CE407E">
      <w:pPr>
        <w:spacing w:before="10" w:after="10"/>
        <w:jc w:val="both"/>
        <w:rPr>
          <w:rFonts w:ascii="Arial" w:hAnsi="Arial" w:cs="Arial"/>
          <w:b/>
        </w:rPr>
      </w:pPr>
    </w:p>
    <w:p w14:paraId="40D29547" w14:textId="74927526" w:rsidR="00CE407E" w:rsidRDefault="00CE407E" w:rsidP="003C653E">
      <w:pPr>
        <w:spacing w:before="10" w:after="10"/>
        <w:jc w:val="both"/>
        <w:rPr>
          <w:rFonts w:ascii="Arial" w:hAnsi="Arial" w:cs="Arial"/>
        </w:rPr>
      </w:pPr>
      <w:r w:rsidRPr="008B3FBE">
        <w:rPr>
          <w:rFonts w:ascii="Arial" w:hAnsi="Arial" w:cs="Arial"/>
        </w:rPr>
        <w:t xml:space="preserve">La méthodologie SMART </w:t>
      </w:r>
      <w:r w:rsidR="002D5DCA" w:rsidRPr="008B3FBE">
        <w:rPr>
          <w:rFonts w:ascii="Arial" w:hAnsi="Arial" w:cs="Arial"/>
        </w:rPr>
        <w:t>a été utilisée pour la collecte</w:t>
      </w:r>
      <w:r w:rsidRPr="008B3FBE">
        <w:rPr>
          <w:rFonts w:ascii="Arial" w:hAnsi="Arial" w:cs="Arial"/>
        </w:rPr>
        <w:t xml:space="preserve"> des données anthropométriques chez les enfa</w:t>
      </w:r>
      <w:r w:rsidR="00F4252C">
        <w:rPr>
          <w:rFonts w:ascii="Arial" w:hAnsi="Arial" w:cs="Arial"/>
        </w:rPr>
        <w:t xml:space="preserve">nts de 6 à 59 mois. </w:t>
      </w:r>
      <w:r w:rsidR="002D5DCA" w:rsidRPr="008B3FBE">
        <w:rPr>
          <w:rFonts w:ascii="Arial" w:hAnsi="Arial" w:cs="Arial"/>
        </w:rPr>
        <w:t>La méthodologie</w:t>
      </w:r>
      <w:r w:rsidRPr="008B3FBE">
        <w:rPr>
          <w:rFonts w:ascii="Arial" w:hAnsi="Arial" w:cs="Arial"/>
        </w:rPr>
        <w:t xml:space="preserve"> SENS (</w:t>
      </w:r>
      <w:proofErr w:type="spellStart"/>
      <w:r w:rsidRPr="008B3FBE">
        <w:rPr>
          <w:rFonts w:ascii="Arial" w:hAnsi="Arial" w:cs="Arial"/>
        </w:rPr>
        <w:t>Standardised</w:t>
      </w:r>
      <w:proofErr w:type="spellEnd"/>
      <w:r w:rsidRPr="008B3FBE">
        <w:rPr>
          <w:rFonts w:ascii="Arial" w:hAnsi="Arial" w:cs="Arial"/>
        </w:rPr>
        <w:t xml:space="preserve"> </w:t>
      </w:r>
      <w:proofErr w:type="spellStart"/>
      <w:r w:rsidRPr="008B3FBE">
        <w:rPr>
          <w:rFonts w:ascii="Arial" w:hAnsi="Arial" w:cs="Arial"/>
        </w:rPr>
        <w:t>Expanded</w:t>
      </w:r>
      <w:proofErr w:type="spellEnd"/>
      <w:r w:rsidRPr="008B3FBE">
        <w:rPr>
          <w:rFonts w:ascii="Arial" w:hAnsi="Arial" w:cs="Arial"/>
        </w:rPr>
        <w:t xml:space="preserve"> Nutrition</w:t>
      </w:r>
      <w:r w:rsidR="002D5DCA" w:rsidRPr="008B3FBE">
        <w:rPr>
          <w:rFonts w:ascii="Arial" w:hAnsi="Arial" w:cs="Arial"/>
        </w:rPr>
        <w:t xml:space="preserve"> Survey</w:t>
      </w:r>
      <w:r w:rsidR="00BF7A4E" w:rsidRPr="008B3FBE">
        <w:rPr>
          <w:rFonts w:ascii="Arial" w:hAnsi="Arial" w:cs="Arial"/>
        </w:rPr>
        <w:t xml:space="preserve">, </w:t>
      </w:r>
      <w:hyperlink r:id="rId12" w:history="1">
        <w:r w:rsidR="00BF7A4E" w:rsidRPr="008B3FBE">
          <w:rPr>
            <w:rStyle w:val="Hyperlink"/>
            <w:rFonts w:ascii="Arial" w:hAnsi="Arial" w:cs="Arial"/>
          </w:rPr>
          <w:t>www.sens.unhcr.org/translations-sens-modules-and-tools-in-french/</w:t>
        </w:r>
      </w:hyperlink>
      <w:r w:rsidR="002D5DCA" w:rsidRPr="008B3FBE">
        <w:rPr>
          <w:rFonts w:ascii="Arial" w:hAnsi="Arial" w:cs="Arial"/>
        </w:rPr>
        <w:t>)</w:t>
      </w:r>
      <w:r w:rsidRPr="008B3FBE">
        <w:rPr>
          <w:rFonts w:ascii="Arial" w:hAnsi="Arial" w:cs="Arial"/>
        </w:rPr>
        <w:t xml:space="preserve"> a été utilisée </w:t>
      </w:r>
      <w:r w:rsidR="002D5DCA" w:rsidRPr="008B3FBE">
        <w:rPr>
          <w:rFonts w:ascii="Arial" w:hAnsi="Arial" w:cs="Arial"/>
        </w:rPr>
        <w:t xml:space="preserve">pour la collecte des </w:t>
      </w:r>
      <w:r w:rsidR="002D5DCA" w:rsidRPr="008B3FBE">
        <w:rPr>
          <w:rFonts w:ascii="Arial" w:hAnsi="Arial" w:cs="Arial"/>
        </w:rPr>
        <w:lastRenderedPageBreak/>
        <w:t>données additionnelles suivantes :</w:t>
      </w:r>
      <w:r w:rsidRPr="008B3FBE">
        <w:rPr>
          <w:rFonts w:ascii="Arial" w:hAnsi="Arial" w:cs="Arial"/>
        </w:rPr>
        <w:t xml:space="preserve"> l’anémie chez les enfants </w:t>
      </w:r>
      <w:r w:rsidR="00003052">
        <w:rPr>
          <w:rFonts w:ascii="Arial" w:hAnsi="Arial" w:cs="Arial"/>
        </w:rPr>
        <w:t>de 6-59</w:t>
      </w:r>
      <w:r w:rsidR="002D5DCA" w:rsidRPr="008B3FBE">
        <w:rPr>
          <w:rFonts w:ascii="Arial" w:hAnsi="Arial" w:cs="Arial"/>
        </w:rPr>
        <w:t xml:space="preserve"> mois </w:t>
      </w:r>
      <w:r w:rsidRPr="008B3FBE">
        <w:rPr>
          <w:rFonts w:ascii="Arial" w:hAnsi="Arial" w:cs="Arial"/>
        </w:rPr>
        <w:t>et les fe</w:t>
      </w:r>
      <w:r w:rsidR="002D5DCA" w:rsidRPr="008B3FBE">
        <w:rPr>
          <w:rFonts w:ascii="Arial" w:hAnsi="Arial" w:cs="Arial"/>
        </w:rPr>
        <w:t>mmes non enceintes de 15-49 ans ; les</w:t>
      </w:r>
      <w:r w:rsidRPr="008B3FBE">
        <w:rPr>
          <w:rFonts w:ascii="Arial" w:hAnsi="Arial" w:cs="Arial"/>
        </w:rPr>
        <w:t xml:space="preserve"> pratique</w:t>
      </w:r>
      <w:r w:rsidR="002D5DCA" w:rsidRPr="008B3FBE">
        <w:rPr>
          <w:rFonts w:ascii="Arial" w:hAnsi="Arial" w:cs="Arial"/>
        </w:rPr>
        <w:t>s</w:t>
      </w:r>
      <w:r w:rsidRPr="008B3FBE">
        <w:rPr>
          <w:rFonts w:ascii="Arial" w:hAnsi="Arial" w:cs="Arial"/>
        </w:rPr>
        <w:t xml:space="preserve"> sur l’alimentation d</w:t>
      </w:r>
      <w:r w:rsidR="00F4252C">
        <w:rPr>
          <w:rFonts w:ascii="Arial" w:hAnsi="Arial" w:cs="Arial"/>
        </w:rPr>
        <w:t xml:space="preserve">u Nourrisson et du Jeune </w:t>
      </w:r>
      <w:r w:rsidR="002D5DCA" w:rsidRPr="008B3FBE">
        <w:rPr>
          <w:rFonts w:ascii="Arial" w:hAnsi="Arial" w:cs="Arial"/>
        </w:rPr>
        <w:t xml:space="preserve">Enfant chez les enfants de 0-23 mois; la sécurité alimentaire ; </w:t>
      </w:r>
      <w:r w:rsidRPr="008B3FBE">
        <w:rPr>
          <w:rFonts w:ascii="Arial" w:hAnsi="Arial" w:cs="Arial"/>
        </w:rPr>
        <w:t>l’eau</w:t>
      </w:r>
      <w:r w:rsidR="002D5DCA" w:rsidRPr="008B3FBE">
        <w:rPr>
          <w:rFonts w:ascii="Arial" w:hAnsi="Arial" w:cs="Arial"/>
        </w:rPr>
        <w:t>, l’hygiène</w:t>
      </w:r>
      <w:r w:rsidRPr="008B3FBE">
        <w:rPr>
          <w:rFonts w:ascii="Arial" w:hAnsi="Arial" w:cs="Arial"/>
        </w:rPr>
        <w:t xml:space="preserve"> et l’assainissement</w:t>
      </w:r>
      <w:r w:rsidR="002D5DCA" w:rsidRPr="008B3FBE">
        <w:rPr>
          <w:rFonts w:ascii="Arial" w:hAnsi="Arial" w:cs="Arial"/>
        </w:rPr>
        <w:t> ; et</w:t>
      </w:r>
      <w:r w:rsidRPr="008B3FBE">
        <w:rPr>
          <w:rFonts w:ascii="Arial" w:hAnsi="Arial" w:cs="Arial"/>
        </w:rPr>
        <w:t xml:space="preserve"> la </w:t>
      </w:r>
      <w:r w:rsidR="002D5DCA" w:rsidRPr="008B3FBE">
        <w:rPr>
          <w:rFonts w:ascii="Arial" w:hAnsi="Arial" w:cs="Arial"/>
        </w:rPr>
        <w:t>possession</w:t>
      </w:r>
      <w:r w:rsidRPr="008B3FBE">
        <w:rPr>
          <w:rFonts w:ascii="Arial" w:hAnsi="Arial" w:cs="Arial"/>
        </w:rPr>
        <w:t xml:space="preserve"> et l’utilisation de</w:t>
      </w:r>
      <w:r w:rsidR="002D5DCA" w:rsidRPr="008B3FBE">
        <w:rPr>
          <w:rFonts w:ascii="Arial" w:hAnsi="Arial" w:cs="Arial"/>
        </w:rPr>
        <w:t>s</w:t>
      </w:r>
      <w:r w:rsidRPr="008B3FBE">
        <w:rPr>
          <w:rFonts w:ascii="Arial" w:hAnsi="Arial" w:cs="Arial"/>
        </w:rPr>
        <w:t xml:space="preserve"> moustiquaire</w:t>
      </w:r>
      <w:r w:rsidR="00F4252C">
        <w:rPr>
          <w:rFonts w:ascii="Arial" w:hAnsi="Arial" w:cs="Arial"/>
        </w:rPr>
        <w:t>s par les ménages.</w:t>
      </w:r>
    </w:p>
    <w:p w14:paraId="69B58B13" w14:textId="77777777" w:rsidR="009C0BA6" w:rsidRPr="008B3FBE" w:rsidRDefault="009C0BA6" w:rsidP="003C653E">
      <w:pPr>
        <w:spacing w:before="10" w:after="10"/>
        <w:jc w:val="both"/>
        <w:rPr>
          <w:rFonts w:ascii="Arial" w:hAnsi="Arial" w:cs="Arial"/>
        </w:rPr>
      </w:pPr>
    </w:p>
    <w:p w14:paraId="74A54046" w14:textId="78D5BE2D" w:rsidR="003C653E" w:rsidRPr="008B3FBE" w:rsidRDefault="002D5DCA" w:rsidP="0037761A">
      <w:pPr>
        <w:jc w:val="both"/>
        <w:rPr>
          <w:rFonts w:ascii="Arial" w:eastAsia="+mn-ea" w:hAnsi="Arial" w:cs="Arial"/>
          <w:color w:val="000000"/>
          <w:kern w:val="24"/>
          <w:lang w:eastAsia="en-CA"/>
        </w:rPr>
      </w:pPr>
      <w:r w:rsidRPr="008B3FBE">
        <w:rPr>
          <w:rFonts w:ascii="Arial" w:hAnsi="Arial" w:cs="Arial"/>
        </w:rPr>
        <w:t xml:space="preserve">Les statistiques </w:t>
      </w:r>
      <w:proofErr w:type="spellStart"/>
      <w:r w:rsidRPr="008B3FBE">
        <w:rPr>
          <w:rFonts w:ascii="Arial" w:hAnsi="Arial" w:cs="Arial"/>
        </w:rPr>
        <w:t>ProGres</w:t>
      </w:r>
      <w:proofErr w:type="spellEnd"/>
      <w:r w:rsidRPr="008B3FBE">
        <w:rPr>
          <w:rFonts w:ascii="Arial" w:hAnsi="Arial" w:cs="Arial"/>
        </w:rPr>
        <w:t xml:space="preserve"> de l’UNHCR ont constitué la base de sondage pour déterminer la taille de l’échantillon et les paramètres à utiliser. Deux</w:t>
      </w:r>
      <w:r w:rsidR="00CE407E" w:rsidRPr="008B3FBE">
        <w:rPr>
          <w:rFonts w:ascii="Arial" w:hAnsi="Arial" w:cs="Arial"/>
        </w:rPr>
        <w:t xml:space="preserve"> différents échantillons ont été tirés indépendamment pour chaque camp</w:t>
      </w:r>
      <w:r w:rsidR="008B3FBE">
        <w:rPr>
          <w:rFonts w:ascii="Arial" w:hAnsi="Arial" w:cs="Arial"/>
        </w:rPr>
        <w:t xml:space="preserve"> en utilisant la méthode d’</w:t>
      </w:r>
      <w:r w:rsidRPr="008B3FBE">
        <w:rPr>
          <w:rFonts w:ascii="Arial" w:hAnsi="Arial" w:cs="Arial"/>
        </w:rPr>
        <w:t xml:space="preserve">échantillonnage </w:t>
      </w:r>
      <w:r w:rsidR="008B3FBE">
        <w:rPr>
          <w:rFonts w:ascii="Arial" w:hAnsi="Arial" w:cs="Arial"/>
        </w:rPr>
        <w:t>aléatoire simple.</w:t>
      </w:r>
      <w:r w:rsidR="003C653E" w:rsidRPr="003C653E">
        <w:rPr>
          <w:rFonts w:ascii="Arial" w:eastAsia="+mn-ea" w:hAnsi="Arial" w:cs="Arial"/>
          <w:color w:val="000000"/>
          <w:kern w:val="24"/>
          <w:lang w:eastAsia="en-CA"/>
        </w:rPr>
        <w:t xml:space="preserve"> </w:t>
      </w:r>
      <w:r w:rsidR="003C653E" w:rsidRPr="008B3FBE">
        <w:rPr>
          <w:rFonts w:ascii="Arial" w:eastAsia="+mn-ea" w:hAnsi="Arial" w:cs="Arial"/>
          <w:color w:val="000000"/>
          <w:kern w:val="24"/>
          <w:lang w:eastAsia="en-CA"/>
        </w:rPr>
        <w:t xml:space="preserve">Tous les enfants éligibles (0-59 mois) dans chaque ménage </w:t>
      </w:r>
      <w:r w:rsidR="003C653E">
        <w:rPr>
          <w:rFonts w:ascii="Arial" w:eastAsia="+mn-ea" w:hAnsi="Arial" w:cs="Arial"/>
          <w:color w:val="000000"/>
          <w:kern w:val="24"/>
          <w:lang w:eastAsia="en-CA"/>
        </w:rPr>
        <w:t xml:space="preserve">sélectionnés </w:t>
      </w:r>
      <w:r w:rsidR="003C653E" w:rsidRPr="008B3FBE">
        <w:rPr>
          <w:rFonts w:ascii="Arial" w:eastAsia="+mn-ea" w:hAnsi="Arial" w:cs="Arial"/>
          <w:color w:val="000000"/>
          <w:kern w:val="24"/>
          <w:lang w:eastAsia="en-CA"/>
        </w:rPr>
        <w:t>o</w:t>
      </w:r>
      <w:r w:rsidR="003C653E">
        <w:rPr>
          <w:rFonts w:ascii="Arial" w:eastAsia="+mn-ea" w:hAnsi="Arial" w:cs="Arial"/>
          <w:color w:val="000000"/>
          <w:kern w:val="24"/>
          <w:lang w:eastAsia="en-CA"/>
        </w:rPr>
        <w:t>nt été enquêtés. Les femmes en â</w:t>
      </w:r>
      <w:r w:rsidR="003C653E" w:rsidRPr="008B3FBE">
        <w:rPr>
          <w:rFonts w:ascii="Arial" w:eastAsia="+mn-ea" w:hAnsi="Arial" w:cs="Arial"/>
          <w:color w:val="000000"/>
          <w:kern w:val="24"/>
          <w:lang w:eastAsia="en-CA"/>
        </w:rPr>
        <w:t>ge de procréer</w:t>
      </w:r>
      <w:r w:rsidR="003C653E">
        <w:rPr>
          <w:rFonts w:ascii="Arial" w:eastAsia="+mn-ea" w:hAnsi="Arial" w:cs="Arial"/>
          <w:color w:val="000000"/>
          <w:kern w:val="24"/>
          <w:lang w:eastAsia="en-CA"/>
        </w:rPr>
        <w:t xml:space="preserve"> (15-49 ans)</w:t>
      </w:r>
      <w:r w:rsidR="003C653E" w:rsidRPr="008B3FBE">
        <w:rPr>
          <w:rFonts w:ascii="Arial" w:eastAsia="+mn-ea" w:hAnsi="Arial" w:cs="Arial"/>
          <w:color w:val="000000"/>
          <w:kern w:val="24"/>
          <w:lang w:eastAsia="en-CA"/>
        </w:rPr>
        <w:t xml:space="preserve"> ont été enquêtées dans un ménage sur deux. De même, les questionnaires sur la sécurité alimentaire, l’eau</w:t>
      </w:r>
      <w:r w:rsidR="003C653E" w:rsidRPr="008B3FBE">
        <w:rPr>
          <w:rFonts w:ascii="Arial" w:hAnsi="Arial" w:cs="Arial"/>
        </w:rPr>
        <w:t xml:space="preserve">, l’hygiène et l’assainissement et la possession et l’utilisation des moustiquaires ont été </w:t>
      </w:r>
      <w:r w:rsidR="003C653E" w:rsidRPr="008B3FBE">
        <w:rPr>
          <w:rFonts w:ascii="Arial" w:eastAsia="+mn-ea" w:hAnsi="Arial" w:cs="Arial"/>
          <w:color w:val="000000"/>
          <w:kern w:val="24"/>
          <w:lang w:eastAsia="en-CA"/>
        </w:rPr>
        <w:t>admin</w:t>
      </w:r>
      <w:r w:rsidR="00F4252C">
        <w:rPr>
          <w:rFonts w:ascii="Arial" w:eastAsia="+mn-ea" w:hAnsi="Arial" w:cs="Arial"/>
          <w:color w:val="000000"/>
          <w:kern w:val="24"/>
          <w:lang w:eastAsia="en-CA"/>
        </w:rPr>
        <w:t>istrés dans un ménage sur deux.</w:t>
      </w:r>
    </w:p>
    <w:p w14:paraId="029FBE9C" w14:textId="77777777" w:rsidR="00CE407E" w:rsidRPr="008B3FBE" w:rsidRDefault="00CE407E" w:rsidP="003C653E">
      <w:pPr>
        <w:pStyle w:val="Standaardpersonnel"/>
        <w:widowControl/>
        <w:spacing w:before="10" w:after="10"/>
        <w:jc w:val="both"/>
        <w:rPr>
          <w:sz w:val="20"/>
          <w:szCs w:val="20"/>
          <w:lang w:val="fr-FR"/>
        </w:rPr>
      </w:pPr>
    </w:p>
    <w:p w14:paraId="45601FD8" w14:textId="7075D165" w:rsidR="003C653E" w:rsidRPr="00F4252C" w:rsidRDefault="002D5DCA" w:rsidP="00F4252C">
      <w:pPr>
        <w:jc w:val="both"/>
        <w:rPr>
          <w:rFonts w:ascii="Arial" w:hAnsi="Arial" w:cs="Arial"/>
        </w:rPr>
      </w:pPr>
      <w:r w:rsidRPr="008B3FBE">
        <w:rPr>
          <w:rFonts w:ascii="Arial" w:hAnsi="Arial" w:cs="Arial"/>
        </w:rPr>
        <w:t xml:space="preserve">Au total </w:t>
      </w:r>
      <w:r w:rsidR="008B3FBE">
        <w:rPr>
          <w:rFonts w:ascii="Arial" w:hAnsi="Arial" w:cs="Arial"/>
        </w:rPr>
        <w:t>huit équipes</w:t>
      </w:r>
      <w:r w:rsidR="00EE2E89" w:rsidRPr="008B3FBE">
        <w:rPr>
          <w:rFonts w:ascii="Arial" w:hAnsi="Arial" w:cs="Arial"/>
        </w:rPr>
        <w:t xml:space="preserve"> de quatre agents</w:t>
      </w:r>
      <w:r w:rsidR="00CE407E" w:rsidRPr="008B3FBE">
        <w:rPr>
          <w:rFonts w:ascii="Arial" w:hAnsi="Arial" w:cs="Arial"/>
        </w:rPr>
        <w:t xml:space="preserve"> chacune </w:t>
      </w:r>
      <w:r w:rsidR="00EE2E89" w:rsidRPr="008B3FBE">
        <w:rPr>
          <w:rFonts w:ascii="Arial" w:hAnsi="Arial" w:cs="Arial"/>
        </w:rPr>
        <w:t xml:space="preserve">(chef d’équipe, </w:t>
      </w:r>
      <w:r w:rsidR="00CE407E" w:rsidRPr="00F4252C">
        <w:rPr>
          <w:rFonts w:ascii="Arial" w:hAnsi="Arial" w:cs="Arial"/>
        </w:rPr>
        <w:t>un agent anémie</w:t>
      </w:r>
      <w:r w:rsidR="00EE2E89" w:rsidRPr="00F4252C">
        <w:rPr>
          <w:rFonts w:ascii="Arial" w:hAnsi="Arial" w:cs="Arial"/>
        </w:rPr>
        <w:t xml:space="preserve">, un mesureur et son assistant) </w:t>
      </w:r>
      <w:r w:rsidR="00CE407E" w:rsidRPr="008B3FBE">
        <w:rPr>
          <w:rFonts w:ascii="Arial" w:hAnsi="Arial" w:cs="Arial"/>
        </w:rPr>
        <w:t>ont été chargées de la collecte</w:t>
      </w:r>
      <w:r w:rsidR="00F4252C">
        <w:rPr>
          <w:rFonts w:ascii="Arial" w:hAnsi="Arial" w:cs="Arial"/>
        </w:rPr>
        <w:t xml:space="preserve">. </w:t>
      </w:r>
      <w:r w:rsidRPr="008B3FBE">
        <w:rPr>
          <w:rFonts w:ascii="Arial" w:hAnsi="Arial" w:cs="Arial"/>
        </w:rPr>
        <w:t>Une formation théorique de 5</w:t>
      </w:r>
      <w:r w:rsidR="00CE407E" w:rsidRPr="008B3FBE">
        <w:rPr>
          <w:rFonts w:ascii="Arial" w:hAnsi="Arial" w:cs="Arial"/>
        </w:rPr>
        <w:t xml:space="preserve"> jours </w:t>
      </w:r>
      <w:r w:rsidRPr="008B3FBE">
        <w:rPr>
          <w:rFonts w:ascii="Arial" w:hAnsi="Arial" w:cs="Arial"/>
        </w:rPr>
        <w:t xml:space="preserve">(du 28/09 au 02/10 2016) a été faite </w:t>
      </w:r>
      <w:r w:rsidR="00CE407E" w:rsidRPr="008B3FBE">
        <w:rPr>
          <w:rFonts w:ascii="Arial" w:hAnsi="Arial" w:cs="Arial"/>
        </w:rPr>
        <w:t xml:space="preserve">suivi d’un pré-test et </w:t>
      </w:r>
      <w:r w:rsidRPr="008B3FBE">
        <w:rPr>
          <w:rFonts w:ascii="Arial" w:hAnsi="Arial" w:cs="Arial"/>
        </w:rPr>
        <w:t>d’un test de standardisation</w:t>
      </w:r>
      <w:r w:rsidR="00CE407E" w:rsidRPr="008B3FBE">
        <w:rPr>
          <w:rFonts w:ascii="Arial" w:hAnsi="Arial" w:cs="Arial"/>
        </w:rPr>
        <w:t xml:space="preserve">. </w:t>
      </w:r>
      <w:r w:rsidR="00EE2E89" w:rsidRPr="008B3FBE">
        <w:rPr>
          <w:rFonts w:ascii="Arial" w:hAnsi="Arial" w:cs="Arial"/>
        </w:rPr>
        <w:t>La s</w:t>
      </w:r>
      <w:r w:rsidR="00CE407E" w:rsidRPr="00F4252C">
        <w:rPr>
          <w:rFonts w:ascii="Arial" w:hAnsi="Arial" w:cs="Arial"/>
        </w:rPr>
        <w:t xml:space="preserve">élection finale des participants </w:t>
      </w:r>
      <w:r w:rsidR="00EE2E89" w:rsidRPr="00F4252C">
        <w:rPr>
          <w:rFonts w:ascii="Arial" w:hAnsi="Arial" w:cs="Arial"/>
        </w:rPr>
        <w:t>a été faite selon les r</w:t>
      </w:r>
      <w:r w:rsidR="00CE407E" w:rsidRPr="00F4252C">
        <w:rPr>
          <w:rFonts w:ascii="Arial" w:hAnsi="Arial" w:cs="Arial"/>
        </w:rPr>
        <w:t>ésultat</w:t>
      </w:r>
      <w:r w:rsidR="009C0BA6" w:rsidRPr="00F4252C">
        <w:rPr>
          <w:rFonts w:ascii="Arial" w:hAnsi="Arial" w:cs="Arial"/>
        </w:rPr>
        <w:t>s</w:t>
      </w:r>
      <w:r w:rsidR="00CE407E" w:rsidRPr="00F4252C">
        <w:rPr>
          <w:rFonts w:ascii="Arial" w:hAnsi="Arial" w:cs="Arial"/>
        </w:rPr>
        <w:t xml:space="preserve"> d</w:t>
      </w:r>
      <w:r w:rsidR="00EE2E89" w:rsidRPr="00F4252C">
        <w:rPr>
          <w:rFonts w:ascii="Arial" w:hAnsi="Arial" w:cs="Arial"/>
        </w:rPr>
        <w:t>es tests pré et post formation, les r</w:t>
      </w:r>
      <w:r w:rsidR="00CE407E" w:rsidRPr="00F4252C">
        <w:rPr>
          <w:rFonts w:ascii="Arial" w:hAnsi="Arial" w:cs="Arial"/>
        </w:rPr>
        <w:t>ésultat</w:t>
      </w:r>
      <w:r w:rsidR="009C0BA6" w:rsidRPr="00F4252C">
        <w:rPr>
          <w:rFonts w:ascii="Arial" w:hAnsi="Arial" w:cs="Arial"/>
        </w:rPr>
        <w:t>s</w:t>
      </w:r>
      <w:r w:rsidR="00CE407E" w:rsidRPr="00F4252C">
        <w:rPr>
          <w:rFonts w:ascii="Arial" w:hAnsi="Arial" w:cs="Arial"/>
        </w:rPr>
        <w:t xml:space="preserve"> du test de standardisation et des exercices de classe</w:t>
      </w:r>
      <w:r w:rsidR="00EE2E89" w:rsidRPr="00F4252C">
        <w:rPr>
          <w:rFonts w:ascii="Arial" w:hAnsi="Arial" w:cs="Arial"/>
        </w:rPr>
        <w:t>, et sur la c</w:t>
      </w:r>
      <w:r w:rsidR="00CE407E" w:rsidRPr="00F4252C">
        <w:rPr>
          <w:rFonts w:ascii="Arial" w:hAnsi="Arial" w:cs="Arial"/>
        </w:rPr>
        <w:t>onnaissance des langues locales et la capacité à communiquer</w:t>
      </w:r>
      <w:r w:rsidR="00F4252C">
        <w:rPr>
          <w:rFonts w:ascii="Arial" w:hAnsi="Arial" w:cs="Arial"/>
        </w:rPr>
        <w:t>.</w:t>
      </w:r>
    </w:p>
    <w:p w14:paraId="13B26BA7" w14:textId="77777777" w:rsidR="003C653E" w:rsidRPr="00F4252C" w:rsidRDefault="003C653E" w:rsidP="00F4252C">
      <w:pPr>
        <w:jc w:val="both"/>
        <w:rPr>
          <w:rFonts w:ascii="Arial" w:hAnsi="Arial" w:cs="Arial"/>
        </w:rPr>
      </w:pPr>
    </w:p>
    <w:p w14:paraId="3ED8A967" w14:textId="177E0D1E" w:rsidR="00BF7A4E" w:rsidRPr="008B3FBE" w:rsidRDefault="00EE2E89" w:rsidP="00F4252C">
      <w:pPr>
        <w:jc w:val="both"/>
        <w:rPr>
          <w:rFonts w:ascii="Arial" w:hAnsi="Arial" w:cs="Arial"/>
        </w:rPr>
      </w:pPr>
      <w:r w:rsidRPr="008B3FBE">
        <w:rPr>
          <w:rFonts w:ascii="Arial" w:hAnsi="Arial" w:cs="Arial"/>
        </w:rPr>
        <w:t xml:space="preserve">La collecte des données s’est déroulée sur 9 jours (du 03/10 au 11/10 2016). </w:t>
      </w:r>
      <w:r w:rsidR="00CE407E" w:rsidRPr="008B3FBE">
        <w:rPr>
          <w:rFonts w:ascii="Arial" w:hAnsi="Arial" w:cs="Arial"/>
        </w:rPr>
        <w:t>Les équipes de collecte ont été suivies et appuyées par une équipe de supervision</w:t>
      </w:r>
      <w:r w:rsidR="003C653E">
        <w:rPr>
          <w:rFonts w:ascii="Arial" w:hAnsi="Arial" w:cs="Arial"/>
        </w:rPr>
        <w:t xml:space="preserve"> de six</w:t>
      </w:r>
      <w:r w:rsidR="00BF7A4E" w:rsidRPr="008B3FBE">
        <w:rPr>
          <w:rFonts w:ascii="Arial" w:hAnsi="Arial" w:cs="Arial"/>
        </w:rPr>
        <w:t xml:space="preserve"> personnes</w:t>
      </w:r>
      <w:r w:rsidR="00CE407E" w:rsidRPr="008B3FBE">
        <w:rPr>
          <w:rFonts w:ascii="Arial" w:hAnsi="Arial" w:cs="Arial"/>
        </w:rPr>
        <w:t xml:space="preserve"> composée du </w:t>
      </w:r>
      <w:r w:rsidR="00BF7A4E" w:rsidRPr="00F4252C">
        <w:rPr>
          <w:rFonts w:ascii="Arial" w:hAnsi="Arial" w:cs="Arial"/>
        </w:rPr>
        <w:t>Ministère de la santé DN, DS, DRSP Diffa, UNHCR et PAM</w:t>
      </w:r>
      <w:r w:rsidR="00BF7A4E" w:rsidRPr="008B3FBE">
        <w:rPr>
          <w:rFonts w:ascii="Arial" w:hAnsi="Arial" w:cs="Arial"/>
        </w:rPr>
        <w:t xml:space="preserve">. </w:t>
      </w:r>
      <w:r w:rsidR="00CE407E" w:rsidRPr="008B3FBE">
        <w:rPr>
          <w:rFonts w:ascii="Arial" w:hAnsi="Arial" w:cs="Arial"/>
        </w:rPr>
        <w:t xml:space="preserve">Les données ont été saisies sur </w:t>
      </w:r>
      <w:r w:rsidR="002D5DCA" w:rsidRPr="008B3FBE">
        <w:rPr>
          <w:rFonts w:ascii="Arial" w:hAnsi="Arial" w:cs="Arial"/>
        </w:rPr>
        <w:t>les smartphones</w:t>
      </w:r>
      <w:r w:rsidRPr="008B3FBE">
        <w:rPr>
          <w:rFonts w:ascii="Arial" w:hAnsi="Arial" w:cs="Arial"/>
        </w:rPr>
        <w:t xml:space="preserve"> directement sur le terrain. </w:t>
      </w:r>
      <w:r w:rsidR="00CE407E" w:rsidRPr="008B3FBE">
        <w:rPr>
          <w:rFonts w:ascii="Arial" w:hAnsi="Arial" w:cs="Arial"/>
        </w:rPr>
        <w:t>Les données an</w:t>
      </w:r>
      <w:r w:rsidRPr="008B3FBE">
        <w:rPr>
          <w:rFonts w:ascii="Arial" w:hAnsi="Arial" w:cs="Arial"/>
        </w:rPr>
        <w:t>thropométriques ont été analysées</w:t>
      </w:r>
      <w:r w:rsidR="00CE407E" w:rsidRPr="008B3FBE">
        <w:rPr>
          <w:rFonts w:ascii="Arial" w:hAnsi="Arial" w:cs="Arial"/>
        </w:rPr>
        <w:t xml:space="preserve"> avec le logiciel ENA</w:t>
      </w:r>
      <w:r w:rsidR="003C653E">
        <w:rPr>
          <w:rFonts w:ascii="Arial" w:hAnsi="Arial" w:cs="Arial"/>
        </w:rPr>
        <w:t xml:space="preserve"> de</w:t>
      </w:r>
      <w:r w:rsidRPr="008B3FBE">
        <w:rPr>
          <w:rFonts w:ascii="Arial" w:hAnsi="Arial" w:cs="Arial"/>
        </w:rPr>
        <w:t xml:space="preserve"> SMART (version 9 Juillet 2015</w:t>
      </w:r>
      <w:r w:rsidR="00CE407E" w:rsidRPr="008B3FBE">
        <w:rPr>
          <w:rFonts w:ascii="Arial" w:hAnsi="Arial" w:cs="Arial"/>
        </w:rPr>
        <w:t xml:space="preserve">) et les autres données </w:t>
      </w:r>
      <w:r w:rsidRPr="008B3FBE">
        <w:rPr>
          <w:rFonts w:ascii="Arial" w:hAnsi="Arial" w:cs="Arial"/>
        </w:rPr>
        <w:t xml:space="preserve">traitées avec le logiciel Epi Info </w:t>
      </w:r>
      <w:r w:rsidR="003C653E">
        <w:rPr>
          <w:rFonts w:ascii="Arial" w:hAnsi="Arial" w:cs="Arial"/>
        </w:rPr>
        <w:t xml:space="preserve">(version </w:t>
      </w:r>
      <w:r w:rsidRPr="008B3FBE">
        <w:rPr>
          <w:rFonts w:ascii="Arial" w:hAnsi="Arial" w:cs="Arial"/>
        </w:rPr>
        <w:t>7</w:t>
      </w:r>
      <w:r w:rsidR="003C653E">
        <w:rPr>
          <w:rFonts w:ascii="Arial" w:hAnsi="Arial" w:cs="Arial"/>
        </w:rPr>
        <w:t>)</w:t>
      </w:r>
      <w:r w:rsidR="00F4252C">
        <w:rPr>
          <w:rFonts w:ascii="Arial" w:hAnsi="Arial" w:cs="Arial"/>
        </w:rPr>
        <w:t xml:space="preserve">. </w:t>
      </w:r>
      <w:r w:rsidR="007D3398" w:rsidRPr="00F4252C">
        <w:rPr>
          <w:rFonts w:ascii="Arial" w:hAnsi="Arial" w:cs="Arial"/>
        </w:rPr>
        <w:t>L</w:t>
      </w:r>
      <w:r w:rsidR="00BF7A4E" w:rsidRPr="00F4252C">
        <w:rPr>
          <w:rFonts w:ascii="Arial" w:hAnsi="Arial" w:cs="Arial"/>
        </w:rPr>
        <w:t xml:space="preserve">es données anthropométriques (rapport de plausibilité SMART) et autres données </w:t>
      </w:r>
      <w:r w:rsidR="007D3398" w:rsidRPr="00F4252C">
        <w:rPr>
          <w:rFonts w:ascii="Arial" w:hAnsi="Arial" w:cs="Arial"/>
        </w:rPr>
        <w:t>ont été vérifiées quotidiennement sur le terrain.</w:t>
      </w:r>
    </w:p>
    <w:p w14:paraId="0C3FDE34" w14:textId="77777777" w:rsidR="007D3398" w:rsidRPr="008B3FBE" w:rsidRDefault="007D3398" w:rsidP="007D3398">
      <w:pPr>
        <w:ind w:left="360"/>
        <w:jc w:val="both"/>
        <w:rPr>
          <w:rFonts w:ascii="Arial" w:hAnsi="Arial" w:cs="Arial"/>
          <w:bCs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747"/>
      </w:tblGrid>
      <w:tr w:rsidR="007D3398" w:rsidRPr="008B3FBE" w14:paraId="623DC7FA" w14:textId="77777777" w:rsidTr="00B620CF">
        <w:tc>
          <w:tcPr>
            <w:tcW w:w="9747" w:type="dxa"/>
            <w:shd w:val="clear" w:color="auto" w:fill="CCFFFF"/>
            <w:tcMar>
              <w:top w:w="28" w:type="dxa"/>
              <w:bottom w:w="28" w:type="dxa"/>
            </w:tcMar>
          </w:tcPr>
          <w:p w14:paraId="093C1D54" w14:textId="77777777" w:rsidR="007D3398" w:rsidRPr="008B3FBE" w:rsidRDefault="007D3398" w:rsidP="00B620C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PRINCIPAUX RÉSULTATS</w:t>
            </w:r>
          </w:p>
        </w:tc>
      </w:tr>
    </w:tbl>
    <w:p w14:paraId="772D9EF4" w14:textId="77777777" w:rsidR="007D3398" w:rsidRPr="008B3FBE" w:rsidRDefault="007D3398" w:rsidP="007D3398">
      <w:pPr>
        <w:spacing w:before="10" w:after="10"/>
        <w:jc w:val="both"/>
        <w:rPr>
          <w:rFonts w:ascii="Arial" w:hAnsi="Arial" w:cs="Arial"/>
          <w:b/>
        </w:rPr>
      </w:pPr>
    </w:p>
    <w:p w14:paraId="2C37EE61" w14:textId="77777777" w:rsidR="00FA1738" w:rsidRPr="008B3FBE" w:rsidRDefault="00FA1738" w:rsidP="00FA1738">
      <w:pPr>
        <w:pStyle w:val="Caption"/>
        <w:rPr>
          <w:rFonts w:ascii="Arial" w:hAnsi="Arial" w:cs="Arial"/>
          <w:b w:val="0"/>
          <w:caps/>
        </w:rPr>
      </w:pPr>
      <w:r w:rsidRPr="008B3FBE">
        <w:rPr>
          <w:rFonts w:ascii="Arial" w:hAnsi="Arial" w:cs="Arial"/>
          <w:caps/>
        </w:rPr>
        <w:t xml:space="preserve">Tableau </w:t>
      </w:r>
      <w:r w:rsidRPr="008B3FBE">
        <w:rPr>
          <w:rFonts w:ascii="Arial" w:hAnsi="Arial" w:cs="Arial"/>
          <w:caps/>
        </w:rPr>
        <w:fldChar w:fldCharType="begin"/>
      </w:r>
      <w:r w:rsidRPr="008B3FBE">
        <w:rPr>
          <w:rFonts w:ascii="Arial" w:hAnsi="Arial" w:cs="Arial"/>
          <w:caps/>
        </w:rPr>
        <w:instrText xml:space="preserve"> SEQ Table \* ARABIC </w:instrText>
      </w:r>
      <w:r w:rsidRPr="008B3FBE">
        <w:rPr>
          <w:rFonts w:ascii="Arial" w:hAnsi="Arial" w:cs="Arial"/>
          <w:caps/>
        </w:rPr>
        <w:fldChar w:fldCharType="separate"/>
      </w:r>
      <w:r w:rsidR="00A77762">
        <w:rPr>
          <w:rFonts w:ascii="Arial" w:hAnsi="Arial" w:cs="Arial"/>
          <w:caps/>
          <w:noProof/>
        </w:rPr>
        <w:t>1</w:t>
      </w:r>
      <w:r w:rsidRPr="008B3FBE">
        <w:rPr>
          <w:rFonts w:ascii="Arial" w:hAnsi="Arial" w:cs="Arial"/>
          <w:caps/>
        </w:rPr>
        <w:fldChar w:fldCharType="end"/>
      </w:r>
      <w:r w:rsidRPr="008B3FBE">
        <w:rPr>
          <w:rFonts w:ascii="Arial" w:hAnsi="Arial" w:cs="Arial"/>
          <w:caps/>
        </w:rPr>
        <w:t xml:space="preserve"> </w:t>
      </w:r>
      <w:r w:rsidRPr="008B3FBE">
        <w:rPr>
          <w:rFonts w:ascii="Arial" w:hAnsi="Arial" w:cs="Arial"/>
          <w:b w:val="0"/>
          <w:caps/>
        </w:rPr>
        <w:t>TAILLE DES ÉCHANTILLONS</w:t>
      </w:r>
      <w:r w:rsidR="003C653E">
        <w:rPr>
          <w:rFonts w:ascii="Arial" w:hAnsi="Arial" w:cs="Arial"/>
          <w:b w:val="0"/>
          <w:caps/>
        </w:rPr>
        <w:t xml:space="preserve"> ET TAUX DE RÉPONSE</w:t>
      </w:r>
    </w:p>
    <w:p w14:paraId="78C0BCE7" w14:textId="77777777" w:rsidR="00FA1738" w:rsidRPr="008B3FBE" w:rsidRDefault="00FA1738" w:rsidP="007D3398">
      <w:pPr>
        <w:spacing w:before="10" w:after="10"/>
        <w:jc w:val="both"/>
        <w:rPr>
          <w:rFonts w:ascii="Arial" w:hAnsi="Arial" w:cs="Arial"/>
          <w:b/>
        </w:rPr>
      </w:pPr>
    </w:p>
    <w:tbl>
      <w:tblPr>
        <w:tblW w:w="905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261"/>
        <w:gridCol w:w="1276"/>
        <w:gridCol w:w="1417"/>
        <w:gridCol w:w="1276"/>
        <w:gridCol w:w="1276"/>
        <w:gridCol w:w="1276"/>
        <w:gridCol w:w="1276"/>
      </w:tblGrid>
      <w:tr w:rsidR="00FA1738" w:rsidRPr="008B3FBE" w14:paraId="27533A89" w14:textId="77777777" w:rsidTr="00B620CF">
        <w:trPr>
          <w:trHeight w:val="1077"/>
          <w:tblHeader/>
        </w:trPr>
        <w:tc>
          <w:tcPr>
            <w:tcW w:w="1261" w:type="dxa"/>
            <w:shd w:val="clear" w:color="auto" w:fill="D9D9D9"/>
            <w:tcMar>
              <w:top w:w="28" w:type="dxa"/>
              <w:bottom w:w="28" w:type="dxa"/>
            </w:tcMar>
          </w:tcPr>
          <w:p w14:paraId="151BD691" w14:textId="77777777" w:rsidR="00FA1738" w:rsidRPr="008B3FBE" w:rsidRDefault="00FA1738" w:rsidP="003C65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  <w:p w14:paraId="68033AD6" w14:textId="77777777" w:rsidR="00FA1738" w:rsidRPr="008B3FBE" w:rsidRDefault="00FA1738" w:rsidP="003C65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Camps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EF50C7E" w14:textId="77777777" w:rsidR="00FA1738" w:rsidRPr="008B3FBE" w:rsidRDefault="00FA1738" w:rsidP="003C653E">
            <w:pPr>
              <w:jc w:val="center"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Nombre d’enfants (6-59 mois) attendus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9ED1510" w14:textId="77777777" w:rsidR="00FA1738" w:rsidRPr="008B3FBE" w:rsidRDefault="00FA1738" w:rsidP="003C653E">
            <w:pPr>
              <w:jc w:val="center"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Nombre d’enfants (6-59 mois) enquêtés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bottom w:w="28" w:type="dxa"/>
            </w:tcMar>
          </w:tcPr>
          <w:p w14:paraId="174DF81B" w14:textId="77777777" w:rsidR="00FA1738" w:rsidRPr="008B3FBE" w:rsidRDefault="00FA1738" w:rsidP="003C653E">
            <w:pPr>
              <w:jc w:val="center"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Taux de réponse chez les enfants</w:t>
            </w:r>
          </w:p>
        </w:tc>
        <w:tc>
          <w:tcPr>
            <w:tcW w:w="1276" w:type="dxa"/>
            <w:shd w:val="clear" w:color="auto" w:fill="D9D9D9"/>
          </w:tcPr>
          <w:p w14:paraId="2533EFDD" w14:textId="77777777" w:rsidR="00FA1738" w:rsidRPr="008B3FBE" w:rsidRDefault="00FA1738" w:rsidP="003C653E">
            <w:pPr>
              <w:jc w:val="center"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Nombre de ménages attendus</w:t>
            </w:r>
          </w:p>
        </w:tc>
        <w:tc>
          <w:tcPr>
            <w:tcW w:w="1276" w:type="dxa"/>
            <w:shd w:val="clear" w:color="auto" w:fill="D9D9D9"/>
          </w:tcPr>
          <w:p w14:paraId="5485B2C6" w14:textId="77777777" w:rsidR="00FA1738" w:rsidRPr="008B3FBE" w:rsidRDefault="00FA1738" w:rsidP="003C653E">
            <w:pPr>
              <w:jc w:val="center"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Nombre de ménages enquêtés</w:t>
            </w:r>
          </w:p>
        </w:tc>
        <w:tc>
          <w:tcPr>
            <w:tcW w:w="1276" w:type="dxa"/>
            <w:shd w:val="clear" w:color="auto" w:fill="D9D9D9"/>
          </w:tcPr>
          <w:p w14:paraId="28282654" w14:textId="77777777" w:rsidR="00FA1738" w:rsidRPr="008B3FBE" w:rsidRDefault="00FA1738" w:rsidP="003C653E">
            <w:pPr>
              <w:jc w:val="center"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Taux de réponse des ménages</w:t>
            </w:r>
          </w:p>
        </w:tc>
      </w:tr>
      <w:tr w:rsidR="00FA1738" w:rsidRPr="008B3FBE" w14:paraId="1582302C" w14:textId="77777777" w:rsidTr="00B620CF">
        <w:tc>
          <w:tcPr>
            <w:tcW w:w="1261" w:type="dxa"/>
            <w:shd w:val="clear" w:color="auto" w:fill="auto"/>
            <w:tcMar>
              <w:top w:w="28" w:type="dxa"/>
              <w:bottom w:w="28" w:type="dxa"/>
            </w:tcMar>
          </w:tcPr>
          <w:p w14:paraId="3EF96154" w14:textId="77777777" w:rsidR="00FA1738" w:rsidRPr="008B3FBE" w:rsidRDefault="00FA1738" w:rsidP="00B620C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proofErr w:type="spellStart"/>
            <w:r w:rsidRPr="008B3FBE">
              <w:rPr>
                <w:rFonts w:ascii="Arial" w:hAnsi="Arial" w:cs="Arial"/>
                <w:b/>
              </w:rPr>
              <w:t>Kabléwa</w:t>
            </w:r>
            <w:proofErr w:type="spellEnd"/>
          </w:p>
          <w:p w14:paraId="001798E7" w14:textId="77777777" w:rsidR="00FA1738" w:rsidRPr="008B3FBE" w:rsidRDefault="00FA1738" w:rsidP="00B620C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2451910A" w14:textId="77777777" w:rsidR="00FA1738" w:rsidRPr="008B3FBE" w:rsidRDefault="00FA1738" w:rsidP="00B620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309</w:t>
            </w:r>
          </w:p>
        </w:tc>
        <w:tc>
          <w:tcPr>
            <w:tcW w:w="1417" w:type="dxa"/>
            <w:shd w:val="clear" w:color="auto" w:fill="auto"/>
          </w:tcPr>
          <w:p w14:paraId="6835EC2C" w14:textId="77777777" w:rsidR="00FA1738" w:rsidRPr="008B3FBE" w:rsidRDefault="00FA1738" w:rsidP="00B620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465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77B23CA8" w14:textId="77777777" w:rsidR="00FA1738" w:rsidRPr="008B3FBE" w:rsidRDefault="00FA1738" w:rsidP="00B620CF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CA"/>
              </w:rPr>
            </w:pPr>
            <w:r w:rsidRPr="008B3FBE">
              <w:rPr>
                <w:rFonts w:ascii="Arial" w:hAnsi="Arial" w:cs="Arial"/>
                <w:lang w:val="en-CA"/>
              </w:rPr>
              <w:t>&gt;100%</w:t>
            </w:r>
          </w:p>
        </w:tc>
        <w:tc>
          <w:tcPr>
            <w:tcW w:w="1276" w:type="dxa"/>
            <w:shd w:val="clear" w:color="auto" w:fill="auto"/>
          </w:tcPr>
          <w:p w14:paraId="0BCDEFB9" w14:textId="77777777" w:rsidR="00FA1738" w:rsidRPr="008B3FBE" w:rsidRDefault="00FA1738" w:rsidP="00B620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552</w:t>
            </w:r>
          </w:p>
        </w:tc>
        <w:tc>
          <w:tcPr>
            <w:tcW w:w="1276" w:type="dxa"/>
            <w:shd w:val="clear" w:color="auto" w:fill="auto"/>
          </w:tcPr>
          <w:p w14:paraId="767234E4" w14:textId="77777777" w:rsidR="00FA1738" w:rsidRPr="008B3FBE" w:rsidRDefault="00FA1738" w:rsidP="00B620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550</w:t>
            </w:r>
          </w:p>
        </w:tc>
        <w:tc>
          <w:tcPr>
            <w:tcW w:w="1276" w:type="dxa"/>
            <w:shd w:val="clear" w:color="auto" w:fill="auto"/>
          </w:tcPr>
          <w:p w14:paraId="166400DF" w14:textId="77777777" w:rsidR="00FA1738" w:rsidRPr="008B3FBE" w:rsidRDefault="00FA1738" w:rsidP="00B620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99,6%</w:t>
            </w:r>
          </w:p>
        </w:tc>
      </w:tr>
      <w:tr w:rsidR="00FA1738" w:rsidRPr="008B3FBE" w14:paraId="6244FB6B" w14:textId="77777777" w:rsidTr="00B620CF">
        <w:tc>
          <w:tcPr>
            <w:tcW w:w="1261" w:type="dxa"/>
            <w:shd w:val="clear" w:color="auto" w:fill="auto"/>
            <w:tcMar>
              <w:top w:w="28" w:type="dxa"/>
              <w:bottom w:w="28" w:type="dxa"/>
            </w:tcMar>
          </w:tcPr>
          <w:p w14:paraId="3E7ED490" w14:textId="77777777" w:rsidR="00FA1738" w:rsidRPr="008B3FBE" w:rsidRDefault="00FA1738" w:rsidP="00B620C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proofErr w:type="spellStart"/>
            <w:r w:rsidRPr="008B3FBE">
              <w:rPr>
                <w:rFonts w:ascii="Arial" w:hAnsi="Arial" w:cs="Arial"/>
                <w:b/>
              </w:rPr>
              <w:t>Sayam</w:t>
            </w:r>
            <w:proofErr w:type="spellEnd"/>
            <w:r w:rsidRPr="008B3FBE">
              <w:rPr>
                <w:rFonts w:ascii="Arial" w:hAnsi="Arial" w:cs="Arial"/>
                <w:b/>
              </w:rPr>
              <w:t xml:space="preserve"> Forage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22AD6438" w14:textId="77777777" w:rsidR="00FA1738" w:rsidRPr="008B3FBE" w:rsidRDefault="00FA1738" w:rsidP="00B620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  <w:shd w:val="clear" w:color="auto" w:fill="auto"/>
          </w:tcPr>
          <w:p w14:paraId="70EA6BE4" w14:textId="77777777" w:rsidR="00FA1738" w:rsidRPr="008B3FBE" w:rsidRDefault="00FA1738" w:rsidP="00B620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325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14:paraId="6C3A08D4" w14:textId="77777777" w:rsidR="00FA1738" w:rsidRPr="008B3FBE" w:rsidRDefault="00FA1738" w:rsidP="00B620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  <w:lang w:val="en-CA"/>
              </w:rPr>
              <w:t>&gt;100%</w:t>
            </w:r>
          </w:p>
        </w:tc>
        <w:tc>
          <w:tcPr>
            <w:tcW w:w="1276" w:type="dxa"/>
            <w:shd w:val="clear" w:color="auto" w:fill="auto"/>
          </w:tcPr>
          <w:p w14:paraId="0971A8BA" w14:textId="77777777" w:rsidR="00FA1738" w:rsidRPr="008B3FBE" w:rsidRDefault="00FA1738" w:rsidP="00B620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449</w:t>
            </w:r>
          </w:p>
        </w:tc>
        <w:tc>
          <w:tcPr>
            <w:tcW w:w="1276" w:type="dxa"/>
            <w:shd w:val="clear" w:color="auto" w:fill="auto"/>
          </w:tcPr>
          <w:p w14:paraId="686296D9" w14:textId="77777777" w:rsidR="00FA1738" w:rsidRPr="008B3FBE" w:rsidRDefault="00FA1738" w:rsidP="00B620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438</w:t>
            </w:r>
          </w:p>
        </w:tc>
        <w:tc>
          <w:tcPr>
            <w:tcW w:w="1276" w:type="dxa"/>
            <w:shd w:val="clear" w:color="auto" w:fill="auto"/>
          </w:tcPr>
          <w:p w14:paraId="2941F446" w14:textId="77777777" w:rsidR="00FA1738" w:rsidRPr="008B3FBE" w:rsidRDefault="00FA1738" w:rsidP="00B620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97,6%</w:t>
            </w:r>
          </w:p>
        </w:tc>
      </w:tr>
    </w:tbl>
    <w:p w14:paraId="57DFDA56" w14:textId="77777777" w:rsidR="00F4252C" w:rsidRDefault="00F4252C" w:rsidP="00E0623D">
      <w:pPr>
        <w:pStyle w:val="Caption"/>
        <w:rPr>
          <w:rFonts w:ascii="Arial" w:hAnsi="Arial" w:cs="Arial"/>
          <w:b w:val="0"/>
          <w:bCs w:val="0"/>
        </w:rPr>
      </w:pPr>
    </w:p>
    <w:p w14:paraId="2D2915F1" w14:textId="77777777" w:rsidR="00F4252C" w:rsidRDefault="00F4252C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14:paraId="19879AD5" w14:textId="41C7E856" w:rsidR="00E0623D" w:rsidRPr="008B3FBE" w:rsidRDefault="00E0623D" w:rsidP="00E0623D">
      <w:pPr>
        <w:pStyle w:val="Caption"/>
        <w:rPr>
          <w:rFonts w:ascii="Arial" w:hAnsi="Arial" w:cs="Arial"/>
          <w:b w:val="0"/>
          <w:caps/>
        </w:rPr>
      </w:pPr>
      <w:r w:rsidRPr="008B3FBE">
        <w:rPr>
          <w:rFonts w:ascii="Arial" w:hAnsi="Arial" w:cs="Arial"/>
          <w:caps/>
        </w:rPr>
        <w:t xml:space="preserve">Tableau </w:t>
      </w:r>
      <w:r w:rsidR="00FA1738" w:rsidRPr="008B3FBE">
        <w:rPr>
          <w:rFonts w:ascii="Arial" w:hAnsi="Arial" w:cs="Arial"/>
          <w:caps/>
        </w:rPr>
        <w:t>2</w:t>
      </w:r>
      <w:r w:rsidRPr="008B3FBE">
        <w:rPr>
          <w:rFonts w:ascii="Arial" w:hAnsi="Arial" w:cs="Arial"/>
          <w:caps/>
        </w:rPr>
        <w:t xml:space="preserve"> </w:t>
      </w:r>
      <w:r w:rsidRPr="008B3FBE">
        <w:rPr>
          <w:rFonts w:ascii="Arial" w:hAnsi="Arial" w:cs="Arial"/>
          <w:b w:val="0"/>
          <w:caps/>
        </w:rPr>
        <w:t>RÉSUMÉ DES</w:t>
      </w:r>
      <w:r w:rsidRPr="008B3FBE">
        <w:rPr>
          <w:rFonts w:ascii="Arial" w:hAnsi="Arial" w:cs="Arial"/>
          <w:caps/>
        </w:rPr>
        <w:t xml:space="preserve"> </w:t>
      </w:r>
      <w:r w:rsidRPr="008B3FBE">
        <w:rPr>
          <w:rFonts w:ascii="Arial" w:hAnsi="Arial" w:cs="Arial"/>
          <w:b w:val="0"/>
          <w:caps/>
        </w:rPr>
        <w:t>RÉSULTATS</w:t>
      </w:r>
      <w:r w:rsidR="007D3398" w:rsidRPr="008B3FBE">
        <w:rPr>
          <w:rFonts w:ascii="Arial" w:hAnsi="Arial" w:cs="Arial"/>
          <w:b w:val="0"/>
          <w:caps/>
        </w:rPr>
        <w:t xml:space="preserve"> principaux</w:t>
      </w:r>
    </w:p>
    <w:p w14:paraId="024BAC5B" w14:textId="77777777" w:rsidR="00E0623D" w:rsidRPr="008B3FBE" w:rsidRDefault="00E0623D" w:rsidP="00E0623D">
      <w:pPr>
        <w:rPr>
          <w:rFonts w:ascii="Arial" w:hAnsi="Arial" w:cs="Arial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398"/>
        <w:gridCol w:w="1664"/>
        <w:gridCol w:w="1868"/>
        <w:gridCol w:w="1817"/>
      </w:tblGrid>
      <w:tr w:rsidR="003C653E" w:rsidRPr="008B3FBE" w14:paraId="6AB1D16E" w14:textId="77777777" w:rsidTr="00B620CF">
        <w:trPr>
          <w:trHeight w:val="125"/>
          <w:tblHeader/>
        </w:trPr>
        <w:tc>
          <w:tcPr>
            <w:tcW w:w="4398" w:type="dxa"/>
            <w:vMerge w:val="restart"/>
            <w:shd w:val="clear" w:color="auto" w:fill="D9D9D9"/>
            <w:tcMar>
              <w:top w:w="28" w:type="dxa"/>
              <w:bottom w:w="28" w:type="dxa"/>
            </w:tcMar>
          </w:tcPr>
          <w:p w14:paraId="2C1FE3C5" w14:textId="77777777" w:rsidR="003C653E" w:rsidRPr="008B3FBE" w:rsidRDefault="003C653E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14:paraId="5E71C5B2" w14:textId="77777777" w:rsidR="003C653E" w:rsidRPr="008B3FBE" w:rsidRDefault="003C653E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14:paraId="4DBA394C" w14:textId="77777777" w:rsidR="003C653E" w:rsidRPr="008B3FBE" w:rsidRDefault="003C653E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14:paraId="7C34E735" w14:textId="77777777" w:rsidR="003C653E" w:rsidRPr="008B3FBE" w:rsidRDefault="003C653E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Indicateurs</w:t>
            </w:r>
          </w:p>
        </w:tc>
        <w:tc>
          <w:tcPr>
            <w:tcW w:w="3532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496CADA" w14:textId="77777777" w:rsidR="003C653E" w:rsidRPr="008B3FBE" w:rsidRDefault="003C653E" w:rsidP="002D5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Camps</w:t>
            </w:r>
          </w:p>
        </w:tc>
        <w:tc>
          <w:tcPr>
            <w:tcW w:w="1817" w:type="dxa"/>
            <w:vMerge w:val="restart"/>
            <w:shd w:val="clear" w:color="auto" w:fill="D9D9D9"/>
            <w:tcMar>
              <w:top w:w="28" w:type="dxa"/>
              <w:bottom w:w="28" w:type="dxa"/>
            </w:tcMar>
          </w:tcPr>
          <w:p w14:paraId="77F0C490" w14:textId="77777777" w:rsidR="003C653E" w:rsidRPr="008B3FBE" w:rsidRDefault="003C653E" w:rsidP="002D5DCA">
            <w:pPr>
              <w:jc w:val="center"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 xml:space="preserve">Classification du niveau de sévérité ou cible à atteindre en termes de santé publique </w:t>
            </w:r>
          </w:p>
        </w:tc>
      </w:tr>
      <w:tr w:rsidR="003C653E" w:rsidRPr="008B3FBE" w14:paraId="37D93E65" w14:textId="77777777" w:rsidTr="003C653E">
        <w:trPr>
          <w:trHeight w:val="795"/>
          <w:tblHeader/>
        </w:trPr>
        <w:tc>
          <w:tcPr>
            <w:tcW w:w="4398" w:type="dxa"/>
            <w:vMerge/>
            <w:shd w:val="clear" w:color="auto" w:fill="D9D9D9"/>
            <w:tcMar>
              <w:top w:w="28" w:type="dxa"/>
              <w:bottom w:w="28" w:type="dxa"/>
            </w:tcMar>
          </w:tcPr>
          <w:p w14:paraId="42BC5263" w14:textId="77777777" w:rsidR="003C653E" w:rsidRPr="008B3FBE" w:rsidRDefault="003C653E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DB1693F" w14:textId="77777777" w:rsidR="003C653E" w:rsidRPr="008B3FBE" w:rsidRDefault="003C653E" w:rsidP="003C65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proofErr w:type="spellStart"/>
            <w:r w:rsidRPr="008B3FBE">
              <w:rPr>
                <w:rFonts w:ascii="Arial" w:hAnsi="Arial" w:cs="Arial"/>
                <w:b/>
              </w:rPr>
              <w:t>Kabléwa</w:t>
            </w:r>
            <w:proofErr w:type="spellEnd"/>
          </w:p>
          <w:p w14:paraId="2A1F6217" w14:textId="77777777" w:rsidR="003C653E" w:rsidRPr="008B3FBE" w:rsidRDefault="003C653E" w:rsidP="003C65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% (IC 95%)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1102DBC8" w14:textId="77777777" w:rsidR="003C653E" w:rsidRPr="008B3FBE" w:rsidRDefault="003C653E" w:rsidP="003C65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proofErr w:type="spellStart"/>
            <w:r w:rsidRPr="008B3FBE">
              <w:rPr>
                <w:rFonts w:ascii="Arial" w:hAnsi="Arial" w:cs="Arial"/>
                <w:b/>
              </w:rPr>
              <w:t>Sayam</w:t>
            </w:r>
            <w:proofErr w:type="spellEnd"/>
            <w:r w:rsidRPr="008B3FBE">
              <w:rPr>
                <w:rFonts w:ascii="Arial" w:hAnsi="Arial" w:cs="Arial"/>
                <w:b/>
              </w:rPr>
              <w:t xml:space="preserve"> Forage</w:t>
            </w:r>
          </w:p>
          <w:p w14:paraId="35B64FD0" w14:textId="77777777" w:rsidR="003C653E" w:rsidRPr="008B3FBE" w:rsidRDefault="003C653E" w:rsidP="003C65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% (IC 95%)</w:t>
            </w:r>
          </w:p>
        </w:tc>
        <w:tc>
          <w:tcPr>
            <w:tcW w:w="1817" w:type="dxa"/>
            <w:vMerge/>
            <w:shd w:val="clear" w:color="auto" w:fill="D9D9D9"/>
            <w:tcMar>
              <w:top w:w="28" w:type="dxa"/>
              <w:bottom w:w="28" w:type="dxa"/>
            </w:tcMar>
          </w:tcPr>
          <w:p w14:paraId="2E20B555" w14:textId="77777777" w:rsidR="003C653E" w:rsidRPr="008B3FBE" w:rsidRDefault="003C653E" w:rsidP="002D5D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653E" w:rsidRPr="008B3FBE" w14:paraId="6E08F3F8" w14:textId="77777777" w:rsidTr="003C653E">
        <w:trPr>
          <w:trHeight w:val="306"/>
          <w:tblHeader/>
        </w:trPr>
        <w:tc>
          <w:tcPr>
            <w:tcW w:w="4398" w:type="dxa"/>
            <w:shd w:val="clear" w:color="auto" w:fill="D9D9D9"/>
            <w:tcMar>
              <w:top w:w="28" w:type="dxa"/>
              <w:bottom w:w="28" w:type="dxa"/>
            </w:tcMar>
          </w:tcPr>
          <w:p w14:paraId="243B6B3B" w14:textId="77777777" w:rsidR="003C653E" w:rsidRPr="008B3FBE" w:rsidRDefault="003C653E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l’enquête</w:t>
            </w:r>
          </w:p>
        </w:tc>
        <w:tc>
          <w:tcPr>
            <w:tcW w:w="1664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68D754D" w14:textId="132D5BB9" w:rsidR="003C653E" w:rsidRPr="003C653E" w:rsidRDefault="00FC27B8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</w:rPr>
              <w:t xml:space="preserve">3-7 </w:t>
            </w:r>
            <w:proofErr w:type="spellStart"/>
            <w:r w:rsidR="00003052" w:rsidRPr="00003052">
              <w:rPr>
                <w:rFonts w:ascii="Arial" w:hAnsi="Arial" w:cs="Arial"/>
                <w:b/>
              </w:rPr>
              <w:t>Oct</w:t>
            </w:r>
            <w:proofErr w:type="spellEnd"/>
            <w:r w:rsidR="00003052" w:rsidRPr="00003052">
              <w:rPr>
                <w:rFonts w:ascii="Arial" w:hAnsi="Arial" w:cs="Arial"/>
                <w:b/>
              </w:rPr>
              <w:t xml:space="preserve"> 2016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4BD9CDA9" w14:textId="4E24942F" w:rsidR="003C653E" w:rsidRPr="003C653E" w:rsidRDefault="00FC27B8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</w:rPr>
              <w:t xml:space="preserve">08-11 </w:t>
            </w:r>
            <w:proofErr w:type="spellStart"/>
            <w:r w:rsidR="00003052" w:rsidRPr="00003052">
              <w:rPr>
                <w:rFonts w:ascii="Arial" w:hAnsi="Arial" w:cs="Arial"/>
                <w:b/>
              </w:rPr>
              <w:t>Oct</w:t>
            </w:r>
            <w:proofErr w:type="spellEnd"/>
            <w:r w:rsidR="00003052" w:rsidRPr="00003052">
              <w:rPr>
                <w:rFonts w:ascii="Arial" w:hAnsi="Arial" w:cs="Arial"/>
                <w:b/>
              </w:rPr>
              <w:t xml:space="preserve"> 2016</w:t>
            </w:r>
          </w:p>
        </w:tc>
        <w:tc>
          <w:tcPr>
            <w:tcW w:w="1817" w:type="dxa"/>
            <w:vMerge/>
            <w:shd w:val="clear" w:color="auto" w:fill="D9D9D9"/>
            <w:tcMar>
              <w:top w:w="28" w:type="dxa"/>
              <w:bottom w:w="28" w:type="dxa"/>
            </w:tcMar>
          </w:tcPr>
          <w:p w14:paraId="7DB39931" w14:textId="77777777" w:rsidR="003C653E" w:rsidRPr="008B3FBE" w:rsidRDefault="003C653E" w:rsidP="002D5D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623D" w:rsidRPr="008B3FBE" w14:paraId="3A23D791" w14:textId="77777777" w:rsidTr="002D5DCA">
        <w:tc>
          <w:tcPr>
            <w:tcW w:w="9747" w:type="dxa"/>
            <w:gridSpan w:val="4"/>
            <w:shd w:val="clear" w:color="auto" w:fill="CCFFFF"/>
            <w:tcMar>
              <w:top w:w="28" w:type="dxa"/>
              <w:bottom w:w="28" w:type="dxa"/>
            </w:tcMar>
          </w:tcPr>
          <w:p w14:paraId="68846501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ENFANTS 6-59 mois</w:t>
            </w:r>
          </w:p>
        </w:tc>
      </w:tr>
      <w:tr w:rsidR="00E0623D" w:rsidRPr="008B3FBE" w14:paraId="58670251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</w:tcPr>
          <w:p w14:paraId="0C11A75A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Malnutrition aiguë</w:t>
            </w:r>
          </w:p>
          <w:p w14:paraId="1C4DDAB9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  <w:b/>
              </w:rPr>
              <w:t>(Standards de croissance OMS 2006)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71CCB96E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55F2A31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BE61384" w14:textId="77777777" w:rsidTr="002D5DCA">
        <w:trPr>
          <w:trHeight w:val="223"/>
        </w:trPr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D0C548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  <w:iCs/>
              </w:rPr>
              <w:t xml:space="preserve">Malnutrition aiguë globale (MAG) 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1E2D0532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12,3 (9,5-15,7)</w:t>
            </w:r>
          </w:p>
        </w:tc>
        <w:tc>
          <w:tcPr>
            <w:tcW w:w="1868" w:type="dxa"/>
            <w:shd w:val="clear" w:color="auto" w:fill="auto"/>
          </w:tcPr>
          <w:p w14:paraId="402CFED2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9,6 (6,7-13,5)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19389CDA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Critique si</w:t>
            </w:r>
            <w:r w:rsidRPr="008B3FBE" w:rsidDel="00757136">
              <w:rPr>
                <w:rFonts w:ascii="Arial" w:hAnsi="Arial" w:cs="Arial"/>
              </w:rPr>
              <w:t xml:space="preserve"> </w:t>
            </w:r>
            <w:r w:rsidRPr="008B3FBE">
              <w:rPr>
                <w:rFonts w:ascii="Arial" w:hAnsi="Arial" w:cs="Arial"/>
              </w:rPr>
              <w:t>≥ 15%</w:t>
            </w:r>
          </w:p>
        </w:tc>
      </w:tr>
      <w:tr w:rsidR="00E0623D" w:rsidRPr="008B3FBE" w14:paraId="3D34FD33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876AE6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  <w:iCs/>
              </w:rPr>
            </w:pPr>
            <w:r w:rsidRPr="008B3FBE">
              <w:rPr>
                <w:rFonts w:ascii="Arial" w:hAnsi="Arial" w:cs="Arial"/>
                <w:bCs/>
                <w:iCs/>
              </w:rPr>
              <w:t xml:space="preserve">Malnutrition aiguë modérée (MAM) 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4A1CB905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10,7 (8,1-13,9)</w:t>
            </w:r>
          </w:p>
        </w:tc>
        <w:tc>
          <w:tcPr>
            <w:tcW w:w="1868" w:type="dxa"/>
            <w:shd w:val="clear" w:color="auto" w:fill="auto"/>
          </w:tcPr>
          <w:p w14:paraId="4AF2C8E3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8,2 (5,6-11,9)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5F117EA9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15ECD5FB" w14:textId="77777777" w:rsidTr="002D5DCA">
        <w:trPr>
          <w:trHeight w:val="203"/>
        </w:trPr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E26545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  <w:iCs/>
              </w:rPr>
            </w:pPr>
            <w:r w:rsidRPr="008B3FBE">
              <w:rPr>
                <w:rFonts w:ascii="Arial" w:hAnsi="Arial" w:cs="Arial"/>
                <w:bCs/>
                <w:iCs/>
              </w:rPr>
              <w:t>Malnutrition aiguë sévère (MAS)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6C53D670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1,6 (0,8-3,3)</w:t>
            </w:r>
          </w:p>
        </w:tc>
        <w:tc>
          <w:tcPr>
            <w:tcW w:w="1868" w:type="dxa"/>
            <w:shd w:val="clear" w:color="auto" w:fill="auto"/>
          </w:tcPr>
          <w:p w14:paraId="675686BD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1,4 (0,5-3,5)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7D7BEAD5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62A1E049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D9C78A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8B3FBE">
              <w:rPr>
                <w:rFonts w:ascii="Arial" w:hAnsi="Arial" w:cs="Arial"/>
                <w:bCs/>
              </w:rPr>
              <w:t>Oedèmes</w:t>
            </w:r>
            <w:proofErr w:type="spellEnd"/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72C8CC4D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</w:t>
            </w:r>
          </w:p>
        </w:tc>
        <w:tc>
          <w:tcPr>
            <w:tcW w:w="1868" w:type="dxa"/>
            <w:shd w:val="clear" w:color="auto" w:fill="auto"/>
          </w:tcPr>
          <w:p w14:paraId="1C5297A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2790372F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4AFD3753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</w:tcPr>
          <w:p w14:paraId="77264508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spellStart"/>
            <w:r w:rsidRPr="008B3FBE">
              <w:rPr>
                <w:rFonts w:ascii="Arial" w:hAnsi="Arial" w:cs="Arial"/>
                <w:b/>
                <w:bCs/>
                <w:lang w:val="en-US"/>
              </w:rPr>
              <w:t>Périmètre</w:t>
            </w:r>
            <w:proofErr w:type="spellEnd"/>
            <w:r w:rsidRPr="008B3FBE">
              <w:rPr>
                <w:rFonts w:ascii="Arial" w:hAnsi="Arial" w:cs="Arial"/>
                <w:b/>
                <w:bCs/>
                <w:lang w:val="en-US"/>
              </w:rPr>
              <w:t xml:space="preserve"> brachial (PB)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12332F0F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50A0FC55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461E189F" w14:textId="77777777" w:rsidTr="002D5DCA">
        <w:trPr>
          <w:trHeight w:val="223"/>
        </w:trPr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03AF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PB &lt;125mm et/ou œdèmes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0E226747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3,7 (2,3-5,9)</w:t>
            </w:r>
          </w:p>
        </w:tc>
        <w:tc>
          <w:tcPr>
            <w:tcW w:w="1868" w:type="dxa"/>
            <w:shd w:val="clear" w:color="auto" w:fill="auto"/>
          </w:tcPr>
          <w:p w14:paraId="58E0D0F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3,7 (2,1-6,6)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43BD0964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0623D" w:rsidRPr="008B3FBE" w14:paraId="27D3CCFF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A356B2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  <w:iCs/>
              </w:rPr>
            </w:pPr>
            <w:r w:rsidRPr="008B3FBE">
              <w:rPr>
                <w:rFonts w:ascii="Arial" w:hAnsi="Arial" w:cs="Arial"/>
                <w:bCs/>
                <w:lang w:val="nl-NL"/>
              </w:rPr>
              <w:t>PB</w:t>
            </w:r>
            <w:r w:rsidRPr="008B3FBE">
              <w:rPr>
                <w:rFonts w:ascii="Arial" w:hAnsi="Arial" w:cs="Arial"/>
                <w:lang w:val="nl-NL"/>
              </w:rPr>
              <w:t xml:space="preserve"> 115-124 mm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1441905B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2,5 (1,4-4,5)</w:t>
            </w:r>
          </w:p>
        </w:tc>
        <w:tc>
          <w:tcPr>
            <w:tcW w:w="1868" w:type="dxa"/>
            <w:shd w:val="clear" w:color="auto" w:fill="auto"/>
          </w:tcPr>
          <w:p w14:paraId="324BB48C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3,1 (1,6-5,7)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1D5A2F4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5C7C6E43" w14:textId="77777777" w:rsidTr="002D5DCA">
        <w:trPr>
          <w:trHeight w:val="203"/>
        </w:trPr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6C1A32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  <w:iCs/>
              </w:rPr>
            </w:pPr>
            <w:r w:rsidRPr="008B3FBE">
              <w:rPr>
                <w:rFonts w:ascii="Arial" w:hAnsi="Arial" w:cs="Arial"/>
                <w:bCs/>
                <w:lang w:val="nl-NL"/>
              </w:rPr>
              <w:t xml:space="preserve">PB </w:t>
            </w:r>
            <w:r w:rsidRPr="008B3FBE">
              <w:rPr>
                <w:rFonts w:ascii="Arial" w:hAnsi="Arial" w:cs="Arial"/>
                <w:lang w:val="nl-NL"/>
              </w:rPr>
              <w:t>&lt;115 mm et/ou œdèmes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6535B58C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1,1 (0,5-2,7)</w:t>
            </w:r>
          </w:p>
        </w:tc>
        <w:tc>
          <w:tcPr>
            <w:tcW w:w="1868" w:type="dxa"/>
            <w:shd w:val="clear" w:color="auto" w:fill="auto"/>
          </w:tcPr>
          <w:p w14:paraId="58829D57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0,7 (0,2-2,4)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25DAF88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5597983F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</w:tcPr>
          <w:p w14:paraId="2C9EF4C8" w14:textId="77777777" w:rsidR="00E0623D" w:rsidRPr="008B3FBE" w:rsidRDefault="00E0623D" w:rsidP="002D5DCA">
            <w:pPr>
              <w:widowControl/>
              <w:rPr>
                <w:rFonts w:ascii="Arial" w:hAnsi="Arial" w:cs="Arial"/>
                <w:b/>
                <w:bCs/>
              </w:rPr>
            </w:pPr>
            <w:r w:rsidRPr="008B3FBE">
              <w:rPr>
                <w:rFonts w:ascii="Arial" w:hAnsi="Arial" w:cs="Arial"/>
                <w:b/>
                <w:bCs/>
              </w:rPr>
              <w:t>Retard de croissance</w:t>
            </w:r>
          </w:p>
          <w:p w14:paraId="69215A78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  <w:bCs/>
              </w:rPr>
              <w:t>(</w:t>
            </w:r>
            <w:r w:rsidRPr="008B3FBE">
              <w:rPr>
                <w:rFonts w:ascii="Arial" w:hAnsi="Arial" w:cs="Arial"/>
                <w:b/>
              </w:rPr>
              <w:t>Standards de croissance OMS 2006</w:t>
            </w:r>
            <w:r w:rsidRPr="008B3FB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3F98A82D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5E78A67B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4380B9E8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</w:tcPr>
          <w:p w14:paraId="33B88161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  <w:lang w:val="en-US"/>
              </w:rPr>
              <w:t xml:space="preserve">Retard de </w:t>
            </w:r>
            <w:r w:rsidRPr="008B3FBE">
              <w:rPr>
                <w:rFonts w:ascii="Arial" w:hAnsi="Arial" w:cs="Arial"/>
              </w:rPr>
              <w:t>croissance</w:t>
            </w:r>
            <w:r w:rsidRPr="008B3FBE">
              <w:rPr>
                <w:rFonts w:ascii="Arial" w:hAnsi="Arial" w:cs="Arial"/>
                <w:lang w:val="en-US"/>
              </w:rPr>
              <w:t xml:space="preserve"> global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48482D92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39,4 (34,8-44,1)</w:t>
            </w:r>
          </w:p>
        </w:tc>
        <w:tc>
          <w:tcPr>
            <w:tcW w:w="1868" w:type="dxa"/>
            <w:shd w:val="clear" w:color="auto" w:fill="auto"/>
          </w:tcPr>
          <w:p w14:paraId="140910E2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40,9 (35,4-46,6)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3AD97595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</w:rPr>
              <w:t>Critique si</w:t>
            </w:r>
            <w:r w:rsidRPr="008B3FBE" w:rsidDel="00757136">
              <w:rPr>
                <w:rFonts w:ascii="Arial" w:hAnsi="Arial" w:cs="Arial"/>
              </w:rPr>
              <w:t xml:space="preserve"> </w:t>
            </w:r>
            <w:r w:rsidRPr="008B3FBE">
              <w:rPr>
                <w:rFonts w:ascii="Arial" w:hAnsi="Arial" w:cs="Arial"/>
              </w:rPr>
              <w:t>≥ 40%</w:t>
            </w:r>
          </w:p>
        </w:tc>
      </w:tr>
      <w:tr w:rsidR="00E0623D" w:rsidRPr="008B3FBE" w14:paraId="0ADE38F1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68DEE2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  <w:r w:rsidRPr="008B3FBE">
              <w:rPr>
                <w:rFonts w:ascii="Arial" w:hAnsi="Arial" w:cs="Arial"/>
                <w:lang w:val="en-US"/>
              </w:rPr>
              <w:t xml:space="preserve">Retard de </w:t>
            </w:r>
            <w:proofErr w:type="spellStart"/>
            <w:r w:rsidRPr="008B3FBE">
              <w:rPr>
                <w:rFonts w:ascii="Arial" w:hAnsi="Arial" w:cs="Arial"/>
                <w:lang w:val="en-US"/>
              </w:rPr>
              <w:t>croissance</w:t>
            </w:r>
            <w:proofErr w:type="spellEnd"/>
            <w:r w:rsidRPr="008B3FB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B3FBE">
              <w:rPr>
                <w:rFonts w:ascii="Arial" w:hAnsi="Arial" w:cs="Arial"/>
                <w:lang w:val="en-US"/>
              </w:rPr>
              <w:t>modéré</w:t>
            </w:r>
            <w:proofErr w:type="spellEnd"/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1E3B69A2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27,7 (23,6-32,2)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850240C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27,5 (22,7-32,9)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583C30A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0623D" w:rsidRPr="008B3FBE" w14:paraId="39093974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</w:tcPr>
          <w:p w14:paraId="0A3B3505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  <w:lang w:val="en-US"/>
              </w:rPr>
              <w:t xml:space="preserve">Retard de </w:t>
            </w:r>
            <w:r w:rsidRPr="008B3FBE">
              <w:rPr>
                <w:rFonts w:ascii="Arial" w:hAnsi="Arial" w:cs="Arial"/>
              </w:rPr>
              <w:t>croissance</w:t>
            </w:r>
            <w:r w:rsidRPr="008B3FBE">
              <w:rPr>
                <w:rFonts w:ascii="Arial" w:hAnsi="Arial" w:cs="Arial"/>
                <w:lang w:val="en-US"/>
              </w:rPr>
              <w:t xml:space="preserve"> </w:t>
            </w:r>
            <w:r w:rsidRPr="008B3FBE">
              <w:rPr>
                <w:rFonts w:ascii="Arial" w:hAnsi="Arial" w:cs="Arial"/>
              </w:rPr>
              <w:t>sévère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1C6DAE86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11,7 (9,0-15,1)</w:t>
            </w:r>
          </w:p>
        </w:tc>
        <w:tc>
          <w:tcPr>
            <w:tcW w:w="1868" w:type="dxa"/>
            <w:shd w:val="clear" w:color="auto" w:fill="auto"/>
          </w:tcPr>
          <w:p w14:paraId="36CD1CE0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13,4 (10,0-17,8)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75D9A12D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54EB2887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</w:tcPr>
          <w:p w14:paraId="31EDE597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B3FBE">
              <w:rPr>
                <w:rFonts w:ascii="Arial" w:hAnsi="Arial" w:cs="Arial"/>
                <w:b/>
                <w:bCs/>
              </w:rPr>
              <w:t>Insuffisance pondérale</w:t>
            </w:r>
          </w:p>
          <w:p w14:paraId="0E8DB284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  <w:bCs/>
              </w:rPr>
              <w:t>(</w:t>
            </w:r>
            <w:r w:rsidRPr="008B3FBE">
              <w:rPr>
                <w:rFonts w:ascii="Arial" w:hAnsi="Arial" w:cs="Arial"/>
                <w:b/>
              </w:rPr>
              <w:t>Standards de croissance OMS 2006)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6D063191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21A869AF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05E9B5FB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</w:tcPr>
          <w:p w14:paraId="5C7EA798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Insuffisance pondérale globale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01F06949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33,1 (28,8-37,7)</w:t>
            </w:r>
          </w:p>
        </w:tc>
        <w:tc>
          <w:tcPr>
            <w:tcW w:w="1868" w:type="dxa"/>
            <w:shd w:val="clear" w:color="auto" w:fill="auto"/>
          </w:tcPr>
          <w:p w14:paraId="7F03BAAE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26,4 (21,6-31,7)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4D1DA90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</w:rPr>
              <w:t>Critique si</w:t>
            </w:r>
            <w:r w:rsidRPr="008B3FBE" w:rsidDel="00757136">
              <w:rPr>
                <w:rFonts w:ascii="Arial" w:hAnsi="Arial" w:cs="Arial"/>
              </w:rPr>
              <w:t xml:space="preserve"> </w:t>
            </w:r>
            <w:r w:rsidRPr="008B3FBE">
              <w:rPr>
                <w:rFonts w:ascii="Arial" w:hAnsi="Arial" w:cs="Arial"/>
              </w:rPr>
              <w:t>≥ 30%</w:t>
            </w:r>
          </w:p>
        </w:tc>
      </w:tr>
      <w:tr w:rsidR="00E0623D" w:rsidRPr="008B3FBE" w14:paraId="06FCFD2F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</w:tcPr>
          <w:p w14:paraId="71F70225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Insuffisance pondérale modérée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2C1A4CD7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24,8 (20,9-29,0)</w:t>
            </w:r>
          </w:p>
        </w:tc>
        <w:tc>
          <w:tcPr>
            <w:tcW w:w="1868" w:type="dxa"/>
            <w:shd w:val="clear" w:color="auto" w:fill="auto"/>
          </w:tcPr>
          <w:p w14:paraId="08029047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19,2 (15,1-24,1)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6565A1CC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7496A2C8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</w:tcPr>
          <w:p w14:paraId="3289A108" w14:textId="77777777" w:rsidR="00E0623D" w:rsidRPr="008B3FBE" w:rsidRDefault="00E0623D" w:rsidP="002D5DCA">
            <w:pPr>
              <w:widowControl/>
              <w:tabs>
                <w:tab w:val="left" w:pos="1247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Insuffisance pondérale sévère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64F38925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8,3 (6,1-11,3)</w:t>
            </w:r>
          </w:p>
        </w:tc>
        <w:tc>
          <w:tcPr>
            <w:tcW w:w="1868" w:type="dxa"/>
            <w:shd w:val="clear" w:color="auto" w:fill="auto"/>
          </w:tcPr>
          <w:p w14:paraId="6DE13717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7,2 (4,8-10,7)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740B67B6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5FA29526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51EFC1A0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B3FBE">
              <w:rPr>
                <w:rFonts w:ascii="Arial" w:hAnsi="Arial" w:cs="Arial"/>
                <w:b/>
                <w:bCs/>
              </w:rPr>
              <w:t>Couverture programme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75E3F169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44B144A0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182681F8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40C9A3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  <w:iCs/>
              </w:rPr>
            </w:pPr>
            <w:r w:rsidRPr="008B3FBE">
              <w:rPr>
                <w:rFonts w:ascii="Arial" w:hAnsi="Arial" w:cs="Arial"/>
                <w:bCs/>
                <w:iCs/>
              </w:rPr>
              <w:t>Vaccination anti-rougeole selon carte (9-59 mois)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7F847590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3,9 (2,4-6,2)</w:t>
            </w:r>
          </w:p>
        </w:tc>
        <w:tc>
          <w:tcPr>
            <w:tcW w:w="1868" w:type="dxa"/>
            <w:shd w:val="clear" w:color="auto" w:fill="auto"/>
          </w:tcPr>
          <w:p w14:paraId="179EFF30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1,1 (0,2-3,1)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49B0A13D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Cible</w:t>
            </w:r>
            <w:r w:rsidRPr="008B3FBE" w:rsidDel="00757136">
              <w:rPr>
                <w:rFonts w:ascii="Arial" w:hAnsi="Arial" w:cs="Arial"/>
              </w:rPr>
              <w:t xml:space="preserve"> </w:t>
            </w:r>
            <w:r w:rsidRPr="008B3FBE">
              <w:rPr>
                <w:rFonts w:ascii="Arial" w:hAnsi="Arial" w:cs="Arial"/>
              </w:rPr>
              <w:t>≥ 95%</w:t>
            </w:r>
          </w:p>
        </w:tc>
      </w:tr>
      <w:tr w:rsidR="00E0623D" w:rsidRPr="008B3FBE" w14:paraId="6276224D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4D4A6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  <w:iCs/>
              </w:rPr>
            </w:pPr>
            <w:r w:rsidRPr="008B3FBE">
              <w:rPr>
                <w:rFonts w:ascii="Arial" w:hAnsi="Arial" w:cs="Arial"/>
                <w:bCs/>
                <w:iCs/>
              </w:rPr>
              <w:t>Vaccination anti-rougeole selon carte ou de mémoire (9-59 mois)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096E97B6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33,5 (29,1-38,2)</w:t>
            </w:r>
          </w:p>
        </w:tc>
        <w:tc>
          <w:tcPr>
            <w:tcW w:w="1868" w:type="dxa"/>
            <w:shd w:val="clear" w:color="auto" w:fill="auto"/>
          </w:tcPr>
          <w:p w14:paraId="72BEC57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26,5 (21,3-32,1)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1BA9F704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</w:rPr>
              <w:t>Cible</w:t>
            </w:r>
            <w:r w:rsidRPr="008B3FBE" w:rsidDel="00757136">
              <w:rPr>
                <w:rFonts w:ascii="Arial" w:hAnsi="Arial" w:cs="Arial"/>
              </w:rPr>
              <w:t xml:space="preserve"> </w:t>
            </w:r>
            <w:r w:rsidRPr="008B3FBE">
              <w:rPr>
                <w:rFonts w:ascii="Arial" w:hAnsi="Arial" w:cs="Arial"/>
              </w:rPr>
              <w:t>≥ 95%</w:t>
            </w:r>
          </w:p>
        </w:tc>
      </w:tr>
      <w:tr w:rsidR="00E0623D" w:rsidRPr="008B3FBE" w14:paraId="10D41369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0ED99C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  <w:iCs/>
              </w:rPr>
            </w:pPr>
            <w:r w:rsidRPr="008B3FBE">
              <w:rPr>
                <w:rFonts w:ascii="Arial" w:hAnsi="Arial" w:cs="Arial"/>
                <w:bCs/>
                <w:iCs/>
              </w:rPr>
              <w:t xml:space="preserve">Supplémentation en vitamine A dans les derniers 6 mois selon carte </w:t>
            </w:r>
          </w:p>
        </w:tc>
        <w:tc>
          <w:tcPr>
            <w:tcW w:w="1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BF1640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3,7 (2,3-5,9)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2C59AA0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1,7 (0,6-3,9)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C9ABE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Cible</w:t>
            </w:r>
            <w:r w:rsidRPr="008B3FBE" w:rsidDel="00757136">
              <w:rPr>
                <w:rFonts w:ascii="Arial" w:hAnsi="Arial" w:cs="Arial"/>
              </w:rPr>
              <w:t xml:space="preserve"> </w:t>
            </w:r>
            <w:r w:rsidRPr="008B3FBE">
              <w:rPr>
                <w:rFonts w:ascii="Arial" w:hAnsi="Arial" w:cs="Arial"/>
              </w:rPr>
              <w:t>≥ 90%</w:t>
            </w:r>
          </w:p>
        </w:tc>
      </w:tr>
      <w:tr w:rsidR="00E0623D" w:rsidRPr="008B3FBE" w14:paraId="067DD79F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F964DC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  <w:iCs/>
              </w:rPr>
            </w:pPr>
            <w:r w:rsidRPr="008B3FBE">
              <w:rPr>
                <w:rFonts w:ascii="Arial" w:hAnsi="Arial" w:cs="Arial"/>
                <w:bCs/>
                <w:iCs/>
              </w:rPr>
              <w:t>Supplémentation en vitamine A dans les derniers 6 mois selon carte ou de mémoire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249F0ADD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39,1 (34,7-43,8)</w:t>
            </w:r>
          </w:p>
        </w:tc>
        <w:tc>
          <w:tcPr>
            <w:tcW w:w="1868" w:type="dxa"/>
            <w:shd w:val="clear" w:color="auto" w:fill="auto"/>
          </w:tcPr>
          <w:p w14:paraId="047089F2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25,9 (21,0-31,4)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6C68AB3B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Cible</w:t>
            </w:r>
            <w:r w:rsidRPr="008B3FBE" w:rsidDel="00757136">
              <w:rPr>
                <w:rFonts w:ascii="Arial" w:hAnsi="Arial" w:cs="Arial"/>
              </w:rPr>
              <w:t xml:space="preserve"> </w:t>
            </w:r>
            <w:r w:rsidRPr="008B3FBE">
              <w:rPr>
                <w:rFonts w:ascii="Arial" w:hAnsi="Arial" w:cs="Arial"/>
              </w:rPr>
              <w:t>≥ 90%</w:t>
            </w:r>
          </w:p>
        </w:tc>
      </w:tr>
      <w:tr w:rsidR="001B6621" w:rsidRPr="008B3FBE" w14:paraId="5823A202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C59281" w14:textId="77777777" w:rsidR="001B6621" w:rsidRPr="008B3FBE" w:rsidRDefault="002A3A33" w:rsidP="002D5DCA">
            <w:pPr>
              <w:widowControl/>
              <w:rPr>
                <w:rFonts w:ascii="Arial" w:hAnsi="Arial" w:cs="Arial"/>
                <w:bCs/>
                <w:iCs/>
              </w:rPr>
            </w:pPr>
            <w:r w:rsidRPr="008B3FBE">
              <w:rPr>
                <w:rFonts w:ascii="Arial" w:hAnsi="Arial" w:cs="Arial"/>
                <w:bCs/>
                <w:iCs/>
              </w:rPr>
              <w:t xml:space="preserve">Couverture </w:t>
            </w:r>
            <w:r w:rsidRPr="00003052">
              <w:rPr>
                <w:rFonts w:ascii="Arial" w:hAnsi="Arial" w:cs="Arial"/>
                <w:bCs/>
                <w:iCs/>
              </w:rPr>
              <w:t>CRENAM</w:t>
            </w:r>
            <w:r w:rsidR="001B6621" w:rsidRPr="008B3FBE">
              <w:rPr>
                <w:rFonts w:ascii="Arial" w:hAnsi="Arial" w:cs="Arial"/>
                <w:bCs/>
                <w:iCs/>
              </w:rPr>
              <w:t xml:space="preserve"> (basée sur le PB, PTZ et les </w:t>
            </w:r>
            <w:proofErr w:type="spellStart"/>
            <w:r w:rsidR="001B6621" w:rsidRPr="008B3FBE">
              <w:rPr>
                <w:rFonts w:ascii="Arial" w:hAnsi="Arial" w:cs="Arial"/>
                <w:bCs/>
                <w:iCs/>
              </w:rPr>
              <w:t>oedèmes</w:t>
            </w:r>
            <w:proofErr w:type="spellEnd"/>
            <w:r w:rsidR="001B6621" w:rsidRPr="008B3FBE">
              <w:rPr>
                <w:rFonts w:ascii="Arial" w:hAnsi="Arial" w:cs="Arial"/>
                <w:bCs/>
                <w:iCs/>
              </w:rPr>
              <w:t>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4A922AFD" w14:textId="77777777" w:rsidR="001B6621" w:rsidRPr="008B3FBE" w:rsidRDefault="001B6621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19,6 (9,8-33,1)</w:t>
            </w:r>
          </w:p>
        </w:tc>
        <w:tc>
          <w:tcPr>
            <w:tcW w:w="1868" w:type="dxa"/>
            <w:shd w:val="clear" w:color="auto" w:fill="auto"/>
          </w:tcPr>
          <w:p w14:paraId="64881ABA" w14:textId="77777777" w:rsidR="001B6621" w:rsidRPr="008B3FBE" w:rsidRDefault="001B6621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32,0 (15,0-53,5)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54764436" w14:textId="77777777" w:rsidR="001B6621" w:rsidRPr="008B3FBE" w:rsidRDefault="002A3A33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Cible ≥ 90%</w:t>
            </w:r>
          </w:p>
        </w:tc>
      </w:tr>
      <w:tr w:rsidR="001B6621" w:rsidRPr="008B3FBE" w14:paraId="4C0408A0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0B111F" w14:textId="77777777" w:rsidR="001B6621" w:rsidRPr="008B3FBE" w:rsidRDefault="001B6621" w:rsidP="002D5DCA">
            <w:pPr>
              <w:widowControl/>
              <w:rPr>
                <w:rFonts w:ascii="Arial" w:hAnsi="Arial" w:cs="Arial"/>
                <w:bCs/>
                <w:iCs/>
              </w:rPr>
            </w:pPr>
            <w:r w:rsidRPr="008B3FBE">
              <w:rPr>
                <w:rFonts w:ascii="Arial" w:hAnsi="Arial" w:cs="Arial"/>
                <w:bCs/>
                <w:iCs/>
              </w:rPr>
              <w:t xml:space="preserve">Couverture </w:t>
            </w:r>
            <w:r w:rsidR="002A3A33" w:rsidRPr="00003052">
              <w:rPr>
                <w:rFonts w:ascii="Arial" w:hAnsi="Arial" w:cs="Arial"/>
                <w:bCs/>
                <w:iCs/>
              </w:rPr>
              <w:t>CRENAS/CRENI</w:t>
            </w:r>
            <w:r w:rsidR="002A3A33" w:rsidRPr="008B3FBE">
              <w:rPr>
                <w:rFonts w:ascii="Arial" w:hAnsi="Arial" w:cs="Arial"/>
                <w:bCs/>
                <w:iCs/>
              </w:rPr>
              <w:t xml:space="preserve"> </w:t>
            </w:r>
            <w:r w:rsidRPr="008B3FBE">
              <w:rPr>
                <w:rFonts w:ascii="Arial" w:hAnsi="Arial" w:cs="Arial"/>
                <w:bCs/>
                <w:iCs/>
              </w:rPr>
              <w:t xml:space="preserve">(basée sur le PB, PTZ et les </w:t>
            </w:r>
            <w:proofErr w:type="spellStart"/>
            <w:r w:rsidRPr="008B3FBE">
              <w:rPr>
                <w:rFonts w:ascii="Arial" w:hAnsi="Arial" w:cs="Arial"/>
                <w:bCs/>
                <w:iCs/>
              </w:rPr>
              <w:t>oedèmes</w:t>
            </w:r>
            <w:proofErr w:type="spellEnd"/>
            <w:r w:rsidRPr="008B3FBE">
              <w:rPr>
                <w:rFonts w:ascii="Arial" w:hAnsi="Arial" w:cs="Arial"/>
                <w:bCs/>
                <w:iCs/>
              </w:rPr>
              <w:t>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459CCFC4" w14:textId="77777777" w:rsidR="001B6621" w:rsidRPr="008B3FBE" w:rsidRDefault="001B6621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8,3 (0,2-38,5)</w:t>
            </w:r>
          </w:p>
        </w:tc>
        <w:tc>
          <w:tcPr>
            <w:tcW w:w="1868" w:type="dxa"/>
            <w:shd w:val="clear" w:color="auto" w:fill="auto"/>
          </w:tcPr>
          <w:p w14:paraId="2BDB758F" w14:textId="77777777" w:rsidR="001B6621" w:rsidRPr="008B3FBE" w:rsidRDefault="001B6621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0,0 (0)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1D39C33F" w14:textId="77777777" w:rsidR="001B6621" w:rsidRPr="008B3FBE" w:rsidRDefault="002A3A33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Cible ≥ 90%</w:t>
            </w:r>
          </w:p>
        </w:tc>
      </w:tr>
      <w:tr w:rsidR="00E0623D" w:rsidRPr="008B3FBE" w14:paraId="310BD8F0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51CBB991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B3FBE">
              <w:rPr>
                <w:rFonts w:ascii="Arial" w:hAnsi="Arial" w:cs="Arial"/>
                <w:b/>
                <w:bCs/>
              </w:rPr>
              <w:t>Maladies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0F9AC88B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400C404E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6973512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8E388B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Maladies au cours des 2 dernières semaines</w:t>
            </w:r>
          </w:p>
          <w:p w14:paraId="211BFFAB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4A2C0E6C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44,0 (39,3-48,7)</w:t>
            </w:r>
          </w:p>
        </w:tc>
        <w:tc>
          <w:tcPr>
            <w:tcW w:w="1868" w:type="dxa"/>
            <w:shd w:val="clear" w:color="auto" w:fill="auto"/>
          </w:tcPr>
          <w:p w14:paraId="17323422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39,6 (33,9-45,5)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7C06A93B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3E9A1518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DBB81A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Diarrhée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353278A4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31,4 (24,7-38,6)</w:t>
            </w:r>
          </w:p>
        </w:tc>
        <w:tc>
          <w:tcPr>
            <w:tcW w:w="1868" w:type="dxa"/>
            <w:shd w:val="clear" w:color="auto" w:fill="auto"/>
          </w:tcPr>
          <w:p w14:paraId="6C4AF215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37,7 (28,8-47,3)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12360CEA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15775E07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281A61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IRA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7588BAD9" w14:textId="77777777" w:rsidR="00E0623D" w:rsidRPr="008B3FBE" w:rsidRDefault="00E0623D" w:rsidP="002D5DCA">
            <w:pPr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19,5 (14,0-25,9)</w:t>
            </w:r>
          </w:p>
        </w:tc>
        <w:tc>
          <w:tcPr>
            <w:tcW w:w="1868" w:type="dxa"/>
            <w:shd w:val="clear" w:color="auto" w:fill="auto"/>
          </w:tcPr>
          <w:p w14:paraId="19751F3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12,3 (6,9-19,8)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3D3AD7D8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7DD378C2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5EDCE1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Fièvre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154C6F45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74,6 (67,7-80,7)</w:t>
            </w:r>
          </w:p>
        </w:tc>
        <w:tc>
          <w:tcPr>
            <w:tcW w:w="1868" w:type="dxa"/>
            <w:shd w:val="clear" w:color="auto" w:fill="auto"/>
          </w:tcPr>
          <w:p w14:paraId="3055612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70,2 (60,9-78,4)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567C68F6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443F2B1E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CCB10C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Autres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2BB0FBE4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11,4 (7,2-16,8)</w:t>
            </w:r>
          </w:p>
        </w:tc>
        <w:tc>
          <w:tcPr>
            <w:tcW w:w="1868" w:type="dxa"/>
            <w:shd w:val="clear" w:color="auto" w:fill="auto"/>
          </w:tcPr>
          <w:p w14:paraId="3FBC2E33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18,4 (11,8-26,8)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3145223C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521B38AB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4665F723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B3FBE">
              <w:rPr>
                <w:rFonts w:ascii="Arial" w:hAnsi="Arial" w:cs="Arial"/>
                <w:b/>
                <w:bCs/>
              </w:rPr>
              <w:t>Anémie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50C6E05E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789A4A24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5A8DAFAF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59E00B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Anémie totale </w:t>
            </w:r>
            <w:r w:rsidRPr="008B3FBE">
              <w:rPr>
                <w:rFonts w:ascii="Arial" w:hAnsi="Arial" w:cs="Arial"/>
              </w:rPr>
              <w:t>(</w:t>
            </w:r>
            <w:proofErr w:type="spellStart"/>
            <w:r w:rsidRPr="008B3FBE">
              <w:rPr>
                <w:rFonts w:ascii="Arial" w:hAnsi="Arial" w:cs="Arial"/>
              </w:rPr>
              <w:t>Hb</w:t>
            </w:r>
            <w:proofErr w:type="spellEnd"/>
            <w:r w:rsidRPr="008B3FBE">
              <w:rPr>
                <w:rFonts w:ascii="Arial" w:hAnsi="Arial" w:cs="Arial"/>
              </w:rPr>
              <w:t xml:space="preserve"> &lt;11 g/dl)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07F503BB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67,6 (63,1-71,8)</w:t>
            </w:r>
          </w:p>
        </w:tc>
        <w:tc>
          <w:tcPr>
            <w:tcW w:w="1868" w:type="dxa"/>
            <w:shd w:val="clear" w:color="auto" w:fill="auto"/>
          </w:tcPr>
          <w:p w14:paraId="5D9CC89E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62,7 (56,9-68,2)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62C92B44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</w:rPr>
              <w:t>Élevée si ≥ 40%</w:t>
            </w:r>
          </w:p>
        </w:tc>
      </w:tr>
      <w:tr w:rsidR="00E0623D" w:rsidRPr="008B3FBE" w14:paraId="733F6D03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99C091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Anémie modérée et sévère (</w:t>
            </w:r>
            <w:proofErr w:type="spellStart"/>
            <w:r w:rsidRPr="008B3FBE">
              <w:rPr>
                <w:rFonts w:ascii="Arial" w:hAnsi="Arial" w:cs="Arial"/>
                <w:bCs/>
              </w:rPr>
              <w:t>Hb</w:t>
            </w:r>
            <w:proofErr w:type="spellEnd"/>
            <w:r w:rsidRPr="008B3FBE">
              <w:rPr>
                <w:rFonts w:ascii="Arial" w:hAnsi="Arial" w:cs="Arial"/>
                <w:bCs/>
              </w:rPr>
              <w:t xml:space="preserve"> &lt; 10)</w:t>
            </w:r>
          </w:p>
        </w:tc>
        <w:tc>
          <w:tcPr>
            <w:tcW w:w="1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7D350C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36,1 (31,7-40,7)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768D3F2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27,7 (22,7-33,3)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B97A270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0623D" w:rsidRPr="008B3FBE" w14:paraId="11F398A2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46137C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Légère </w:t>
            </w:r>
            <w:r w:rsidRPr="008B3FBE">
              <w:rPr>
                <w:rFonts w:ascii="Arial" w:hAnsi="Arial" w:cs="Arial"/>
              </w:rPr>
              <w:t>(</w:t>
            </w:r>
            <w:proofErr w:type="spellStart"/>
            <w:r w:rsidRPr="008B3FBE">
              <w:rPr>
                <w:rFonts w:ascii="Arial" w:hAnsi="Arial" w:cs="Arial"/>
              </w:rPr>
              <w:t>Hb</w:t>
            </w:r>
            <w:proofErr w:type="spellEnd"/>
            <w:r w:rsidRPr="008B3FBE">
              <w:rPr>
                <w:rFonts w:ascii="Arial" w:hAnsi="Arial" w:cs="Arial"/>
              </w:rPr>
              <w:t xml:space="preserve"> 10-10,9)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12665E95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31,5 (27,3-36,0)</w:t>
            </w:r>
          </w:p>
        </w:tc>
        <w:tc>
          <w:tcPr>
            <w:tcW w:w="1868" w:type="dxa"/>
            <w:shd w:val="clear" w:color="auto" w:fill="auto"/>
          </w:tcPr>
          <w:p w14:paraId="7C472822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34,9 (29,5-40,7)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50DB8E6C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0447B3A5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3338B2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Modérée </w:t>
            </w:r>
            <w:r w:rsidRPr="008B3FBE">
              <w:rPr>
                <w:rFonts w:ascii="Arial" w:hAnsi="Arial" w:cs="Arial"/>
              </w:rPr>
              <w:t>(</w:t>
            </w:r>
            <w:proofErr w:type="spellStart"/>
            <w:r w:rsidRPr="008B3FBE">
              <w:rPr>
                <w:rFonts w:ascii="Arial" w:hAnsi="Arial" w:cs="Arial"/>
              </w:rPr>
              <w:t>Hb</w:t>
            </w:r>
            <w:proofErr w:type="spellEnd"/>
            <w:r w:rsidRPr="008B3FBE">
              <w:rPr>
                <w:rFonts w:ascii="Arial" w:hAnsi="Arial" w:cs="Arial"/>
              </w:rPr>
              <w:t xml:space="preserve"> 7-9,9)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4D12E732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35,9 (31,5-40,5)</w:t>
            </w:r>
          </w:p>
        </w:tc>
        <w:tc>
          <w:tcPr>
            <w:tcW w:w="1868" w:type="dxa"/>
            <w:shd w:val="clear" w:color="auto" w:fill="auto"/>
          </w:tcPr>
          <w:p w14:paraId="693C3D88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27,7 (22,7-33,3)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4711787A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5696AC1A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C373D1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Sévère </w:t>
            </w:r>
            <w:r w:rsidRPr="008B3FBE">
              <w:rPr>
                <w:rFonts w:ascii="Arial" w:hAnsi="Arial" w:cs="Arial"/>
              </w:rPr>
              <w:t>(</w:t>
            </w:r>
            <w:proofErr w:type="spellStart"/>
            <w:r w:rsidRPr="008B3FBE">
              <w:rPr>
                <w:rFonts w:ascii="Arial" w:hAnsi="Arial" w:cs="Arial"/>
              </w:rPr>
              <w:t>Hb</w:t>
            </w:r>
            <w:proofErr w:type="spellEnd"/>
            <w:r w:rsidRPr="008B3FBE">
              <w:rPr>
                <w:rFonts w:ascii="Arial" w:hAnsi="Arial" w:cs="Arial"/>
              </w:rPr>
              <w:t xml:space="preserve"> &lt;7)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5E3EFF93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0,2 (0-1,3)</w:t>
            </w:r>
          </w:p>
        </w:tc>
        <w:tc>
          <w:tcPr>
            <w:tcW w:w="1868" w:type="dxa"/>
            <w:shd w:val="clear" w:color="auto" w:fill="auto"/>
          </w:tcPr>
          <w:p w14:paraId="31DFA4C3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6BC09811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1BD8DC38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5538E2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8B3FBE">
              <w:rPr>
                <w:rFonts w:ascii="Arial" w:hAnsi="Arial" w:cs="Arial"/>
                <w:bCs/>
              </w:rPr>
              <w:t>Hb</w:t>
            </w:r>
            <w:proofErr w:type="spellEnd"/>
            <w:r w:rsidRPr="008B3FBE">
              <w:rPr>
                <w:rFonts w:ascii="Arial" w:hAnsi="Arial" w:cs="Arial"/>
                <w:bCs/>
              </w:rPr>
              <w:t xml:space="preserve"> moyenne (g/dl)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7974355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10,3 (DS 1,2)</w:t>
            </w:r>
          </w:p>
        </w:tc>
        <w:tc>
          <w:tcPr>
            <w:tcW w:w="1868" w:type="dxa"/>
            <w:shd w:val="clear" w:color="auto" w:fill="auto"/>
          </w:tcPr>
          <w:p w14:paraId="7A2EC1D6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10,5 (DS 1,2)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6ECF255A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E7D6623" w14:textId="77777777" w:rsidTr="002D5DCA">
        <w:tc>
          <w:tcPr>
            <w:tcW w:w="9747" w:type="dxa"/>
            <w:gridSpan w:val="4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698500D2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ANEMIE ENFANTS 6-23 mois</w:t>
            </w:r>
          </w:p>
        </w:tc>
      </w:tr>
      <w:tr w:rsidR="00E0623D" w:rsidRPr="008B3FBE" w14:paraId="25C70194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C40B22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Anémie totale </w:t>
            </w:r>
            <w:r w:rsidRPr="008B3FBE">
              <w:rPr>
                <w:rFonts w:ascii="Arial" w:hAnsi="Arial" w:cs="Arial"/>
              </w:rPr>
              <w:t>(</w:t>
            </w:r>
            <w:proofErr w:type="spellStart"/>
            <w:r w:rsidRPr="008B3FBE">
              <w:rPr>
                <w:rFonts w:ascii="Arial" w:hAnsi="Arial" w:cs="Arial"/>
              </w:rPr>
              <w:t>Hb</w:t>
            </w:r>
            <w:proofErr w:type="spellEnd"/>
            <w:r w:rsidRPr="008B3FBE">
              <w:rPr>
                <w:rFonts w:ascii="Arial" w:hAnsi="Arial" w:cs="Arial"/>
              </w:rPr>
              <w:t xml:space="preserve"> &lt;11 g/dl)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4AEBD697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76,8 (68,9-83,6)</w:t>
            </w:r>
          </w:p>
        </w:tc>
        <w:tc>
          <w:tcPr>
            <w:tcW w:w="1868" w:type="dxa"/>
            <w:shd w:val="clear" w:color="auto" w:fill="auto"/>
          </w:tcPr>
          <w:p w14:paraId="54944462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72,6 (63,1-80,9)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57104229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02AE1C1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9446B5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Anémie modérée et sévère (</w:t>
            </w:r>
            <w:proofErr w:type="spellStart"/>
            <w:r w:rsidRPr="008B3FBE">
              <w:rPr>
                <w:rFonts w:ascii="Arial" w:hAnsi="Arial" w:cs="Arial"/>
                <w:bCs/>
              </w:rPr>
              <w:t>Hb</w:t>
            </w:r>
            <w:proofErr w:type="spellEnd"/>
            <w:r w:rsidRPr="008B3FBE">
              <w:rPr>
                <w:rFonts w:ascii="Arial" w:hAnsi="Arial" w:cs="Arial"/>
                <w:bCs/>
              </w:rPr>
              <w:t xml:space="preserve"> &lt; 10)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79697394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46,4 (37,9-55,1)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D83EF32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36,8 (27,6-46,7)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97C49E0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54D12AD9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23789D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Légère </w:t>
            </w:r>
            <w:r w:rsidRPr="008B3FBE">
              <w:rPr>
                <w:rFonts w:ascii="Arial" w:hAnsi="Arial" w:cs="Arial"/>
              </w:rPr>
              <w:t>(</w:t>
            </w:r>
            <w:proofErr w:type="spellStart"/>
            <w:r w:rsidRPr="008B3FBE">
              <w:rPr>
                <w:rFonts w:ascii="Arial" w:hAnsi="Arial" w:cs="Arial"/>
              </w:rPr>
              <w:t>Hb</w:t>
            </w:r>
            <w:proofErr w:type="spellEnd"/>
            <w:r w:rsidRPr="008B3FBE">
              <w:rPr>
                <w:rFonts w:ascii="Arial" w:hAnsi="Arial" w:cs="Arial"/>
              </w:rPr>
              <w:t xml:space="preserve"> 10-10,9)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73D6EE28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30,4 (22,9-38,8)</w:t>
            </w:r>
          </w:p>
        </w:tc>
        <w:tc>
          <w:tcPr>
            <w:tcW w:w="1868" w:type="dxa"/>
            <w:shd w:val="clear" w:color="auto" w:fill="auto"/>
          </w:tcPr>
          <w:p w14:paraId="177B6D8B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35,9 (26,8-45,7)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75262E75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19192EE3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65B9D8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Modérée </w:t>
            </w:r>
            <w:r w:rsidRPr="008B3FBE">
              <w:rPr>
                <w:rFonts w:ascii="Arial" w:hAnsi="Arial" w:cs="Arial"/>
              </w:rPr>
              <w:t>(</w:t>
            </w:r>
            <w:proofErr w:type="spellStart"/>
            <w:r w:rsidRPr="008B3FBE">
              <w:rPr>
                <w:rFonts w:ascii="Arial" w:hAnsi="Arial" w:cs="Arial"/>
              </w:rPr>
              <w:t>Hb</w:t>
            </w:r>
            <w:proofErr w:type="spellEnd"/>
            <w:r w:rsidRPr="008B3FBE">
              <w:rPr>
                <w:rFonts w:ascii="Arial" w:hAnsi="Arial" w:cs="Arial"/>
              </w:rPr>
              <w:t xml:space="preserve"> 7-9,9)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14978CB5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46,4 (37,9-55,1)</w:t>
            </w:r>
          </w:p>
        </w:tc>
        <w:tc>
          <w:tcPr>
            <w:tcW w:w="1868" w:type="dxa"/>
            <w:shd w:val="clear" w:color="auto" w:fill="auto"/>
          </w:tcPr>
          <w:p w14:paraId="14FDAB56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36,8 (27,6-46,7)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62A2C2D4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1B6A0C4A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287535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Sévère </w:t>
            </w:r>
            <w:r w:rsidRPr="008B3FBE">
              <w:rPr>
                <w:rFonts w:ascii="Arial" w:hAnsi="Arial" w:cs="Arial"/>
              </w:rPr>
              <w:t>(</w:t>
            </w:r>
            <w:proofErr w:type="spellStart"/>
            <w:r w:rsidRPr="008B3FBE">
              <w:rPr>
                <w:rFonts w:ascii="Arial" w:hAnsi="Arial" w:cs="Arial"/>
              </w:rPr>
              <w:t>Hb</w:t>
            </w:r>
            <w:proofErr w:type="spellEnd"/>
            <w:r w:rsidRPr="008B3FBE">
              <w:rPr>
                <w:rFonts w:ascii="Arial" w:hAnsi="Arial" w:cs="Arial"/>
              </w:rPr>
              <w:t xml:space="preserve"> &lt;7)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09255BAF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</w:t>
            </w:r>
          </w:p>
        </w:tc>
        <w:tc>
          <w:tcPr>
            <w:tcW w:w="1868" w:type="dxa"/>
            <w:shd w:val="clear" w:color="auto" w:fill="auto"/>
          </w:tcPr>
          <w:p w14:paraId="793AEB90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646BECD8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A62C834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6622FC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8B3FBE">
              <w:rPr>
                <w:rFonts w:ascii="Arial" w:hAnsi="Arial" w:cs="Arial"/>
                <w:bCs/>
              </w:rPr>
              <w:t>Hb</w:t>
            </w:r>
            <w:proofErr w:type="spellEnd"/>
            <w:r w:rsidRPr="008B3FBE">
              <w:rPr>
                <w:rFonts w:ascii="Arial" w:hAnsi="Arial" w:cs="Arial"/>
                <w:bCs/>
              </w:rPr>
              <w:t xml:space="preserve"> moyenne (g/dl)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3F590EEA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10,0 (DS 1,3)</w:t>
            </w:r>
          </w:p>
        </w:tc>
        <w:tc>
          <w:tcPr>
            <w:tcW w:w="1868" w:type="dxa"/>
            <w:shd w:val="clear" w:color="auto" w:fill="auto"/>
          </w:tcPr>
          <w:p w14:paraId="569DFA07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10,2 (DS 1,2)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058DC247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6E1DC047" w14:textId="77777777" w:rsidTr="002D5DCA">
        <w:tc>
          <w:tcPr>
            <w:tcW w:w="9747" w:type="dxa"/>
            <w:gridSpan w:val="4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2AA7456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ENFANTS 0-23 mois</w:t>
            </w:r>
          </w:p>
        </w:tc>
      </w:tr>
      <w:tr w:rsidR="00E0623D" w:rsidRPr="008B3FBE" w14:paraId="0FD21F30" w14:textId="77777777" w:rsidTr="002D5DCA">
        <w:tc>
          <w:tcPr>
            <w:tcW w:w="439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666516B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B3FBE">
              <w:rPr>
                <w:rFonts w:ascii="Arial" w:hAnsi="Arial" w:cs="Arial"/>
                <w:b/>
                <w:bCs/>
              </w:rPr>
              <w:t>Indicateurs ANJE</w:t>
            </w:r>
          </w:p>
        </w:tc>
        <w:tc>
          <w:tcPr>
            <w:tcW w:w="3532" w:type="dxa"/>
            <w:gridSpan w:val="2"/>
            <w:shd w:val="clear" w:color="auto" w:fill="D9D9D9"/>
            <w:tcMar>
              <w:top w:w="28" w:type="dxa"/>
              <w:bottom w:w="28" w:type="dxa"/>
            </w:tcMar>
          </w:tcPr>
          <w:p w14:paraId="1E4E1F75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D9D9D9"/>
            <w:tcMar>
              <w:top w:w="28" w:type="dxa"/>
              <w:bottom w:w="28" w:type="dxa"/>
            </w:tcMar>
          </w:tcPr>
          <w:p w14:paraId="36199E1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E86DEDC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033794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Initiation précoce de l’allaitement (0-23 mois)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1577D2A7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52,2 (44,2-60,1)</w:t>
            </w:r>
          </w:p>
        </w:tc>
        <w:tc>
          <w:tcPr>
            <w:tcW w:w="1868" w:type="dxa"/>
            <w:shd w:val="clear" w:color="auto" w:fill="auto"/>
          </w:tcPr>
          <w:p w14:paraId="30D918C0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53,5 (44,5-62,3)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13974D8D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755BBF14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206016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Allaitement exclusif jusqu’à 6 mois (0-5 mois)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0012EE62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36,0 (18,0-57,5)</w:t>
            </w:r>
          </w:p>
        </w:tc>
        <w:tc>
          <w:tcPr>
            <w:tcW w:w="1868" w:type="dxa"/>
            <w:shd w:val="clear" w:color="auto" w:fill="auto"/>
          </w:tcPr>
          <w:p w14:paraId="714FD687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33,3 (16,5-54,0)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1EE5EA57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1F7DE7DB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BE5A4D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Continuation de l’allaitement à 1 an (12-15 mois)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309B1583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90,2 (76,9-97,3)</w:t>
            </w:r>
          </w:p>
        </w:tc>
        <w:tc>
          <w:tcPr>
            <w:tcW w:w="1868" w:type="dxa"/>
            <w:shd w:val="clear" w:color="auto" w:fill="auto"/>
          </w:tcPr>
          <w:p w14:paraId="48951EC0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100,0 (80,5-100,0)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1BC995A0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3DD7650C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347009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Continuation de l’allaitement à 2 ans (20-23 mois)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42BADAF1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54,6 (32,2-75,6)</w:t>
            </w:r>
          </w:p>
        </w:tc>
        <w:tc>
          <w:tcPr>
            <w:tcW w:w="1868" w:type="dxa"/>
            <w:shd w:val="clear" w:color="auto" w:fill="auto"/>
          </w:tcPr>
          <w:p w14:paraId="156E28F1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20,0 (9,1-35,7)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3E2573C7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0E616126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4C4957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Introduction des aliments solides, semi-solides ou mous (6-8 mois)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08A64921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29,2 (12,6-51,1)</w:t>
            </w:r>
          </w:p>
        </w:tc>
        <w:tc>
          <w:tcPr>
            <w:tcW w:w="1868" w:type="dxa"/>
            <w:shd w:val="clear" w:color="auto" w:fill="auto"/>
          </w:tcPr>
          <w:p w14:paraId="6E50252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23,5 (6,8-49,9)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13ADD216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652BAF88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D8A966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Consommation d’aliments riches en fer ou enrichis en fer (6-23 mois)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3AE7898B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49,3 (40,6-58,0)</w:t>
            </w:r>
          </w:p>
        </w:tc>
        <w:tc>
          <w:tcPr>
            <w:tcW w:w="1868" w:type="dxa"/>
            <w:shd w:val="clear" w:color="auto" w:fill="auto"/>
          </w:tcPr>
          <w:p w14:paraId="5F946B0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53,3 (43,3-63,1)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5BDA6A45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65E932FE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F9E5C6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Alimentation au biberon (0-23 mois)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28F0AFF4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</w:t>
            </w:r>
          </w:p>
        </w:tc>
        <w:tc>
          <w:tcPr>
            <w:tcW w:w="1868" w:type="dxa"/>
            <w:shd w:val="clear" w:color="auto" w:fill="auto"/>
          </w:tcPr>
          <w:p w14:paraId="349AE102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34B6DA80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0CFA0CE7" w14:textId="77777777" w:rsidTr="002D5DCA">
        <w:tc>
          <w:tcPr>
            <w:tcW w:w="9747" w:type="dxa"/>
            <w:gridSpan w:val="4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3E5639F4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  <w:bCs/>
              </w:rPr>
              <w:t>FEMMES de 15-49 ans</w:t>
            </w:r>
          </w:p>
        </w:tc>
      </w:tr>
      <w:tr w:rsidR="00E0623D" w:rsidRPr="008B3FBE" w14:paraId="2444BB7A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6FCDA36D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B3FBE">
              <w:rPr>
                <w:rFonts w:ascii="Arial" w:hAnsi="Arial" w:cs="Arial"/>
                <w:b/>
                <w:bCs/>
              </w:rPr>
              <w:t>Anémie (femmes non-enceintes)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3F037E90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041B3ECC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7B2D39C4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D906F7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Anémie totale </w:t>
            </w:r>
            <w:r w:rsidRPr="008B3FBE">
              <w:rPr>
                <w:rFonts w:ascii="Arial" w:hAnsi="Arial" w:cs="Arial"/>
              </w:rPr>
              <w:t>(</w:t>
            </w:r>
            <w:proofErr w:type="spellStart"/>
            <w:r w:rsidRPr="008B3FBE">
              <w:rPr>
                <w:rFonts w:ascii="Arial" w:hAnsi="Arial" w:cs="Arial"/>
              </w:rPr>
              <w:t>Hb</w:t>
            </w:r>
            <w:proofErr w:type="spellEnd"/>
            <w:r w:rsidRPr="008B3FBE">
              <w:rPr>
                <w:rFonts w:ascii="Arial" w:hAnsi="Arial" w:cs="Arial"/>
              </w:rPr>
              <w:t xml:space="preserve"> &lt;12 g/dl)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4FED3527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57,6 (50,1-64,9)</w:t>
            </w:r>
          </w:p>
        </w:tc>
        <w:tc>
          <w:tcPr>
            <w:tcW w:w="1868" w:type="dxa"/>
            <w:shd w:val="clear" w:color="auto" w:fill="auto"/>
          </w:tcPr>
          <w:p w14:paraId="5A1D0A15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55,6 (46,4-64,4)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2718BD91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</w:rPr>
              <w:t>Élevée si ≥ 40%</w:t>
            </w:r>
          </w:p>
        </w:tc>
      </w:tr>
      <w:tr w:rsidR="00E0623D" w:rsidRPr="008B3FBE" w14:paraId="4F29C6E3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E0918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Légère (</w:t>
            </w:r>
            <w:proofErr w:type="spellStart"/>
            <w:r w:rsidRPr="008B3FBE">
              <w:rPr>
                <w:rFonts w:ascii="Arial" w:hAnsi="Arial" w:cs="Arial"/>
                <w:bCs/>
              </w:rPr>
              <w:t>Hb</w:t>
            </w:r>
            <w:proofErr w:type="spellEnd"/>
            <w:r w:rsidRPr="008B3FBE">
              <w:rPr>
                <w:rFonts w:ascii="Arial" w:hAnsi="Arial" w:cs="Arial"/>
                <w:bCs/>
              </w:rPr>
              <w:t xml:space="preserve"> 11-11,9)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627F9EFB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23,4 (17,5-30,2)</w:t>
            </w:r>
          </w:p>
        </w:tc>
        <w:tc>
          <w:tcPr>
            <w:tcW w:w="1868" w:type="dxa"/>
            <w:shd w:val="clear" w:color="auto" w:fill="auto"/>
          </w:tcPr>
          <w:p w14:paraId="5502E50A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38,9 (30,3-48,0)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6B19930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0DEE6FAC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BFC26B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Modérée </w:t>
            </w:r>
            <w:r w:rsidRPr="008B3FBE">
              <w:rPr>
                <w:rFonts w:ascii="Arial" w:hAnsi="Arial" w:cs="Arial"/>
              </w:rPr>
              <w:t>(</w:t>
            </w:r>
            <w:proofErr w:type="spellStart"/>
            <w:r w:rsidRPr="008B3FBE">
              <w:rPr>
                <w:rFonts w:ascii="Arial" w:hAnsi="Arial" w:cs="Arial"/>
              </w:rPr>
              <w:t>Hb</w:t>
            </w:r>
            <w:proofErr w:type="spellEnd"/>
            <w:r w:rsidRPr="008B3FBE">
              <w:rPr>
                <w:rFonts w:ascii="Arial" w:hAnsi="Arial" w:cs="Arial"/>
              </w:rPr>
              <w:t xml:space="preserve"> 8-10,9)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27922F15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32,6 (25,9-39,9)</w:t>
            </w:r>
          </w:p>
        </w:tc>
        <w:tc>
          <w:tcPr>
            <w:tcW w:w="1868" w:type="dxa"/>
            <w:shd w:val="clear" w:color="auto" w:fill="auto"/>
          </w:tcPr>
          <w:p w14:paraId="2E24F28D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16,7 (10,6-24,3)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5A79CE5B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1F97F803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3EE192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Sévère </w:t>
            </w:r>
            <w:r w:rsidRPr="008B3FBE">
              <w:rPr>
                <w:rFonts w:ascii="Arial" w:hAnsi="Arial" w:cs="Arial"/>
              </w:rPr>
              <w:t>(</w:t>
            </w:r>
            <w:proofErr w:type="spellStart"/>
            <w:r w:rsidRPr="008B3FBE">
              <w:rPr>
                <w:rFonts w:ascii="Arial" w:hAnsi="Arial" w:cs="Arial"/>
              </w:rPr>
              <w:t>Hb</w:t>
            </w:r>
            <w:proofErr w:type="spellEnd"/>
            <w:r w:rsidRPr="008B3FBE">
              <w:rPr>
                <w:rFonts w:ascii="Arial" w:hAnsi="Arial" w:cs="Arial"/>
              </w:rPr>
              <w:t xml:space="preserve"> &lt;8)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7A604779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1,6 (0,3-4,7)</w:t>
            </w:r>
          </w:p>
        </w:tc>
        <w:tc>
          <w:tcPr>
            <w:tcW w:w="1868" w:type="dxa"/>
            <w:shd w:val="clear" w:color="auto" w:fill="auto"/>
          </w:tcPr>
          <w:p w14:paraId="5AA2D7F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3443942B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3BA91FAE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123C05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8B3FBE">
              <w:rPr>
                <w:rFonts w:ascii="Arial" w:hAnsi="Arial" w:cs="Arial"/>
                <w:bCs/>
              </w:rPr>
              <w:t>Hb</w:t>
            </w:r>
            <w:proofErr w:type="spellEnd"/>
            <w:r w:rsidRPr="008B3FBE">
              <w:rPr>
                <w:rFonts w:ascii="Arial" w:hAnsi="Arial" w:cs="Arial"/>
                <w:bCs/>
              </w:rPr>
              <w:t xml:space="preserve"> moyenne (g/dl)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6A9556BE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11,4 (DS 1,6)</w:t>
            </w:r>
          </w:p>
        </w:tc>
        <w:tc>
          <w:tcPr>
            <w:tcW w:w="1868" w:type="dxa"/>
            <w:shd w:val="clear" w:color="auto" w:fill="auto"/>
          </w:tcPr>
          <w:p w14:paraId="7E2DA96F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11,8 (DS 1,1)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38CA158A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159142F0" w14:textId="77777777" w:rsidTr="002D5DCA">
        <w:tc>
          <w:tcPr>
            <w:tcW w:w="9747" w:type="dxa"/>
            <w:gridSpan w:val="4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62313A2A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SÉCURITÉ ALIMENTAIRE</w:t>
            </w:r>
          </w:p>
        </w:tc>
      </w:tr>
      <w:tr w:rsidR="00E0623D" w:rsidRPr="008B3FBE" w14:paraId="07F250EA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00C1B753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B3FBE">
              <w:rPr>
                <w:rFonts w:ascii="Arial" w:hAnsi="Arial" w:cs="Arial"/>
                <w:b/>
                <w:bCs/>
              </w:rPr>
              <w:t>Distribution de vivres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22A29F3B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53C35720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D203AB7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16DA8D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Proportion de ménages avec carte de ration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65CB403E" w14:textId="77777777" w:rsidR="00E0623D" w:rsidRPr="008B3FBE" w:rsidRDefault="00E0623D" w:rsidP="002D5DCA">
            <w:pPr>
              <w:widowControl/>
              <w:tabs>
                <w:tab w:val="left" w:pos="247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96,2 (93,1-98,2)</w:t>
            </w:r>
          </w:p>
        </w:tc>
        <w:tc>
          <w:tcPr>
            <w:tcW w:w="1868" w:type="dxa"/>
            <w:shd w:val="clear" w:color="auto" w:fill="auto"/>
          </w:tcPr>
          <w:p w14:paraId="416C6F7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100 (98,3-100)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77FC8250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0C90CC78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8793780" w14:textId="77777777" w:rsidR="00E0623D" w:rsidRPr="008B3FBE" w:rsidRDefault="00E0623D" w:rsidP="002D5DCA">
            <w:pPr>
              <w:widowControl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Durée de la ration alimentaire</w:t>
            </w:r>
          </w:p>
        </w:tc>
        <w:tc>
          <w:tcPr>
            <w:tcW w:w="3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D530C1A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26044326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0D79787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00CBE5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Durée moyenne --en nombre de jours-- de la ration alimentaire sur un cycle de 30 jours</w:t>
            </w:r>
          </w:p>
        </w:tc>
        <w:tc>
          <w:tcPr>
            <w:tcW w:w="1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B9AE1C9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20,6 jours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FD4D4CD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25,4 jours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2F4B52F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0532389B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9DCEC84" w14:textId="77777777" w:rsidR="00E0623D" w:rsidRPr="008B3FBE" w:rsidRDefault="00E0623D" w:rsidP="002D5DCA">
            <w:pPr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Rapport durée moyenne de la ration/durée théorique</w:t>
            </w:r>
          </w:p>
        </w:tc>
        <w:tc>
          <w:tcPr>
            <w:tcW w:w="1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B6A2897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68,7%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32A4223E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84,7%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DC261E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6A00B4A2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B23E70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Proportion de ménages déclarant que la ration alimentaire a duré la totalité du cycle</w:t>
            </w:r>
          </w:p>
        </w:tc>
        <w:tc>
          <w:tcPr>
            <w:tcW w:w="1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124E5E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1,6 (0,4-4,1)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8553368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29,8 (23,8-36,4)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7A1ECA9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415B47A6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1E8F42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Proportion de ménages déclarant que la ration alimentaire a duré:</w:t>
            </w:r>
          </w:p>
        </w:tc>
        <w:tc>
          <w:tcPr>
            <w:tcW w:w="3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76A99BE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F98BB6F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1538D623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D8793A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 xml:space="preserve">    ≤75% du cycle de 30 jours</w:t>
            </w:r>
          </w:p>
          <w:p w14:paraId="3CAFA2AD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900A34F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62,2 (55,8-68,3)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885ED15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39,0 (32,5-45,8)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4E5213B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DD88229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BC060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 xml:space="preserve">     &gt;75% du cycle de 30 jours</w:t>
            </w:r>
          </w:p>
          <w:p w14:paraId="668FFD89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FE68BB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37,8 (31,7-44,2)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704A05C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61,0 (54,2-67,5)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7889567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7C6FFB49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66062E64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B3FBE">
              <w:rPr>
                <w:rFonts w:ascii="Arial" w:hAnsi="Arial" w:cs="Arial"/>
                <w:b/>
                <w:bCs/>
              </w:rPr>
              <w:t>Stratégies d’adaptation néfastes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162EA7D2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16E8CF9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4ADECA7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082B42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  <w:lang w:val="nl-NL"/>
              </w:rPr>
              <w:t>Proportion de ménages déclarant n’avoir utilisé aucune stratégie d’adaptation au cours du mois dernier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27707A0A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33,1 (27,3-39,2)</w:t>
            </w:r>
          </w:p>
        </w:tc>
        <w:tc>
          <w:tcPr>
            <w:tcW w:w="1868" w:type="dxa"/>
            <w:shd w:val="clear" w:color="auto" w:fill="auto"/>
          </w:tcPr>
          <w:p w14:paraId="21069D3D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16,6 (11,8-22,3)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15CAEB34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794279B6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5C9670" w14:textId="77777777" w:rsidR="00E0623D" w:rsidRPr="008B3FBE" w:rsidRDefault="00E0623D" w:rsidP="002D5DCA">
            <w:pPr>
              <w:widowControl/>
              <w:rPr>
                <w:rFonts w:ascii="Arial" w:hAnsi="Arial" w:cs="Arial"/>
                <w:lang w:val="nl-NL"/>
              </w:rPr>
            </w:pPr>
            <w:r w:rsidRPr="008B3FBE">
              <w:rPr>
                <w:rFonts w:ascii="Arial" w:hAnsi="Arial" w:cs="Arial"/>
              </w:rPr>
              <w:t>Proportion de ménages déclarant avoir utilisé les stratégies d’adaptation suivantes au cours du mois dernier :</w:t>
            </w:r>
          </w:p>
        </w:tc>
        <w:tc>
          <w:tcPr>
            <w:tcW w:w="353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5E04235F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5FCDE7CC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608264AD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443DF2" w14:textId="77777777" w:rsidR="00E0623D" w:rsidRPr="008B3FBE" w:rsidRDefault="00E0623D" w:rsidP="002D5DCA">
            <w:pPr>
              <w:widowControl/>
              <w:rPr>
                <w:rFonts w:ascii="Arial" w:hAnsi="Arial" w:cs="Arial"/>
                <w:iCs/>
              </w:rPr>
            </w:pPr>
            <w:r w:rsidRPr="008B3FBE">
              <w:rPr>
                <w:rFonts w:ascii="Arial" w:hAnsi="Arial" w:cs="Arial"/>
                <w:iCs/>
              </w:rPr>
              <w:t xml:space="preserve">    </w:t>
            </w:r>
            <w:proofErr w:type="spellStart"/>
            <w:r w:rsidRPr="008B3FBE">
              <w:rPr>
                <w:rFonts w:ascii="Arial" w:hAnsi="Arial" w:cs="Arial"/>
                <w:iCs/>
              </w:rPr>
              <w:t>Emprunt</w:t>
            </w:r>
            <w:proofErr w:type="spellEnd"/>
            <w:r w:rsidRPr="008B3FBE">
              <w:rPr>
                <w:rFonts w:ascii="Arial" w:hAnsi="Arial" w:cs="Arial"/>
                <w:iCs/>
              </w:rPr>
              <w:t xml:space="preserve"> d’argent liquide, de nourriture ou  </w:t>
            </w:r>
          </w:p>
          <w:p w14:paraId="03092617" w14:textId="77777777" w:rsidR="00E0623D" w:rsidRPr="008B3FBE" w:rsidRDefault="00E0623D" w:rsidP="002D5DCA">
            <w:pPr>
              <w:widowControl/>
              <w:rPr>
                <w:rFonts w:ascii="Arial" w:hAnsi="Arial" w:cs="Arial"/>
                <w:lang w:val="nl-NL"/>
              </w:rPr>
            </w:pPr>
            <w:r w:rsidRPr="008B3FBE">
              <w:rPr>
                <w:rFonts w:ascii="Arial" w:hAnsi="Arial" w:cs="Arial"/>
                <w:iCs/>
              </w:rPr>
              <w:t xml:space="preserve">    d’autre chose, </w:t>
            </w:r>
            <w:r w:rsidRPr="008B3FBE">
              <w:rPr>
                <w:rFonts w:ascii="Arial" w:hAnsi="Arial" w:cs="Arial"/>
                <w:i/>
                <w:iCs/>
              </w:rPr>
              <w:t>avec ou sans intérêts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1106E42D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53,9 (47,6-60,0)</w:t>
            </w:r>
          </w:p>
        </w:tc>
        <w:tc>
          <w:tcPr>
            <w:tcW w:w="1868" w:type="dxa"/>
            <w:shd w:val="clear" w:color="auto" w:fill="auto"/>
          </w:tcPr>
          <w:p w14:paraId="506C3F15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68,8 (62,2-74,8)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63BCE3F7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473DA90E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5D3AE9" w14:textId="77777777" w:rsidR="00E0623D" w:rsidRPr="00003052" w:rsidRDefault="00E0623D" w:rsidP="002D5DCA">
            <w:pPr>
              <w:widowControl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 xml:space="preserve">    Vente de biens qui n’auraient normalement</w:t>
            </w:r>
            <w:r w:rsidR="00003052">
              <w:rPr>
                <w:rFonts w:ascii="Arial" w:hAnsi="Arial" w:cs="Arial"/>
              </w:rPr>
              <w:t xml:space="preserve"> pas </w:t>
            </w:r>
            <w:r w:rsidRPr="008B3FBE">
              <w:rPr>
                <w:rFonts w:ascii="Arial" w:hAnsi="Arial" w:cs="Arial"/>
              </w:rPr>
              <w:t>été vendus (meuble</w:t>
            </w:r>
            <w:r w:rsidR="00003052">
              <w:rPr>
                <w:rFonts w:ascii="Arial" w:hAnsi="Arial" w:cs="Arial"/>
              </w:rPr>
              <w:t>s, stocks de semences, outils,</w:t>
            </w:r>
            <w:r w:rsidRPr="008B3FBE">
              <w:rPr>
                <w:rFonts w:ascii="Arial" w:hAnsi="Arial" w:cs="Arial"/>
              </w:rPr>
              <w:t xml:space="preserve"> autres articles non alimentaires, bétail, etc.)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64A9ABFF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16,5 (12,2-21,5)</w:t>
            </w:r>
          </w:p>
        </w:tc>
        <w:tc>
          <w:tcPr>
            <w:tcW w:w="1868" w:type="dxa"/>
            <w:shd w:val="clear" w:color="auto" w:fill="auto"/>
          </w:tcPr>
          <w:p w14:paraId="5C384E0C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21,7 (16,5-27,7)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7716F839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394E1092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B4BCA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 xml:space="preserve">    Demandes de transferts d’argent ou dons </w:t>
            </w:r>
          </w:p>
          <w:p w14:paraId="31E745B9" w14:textId="77777777" w:rsidR="00E0623D" w:rsidRPr="008B3FBE" w:rsidRDefault="00E0623D" w:rsidP="002D5DCA">
            <w:pPr>
              <w:widowControl/>
              <w:rPr>
                <w:rFonts w:ascii="Arial" w:hAnsi="Arial" w:cs="Arial"/>
                <w:lang w:val="nl-NL"/>
              </w:rPr>
            </w:pPr>
            <w:r w:rsidRPr="008B3FBE">
              <w:rPr>
                <w:rFonts w:ascii="Arial" w:hAnsi="Arial" w:cs="Arial"/>
              </w:rPr>
              <w:t xml:space="preserve">    plus élevés que la normale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106A8CAC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13,1 (9,2-17,8)</w:t>
            </w:r>
          </w:p>
        </w:tc>
        <w:tc>
          <w:tcPr>
            <w:tcW w:w="1868" w:type="dxa"/>
            <w:shd w:val="clear" w:color="auto" w:fill="auto"/>
          </w:tcPr>
          <w:p w14:paraId="62A35A61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18,3 (13,4-24,0)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2FCF2869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09EC7759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DE955F" w14:textId="77777777" w:rsidR="00E0623D" w:rsidRPr="008B3FBE" w:rsidRDefault="00E0623D" w:rsidP="00003052">
            <w:pPr>
              <w:widowControl/>
              <w:spacing w:line="181" w:lineRule="atLeast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 xml:space="preserve">    Réduction de l</w:t>
            </w:r>
            <w:r w:rsidR="00003052">
              <w:rPr>
                <w:rFonts w:ascii="Arial" w:hAnsi="Arial" w:cs="Arial"/>
              </w:rPr>
              <w:t>a quantité et/ou fréquence des repas et des goûters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3015194E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27,8 (22,4-33,7)</w:t>
            </w:r>
          </w:p>
        </w:tc>
        <w:tc>
          <w:tcPr>
            <w:tcW w:w="1868" w:type="dxa"/>
            <w:shd w:val="clear" w:color="auto" w:fill="auto"/>
          </w:tcPr>
          <w:p w14:paraId="34789D3B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38,8 (32,3-45,6)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1234AD6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6C1DE63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AB56A4" w14:textId="77777777" w:rsidR="00E0623D" w:rsidRPr="008B3FBE" w:rsidRDefault="00003052" w:rsidP="002D5DCA">
            <w:pPr>
              <w:widowControl/>
              <w:spacing w:line="181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Mendicité 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7B27AC17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1,2 (0,2-3,3)</w:t>
            </w:r>
          </w:p>
        </w:tc>
        <w:tc>
          <w:tcPr>
            <w:tcW w:w="1868" w:type="dxa"/>
            <w:shd w:val="clear" w:color="auto" w:fill="auto"/>
          </w:tcPr>
          <w:p w14:paraId="3C01D861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1,4 (0,3-4,0)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2DD6DBFA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CE76D33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7D4A43" w14:textId="77777777" w:rsidR="00E0623D" w:rsidRPr="008B3FBE" w:rsidRDefault="00E0623D" w:rsidP="002D5DCA">
            <w:pPr>
              <w:widowControl/>
              <w:spacing w:line="181" w:lineRule="atLeast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 xml:space="preserve">    Engagement dans des activités </w:t>
            </w:r>
          </w:p>
          <w:p w14:paraId="3F96E56D" w14:textId="77777777" w:rsidR="00E0623D" w:rsidRPr="008B3FBE" w:rsidRDefault="00E0623D" w:rsidP="002D5DCA">
            <w:pPr>
              <w:widowControl/>
              <w:spacing w:line="181" w:lineRule="atLeast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 xml:space="preserve">    potentiellement dangereuses ou nuisibles 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1AEC4E75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0,4 (0-2,1)</w:t>
            </w:r>
          </w:p>
        </w:tc>
        <w:tc>
          <w:tcPr>
            <w:tcW w:w="1868" w:type="dxa"/>
            <w:shd w:val="clear" w:color="auto" w:fill="auto"/>
          </w:tcPr>
          <w:p w14:paraId="768A9965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3E2BAF0D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51056091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5551172" w14:textId="77777777" w:rsidR="00E0623D" w:rsidRPr="008B3FBE" w:rsidRDefault="00E0623D" w:rsidP="002D5DCA">
            <w:pPr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Diversité alimentaire au sein du ménage</w:t>
            </w:r>
          </w:p>
        </w:tc>
        <w:tc>
          <w:tcPr>
            <w:tcW w:w="3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B8B2D09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554B9E51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62156253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6567E08" w14:textId="77777777" w:rsidR="00E0623D" w:rsidRPr="008B3FBE" w:rsidRDefault="00E0623D" w:rsidP="002D5DCA">
            <w:pPr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SDA moyen</w:t>
            </w:r>
          </w:p>
        </w:tc>
        <w:tc>
          <w:tcPr>
            <w:tcW w:w="1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F2DCD33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5,4 (DS 1,5)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2B2604A1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5,2 (DS 1,3)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C8C6BED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4B7BB83E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969F479" w14:textId="77777777" w:rsidR="00E0623D" w:rsidRPr="008B3FBE" w:rsidRDefault="00E0623D" w:rsidP="002D5DCA">
            <w:pPr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Proportion de ménages n’ayant consommé aucun légume, fruit, viande, œufs, poisson / fruits de mer, ou lait / produits laitiers</w:t>
            </w:r>
          </w:p>
        </w:tc>
        <w:tc>
          <w:tcPr>
            <w:tcW w:w="1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0D4BC7F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32,6 (26,9-38,6)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1C501540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35,5 (29,1-42,2)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74C0C2B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F7F304A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580E91" w14:textId="77777777" w:rsidR="00E0623D" w:rsidRPr="008B3FBE" w:rsidRDefault="00E0623D" w:rsidP="002D5DCA">
            <w:pPr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Proportion de ménages consommant une source végétale ou animale de vitamine A</w:t>
            </w:r>
          </w:p>
        </w:tc>
        <w:tc>
          <w:tcPr>
            <w:tcW w:w="1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133CE08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52,1 (45,9-58,3)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B73DE53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30,9 (24,9-37,5)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724F2B1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474DF49D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C655E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 xml:space="preserve">Proportion de ménages consommant de la viande (abats ou chair) ou du poisson / fruits de mer (sources alimentaires de fer </w:t>
            </w:r>
            <w:proofErr w:type="spellStart"/>
            <w:r w:rsidRPr="008B3FBE">
              <w:rPr>
                <w:rFonts w:ascii="Arial" w:hAnsi="Arial" w:cs="Arial"/>
              </w:rPr>
              <w:t>héminique</w:t>
            </w:r>
            <w:proofErr w:type="spellEnd"/>
            <w:r w:rsidRPr="008B3FBE">
              <w:rPr>
                <w:rFonts w:ascii="Arial" w:hAnsi="Arial" w:cs="Arial"/>
              </w:rPr>
              <w:t>)</w:t>
            </w:r>
          </w:p>
        </w:tc>
        <w:tc>
          <w:tcPr>
            <w:tcW w:w="1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79A2DD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16,9 (12,5-22,0)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F69B85A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19,1 (14,1-24,9)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5D213C9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73935052" w14:textId="77777777" w:rsidTr="002D5DCA">
        <w:tc>
          <w:tcPr>
            <w:tcW w:w="9747" w:type="dxa"/>
            <w:gridSpan w:val="4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14AE08C6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EAH</w:t>
            </w:r>
          </w:p>
        </w:tc>
      </w:tr>
      <w:tr w:rsidR="00E0623D" w:rsidRPr="008B3FBE" w14:paraId="2159D947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757D430F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B3FBE">
              <w:rPr>
                <w:rFonts w:ascii="Arial" w:hAnsi="Arial" w:cs="Arial"/>
                <w:b/>
                <w:bCs/>
              </w:rPr>
              <w:t>Qualité de l’eau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61829E98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6B0B08B4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48366C1C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F14440" w14:textId="3628E794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Proportion de ména</w:t>
            </w:r>
            <w:r w:rsidR="00F4252C">
              <w:rPr>
                <w:rFonts w:ascii="Arial" w:hAnsi="Arial" w:cs="Arial"/>
                <w:bCs/>
              </w:rPr>
              <w:t xml:space="preserve">ges utilisant une source d’eau </w:t>
            </w:r>
            <w:r w:rsidRPr="008B3FBE">
              <w:rPr>
                <w:rFonts w:ascii="Arial" w:hAnsi="Arial" w:cs="Arial"/>
                <w:bCs/>
              </w:rPr>
              <w:t>de boisson améliorée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58D3FB5A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99,2 (97,3-99,9)</w:t>
            </w:r>
          </w:p>
        </w:tc>
        <w:tc>
          <w:tcPr>
            <w:tcW w:w="1868" w:type="dxa"/>
            <w:shd w:val="clear" w:color="auto" w:fill="auto"/>
          </w:tcPr>
          <w:p w14:paraId="575E9D10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95,9 (92,3-98,1)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63BC41D5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0623D" w:rsidRPr="008B3FBE" w14:paraId="64E9CC42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DE3EF1" w14:textId="387C596B" w:rsidR="00E0623D" w:rsidRPr="008B3FBE" w:rsidRDefault="00E0623D" w:rsidP="002D5DC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Proportion de </w:t>
            </w:r>
            <w:r w:rsidR="00F4252C">
              <w:rPr>
                <w:rFonts w:ascii="Arial" w:hAnsi="Arial" w:cs="Arial"/>
                <w:bCs/>
              </w:rPr>
              <w:t xml:space="preserve">ménages utilisant un récipient </w:t>
            </w:r>
            <w:r w:rsidRPr="008B3FBE">
              <w:rPr>
                <w:rFonts w:ascii="Arial" w:hAnsi="Arial" w:cs="Arial"/>
                <w:bCs/>
              </w:rPr>
              <w:t>couvert ou à goulot étroit pour stocker leur eau potable</w:t>
            </w:r>
            <w:r w:rsidRPr="008B3FBE" w:rsidDel="00160A0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6B219C68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78,4 (72,9-83,2)</w:t>
            </w:r>
          </w:p>
        </w:tc>
        <w:tc>
          <w:tcPr>
            <w:tcW w:w="1868" w:type="dxa"/>
            <w:shd w:val="clear" w:color="auto" w:fill="auto"/>
          </w:tcPr>
          <w:p w14:paraId="037A418A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81,9 (76,2-86,8)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0430F313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0623D" w:rsidRPr="008B3FBE" w14:paraId="563BBB93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784DEE31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  <w:i/>
              </w:rPr>
            </w:pPr>
            <w:r w:rsidRPr="008B3FBE">
              <w:rPr>
                <w:rFonts w:ascii="Arial" w:hAnsi="Arial" w:cs="Arial"/>
                <w:b/>
                <w:bCs/>
              </w:rPr>
              <w:t>Quantité d’eau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60B7D56B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0783616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852A20E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97E179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Quantité moyenne d’eau utilisée en </w:t>
            </w:r>
            <w:proofErr w:type="spellStart"/>
            <w:r w:rsidRPr="008B3FBE">
              <w:rPr>
                <w:rFonts w:ascii="Arial" w:hAnsi="Arial" w:cs="Arial"/>
                <w:bCs/>
              </w:rPr>
              <w:t>lpppj</w:t>
            </w:r>
            <w:proofErr w:type="spellEnd"/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79B1CE72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21,0 (DS 17,5)</w:t>
            </w:r>
          </w:p>
        </w:tc>
        <w:tc>
          <w:tcPr>
            <w:tcW w:w="1868" w:type="dxa"/>
            <w:shd w:val="clear" w:color="auto" w:fill="auto"/>
          </w:tcPr>
          <w:p w14:paraId="3549F668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13,6 (DS 7,9)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717ECB85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0623D" w:rsidRPr="008B3FBE" w14:paraId="4B3C643B" w14:textId="77777777" w:rsidTr="002D5DCA">
        <w:trPr>
          <w:trHeight w:val="171"/>
        </w:trPr>
        <w:tc>
          <w:tcPr>
            <w:tcW w:w="793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1FCCEE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  <w:bCs/>
              </w:rPr>
              <w:t>Proportion de ménages utilisant:</w:t>
            </w:r>
          </w:p>
        </w:tc>
        <w:tc>
          <w:tcPr>
            <w:tcW w:w="181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0571C5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Quantité moyenne d’eau disponible par personne/jour</w:t>
            </w:r>
          </w:p>
          <w:p w14:paraId="5BEA6BF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≥ 20 litres</w:t>
            </w:r>
          </w:p>
        </w:tc>
      </w:tr>
      <w:tr w:rsidR="00E0623D" w:rsidRPr="008B3FBE" w14:paraId="6D5A7D58" w14:textId="77777777" w:rsidTr="002D5DCA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6DDF72F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lang w:val="en-US"/>
              </w:rPr>
              <w:t xml:space="preserve">≥ 20 </w:t>
            </w:r>
            <w:proofErr w:type="spellStart"/>
            <w:r w:rsidRPr="008B3FBE">
              <w:rPr>
                <w:rFonts w:ascii="Arial" w:hAnsi="Arial" w:cs="Arial"/>
                <w:lang w:val="en-US"/>
              </w:rPr>
              <w:t>lpppj</w:t>
            </w:r>
            <w:proofErr w:type="spellEnd"/>
            <w:r w:rsidRPr="008B3FB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60B86A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41,6 (35,6-47,8)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9B6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23,0 (17,6-29,2)</w:t>
            </w: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1491FED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0623D" w:rsidRPr="008B3FBE" w14:paraId="25099E10" w14:textId="77777777" w:rsidTr="002D5DCA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87864A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lang w:val="en-US"/>
              </w:rPr>
              <w:t xml:space="preserve">15 - &lt;20 </w:t>
            </w:r>
            <w:proofErr w:type="spellStart"/>
            <w:r w:rsidRPr="008B3FBE">
              <w:rPr>
                <w:rFonts w:ascii="Arial" w:hAnsi="Arial" w:cs="Arial"/>
                <w:lang w:val="en-US"/>
              </w:rPr>
              <w:t>lpppj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37AADC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23,7 (18,7-29,3)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9BEE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12,9 (8,8-18,1)</w:t>
            </w: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44C36A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49DA9C8A" w14:textId="77777777" w:rsidTr="002D5DCA">
        <w:trPr>
          <w:trHeight w:val="30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019CA8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lang w:val="en-US"/>
              </w:rPr>
              <w:t xml:space="preserve">&lt;15 </w:t>
            </w:r>
            <w:proofErr w:type="spellStart"/>
            <w:r w:rsidRPr="008B3FBE">
              <w:rPr>
                <w:rFonts w:ascii="Arial" w:hAnsi="Arial" w:cs="Arial"/>
                <w:lang w:val="en-US"/>
              </w:rPr>
              <w:t>lpppj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E3D8DC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34,7 (29,0-40,8)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454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64,1 (57,3-70,4)</w:t>
            </w: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851745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4A85A305" w14:textId="77777777" w:rsidTr="002D5DCA">
        <w:tc>
          <w:tcPr>
            <w:tcW w:w="4398" w:type="dxa"/>
            <w:tcBorders>
              <w:top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62B4383E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B3FBE">
              <w:rPr>
                <w:rFonts w:ascii="Arial" w:hAnsi="Arial" w:cs="Arial"/>
                <w:b/>
                <w:bCs/>
              </w:rPr>
              <w:t>Satisfaction par rapport à l’approvisionnement en eau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14:paraId="36DE81C2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1124C426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3279B680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CBE005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Proportion de ménages se disant satisfaits de l’approvisionnement en eau de boisson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3F5DD431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2,7 (1,1-5,4)</w:t>
            </w:r>
          </w:p>
        </w:tc>
        <w:tc>
          <w:tcPr>
            <w:tcW w:w="1868" w:type="dxa"/>
            <w:shd w:val="clear" w:color="auto" w:fill="auto"/>
          </w:tcPr>
          <w:p w14:paraId="0DA2345F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6,5 (3,6-10,6)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22BFC873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E0623D" w:rsidRPr="008B3FBE" w14:paraId="2E12D9A4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025B145C" w14:textId="49363912" w:rsidR="00E0623D" w:rsidRPr="008B3FBE" w:rsidRDefault="00702FCC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Élimination hygiénique</w:t>
            </w:r>
            <w:r w:rsidR="00F4252C">
              <w:rPr>
                <w:rFonts w:ascii="Arial" w:hAnsi="Arial" w:cs="Arial"/>
                <w:b/>
                <w:bCs/>
              </w:rPr>
              <w:t xml:space="preserve"> </w:t>
            </w:r>
            <w:r w:rsidR="00E0623D" w:rsidRPr="008B3FBE">
              <w:rPr>
                <w:rFonts w:ascii="Arial" w:hAnsi="Arial" w:cs="Arial"/>
                <w:b/>
                <w:bCs/>
              </w:rPr>
              <w:t>des excrétas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7B28C850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66999C6C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5AEF5447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342C77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Proportion de ménages utilisant:</w:t>
            </w:r>
          </w:p>
        </w:tc>
        <w:tc>
          <w:tcPr>
            <w:tcW w:w="353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009A9A71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46237FEC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6AF38668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812167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284"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Un système amélioré d’élimination des excrétas (toilettes améliorées, non partagées)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36EB3EB1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0,4 (0-2,3)</w:t>
            </w:r>
          </w:p>
        </w:tc>
        <w:tc>
          <w:tcPr>
            <w:tcW w:w="1868" w:type="dxa"/>
            <w:shd w:val="clear" w:color="auto" w:fill="auto"/>
          </w:tcPr>
          <w:p w14:paraId="79D0D0B5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5AE3A9BC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50335A7F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784051" w14:textId="77777777" w:rsidR="00E0623D" w:rsidRPr="008B3FBE" w:rsidRDefault="00E0623D" w:rsidP="002D5DCA">
            <w:pPr>
              <w:widowControl/>
              <w:ind w:left="284"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Des toilettes familiales partagées (toilettes améliorées, partagées entre 2 ménages seulement)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6F4812B4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</w:t>
            </w:r>
          </w:p>
        </w:tc>
        <w:tc>
          <w:tcPr>
            <w:tcW w:w="1868" w:type="dxa"/>
            <w:shd w:val="clear" w:color="auto" w:fill="auto"/>
          </w:tcPr>
          <w:p w14:paraId="3B0274D5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6848E984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28224AB2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23A967" w14:textId="77777777" w:rsidR="00E0623D" w:rsidRPr="008B3FBE" w:rsidRDefault="00E0623D" w:rsidP="002D5DCA">
            <w:pPr>
              <w:widowControl/>
              <w:ind w:left="284"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Des toilettes communes (toilettes améliorées, partagées entre 3 ménages ou plus)</w:t>
            </w:r>
          </w:p>
          <w:p w14:paraId="3C26CA81" w14:textId="77777777" w:rsidR="00E0623D" w:rsidRPr="008B3FBE" w:rsidRDefault="00E0623D" w:rsidP="002D5DCA">
            <w:pPr>
              <w:widowControl/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37339AE5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24,0 (18,7-29,9)</w:t>
            </w:r>
          </w:p>
        </w:tc>
        <w:tc>
          <w:tcPr>
            <w:tcW w:w="1868" w:type="dxa"/>
            <w:shd w:val="clear" w:color="auto" w:fill="auto"/>
          </w:tcPr>
          <w:p w14:paraId="51CA0979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12,0 (7,5-17,9)</w:t>
            </w:r>
          </w:p>
        </w:tc>
        <w:tc>
          <w:tcPr>
            <w:tcW w:w="181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4EDA4F55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1FB77D39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9847D6" w14:textId="77777777" w:rsidR="00E0623D" w:rsidRPr="008B3FBE" w:rsidRDefault="00E0623D" w:rsidP="002D5DCA">
            <w:pPr>
              <w:widowControl/>
              <w:ind w:left="284"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>Toilettes non améliorées (toilettes non améliorées ou toilettes publiques)</w:t>
            </w:r>
          </w:p>
          <w:p w14:paraId="5B08A6EB" w14:textId="77777777" w:rsidR="00E0623D" w:rsidRPr="008B3FBE" w:rsidRDefault="00E0623D" w:rsidP="002D5DCA">
            <w:pPr>
              <w:widowControl/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75F87ED4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75,6 (69,7-80,9)</w:t>
            </w:r>
          </w:p>
        </w:tc>
        <w:tc>
          <w:tcPr>
            <w:tcW w:w="1868" w:type="dxa"/>
            <w:shd w:val="clear" w:color="auto" w:fill="auto"/>
          </w:tcPr>
          <w:p w14:paraId="592675B6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88,0 (82,1-92,5)</w:t>
            </w:r>
          </w:p>
        </w:tc>
        <w:tc>
          <w:tcPr>
            <w:tcW w:w="181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337EBA22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7C7D0411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4BC980" w14:textId="77777777" w:rsidR="00E0623D" w:rsidRPr="008B3FBE" w:rsidRDefault="00E0623D" w:rsidP="002D5DCA">
            <w:pPr>
              <w:widowControl/>
              <w:rPr>
                <w:rFonts w:ascii="Arial" w:hAnsi="Arial" w:cs="Arial"/>
                <w:bCs/>
              </w:rPr>
            </w:pPr>
            <w:r w:rsidRPr="008B3FBE">
              <w:rPr>
                <w:rFonts w:ascii="Arial" w:hAnsi="Arial" w:cs="Arial"/>
                <w:bCs/>
              </w:rPr>
              <w:t xml:space="preserve">Proportion de ménages ayant des enfants de moins de 3 ans et qui éliminent leurs </w:t>
            </w:r>
            <w:proofErr w:type="spellStart"/>
            <w:r w:rsidRPr="008B3FBE">
              <w:rPr>
                <w:rFonts w:ascii="Arial" w:hAnsi="Arial" w:cs="Arial"/>
                <w:bCs/>
              </w:rPr>
              <w:t>selles</w:t>
            </w:r>
            <w:proofErr w:type="spellEnd"/>
            <w:r w:rsidRPr="008B3FBE">
              <w:rPr>
                <w:rFonts w:ascii="Arial" w:hAnsi="Arial" w:cs="Arial"/>
                <w:bCs/>
              </w:rPr>
              <w:t xml:space="preserve"> de façon hygiénique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3F7E0C84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57,1 (48,5-65,5)</w:t>
            </w:r>
          </w:p>
        </w:tc>
        <w:tc>
          <w:tcPr>
            <w:tcW w:w="1868" w:type="dxa"/>
            <w:shd w:val="clear" w:color="auto" w:fill="auto"/>
          </w:tcPr>
          <w:p w14:paraId="61B2F5B3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72,0 (63,0-79,9)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2988B463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42975294" w14:textId="77777777" w:rsidTr="002D5DCA">
        <w:tc>
          <w:tcPr>
            <w:tcW w:w="9747" w:type="dxa"/>
            <w:gridSpan w:val="4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6311F2AA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8B3FBE">
              <w:rPr>
                <w:rFonts w:ascii="Arial" w:hAnsi="Arial" w:cs="Arial"/>
                <w:b/>
              </w:rPr>
              <w:t>COUVERTURE EN PROVISION DE MOUSTIQUAIRES</w:t>
            </w:r>
          </w:p>
        </w:tc>
      </w:tr>
      <w:tr w:rsidR="00E0623D" w:rsidRPr="008B3FBE" w14:paraId="6F21B6ED" w14:textId="77777777" w:rsidTr="002D5DCA">
        <w:tc>
          <w:tcPr>
            <w:tcW w:w="4398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4247C40B" w14:textId="77777777" w:rsidR="00E0623D" w:rsidRPr="008B3FBE" w:rsidRDefault="00E0623D" w:rsidP="002D5DC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B3FBE">
              <w:rPr>
                <w:rFonts w:ascii="Arial" w:hAnsi="Arial" w:cs="Arial"/>
                <w:b/>
                <w:bCs/>
              </w:rPr>
              <w:t>Possession d’une moustiquaire</w:t>
            </w:r>
          </w:p>
        </w:tc>
        <w:tc>
          <w:tcPr>
            <w:tcW w:w="3532" w:type="dxa"/>
            <w:gridSpan w:val="2"/>
            <w:shd w:val="clear" w:color="auto" w:fill="E6E6E6"/>
            <w:tcMar>
              <w:top w:w="28" w:type="dxa"/>
              <w:bottom w:w="28" w:type="dxa"/>
            </w:tcMar>
          </w:tcPr>
          <w:p w14:paraId="5638B063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E6E6E6"/>
            <w:tcMar>
              <w:top w:w="28" w:type="dxa"/>
              <w:bottom w:w="28" w:type="dxa"/>
            </w:tcMar>
          </w:tcPr>
          <w:p w14:paraId="57D3B05D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E0623D" w:rsidRPr="008B3FBE" w14:paraId="1523EFCC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738573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Proportion de ménages possédant au moins une moustiquaire (tous types confondus)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19D38796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91,7 (87,7-94,7)</w:t>
            </w:r>
          </w:p>
        </w:tc>
        <w:tc>
          <w:tcPr>
            <w:tcW w:w="1868" w:type="dxa"/>
            <w:shd w:val="clear" w:color="auto" w:fill="auto"/>
          </w:tcPr>
          <w:p w14:paraId="6305543D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95,0 (91,2-97,5)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5E7DA4B0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0623D" w:rsidRPr="008B3FBE" w14:paraId="043C41C4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32241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Proportion de ménages possédant au moins une moustiquaire imprégnée d’insecticide de longue durée (MILD)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5935D37B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64,2 (58,1-69,9)</w:t>
            </w:r>
          </w:p>
        </w:tc>
        <w:tc>
          <w:tcPr>
            <w:tcW w:w="1868" w:type="dxa"/>
            <w:shd w:val="clear" w:color="auto" w:fill="auto"/>
          </w:tcPr>
          <w:p w14:paraId="00FEF48C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72,2 (65,7-78,0)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4FF850B0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Cible</w:t>
            </w:r>
            <w:r w:rsidRPr="008B3FBE" w:rsidDel="00757136">
              <w:rPr>
                <w:rFonts w:ascii="Arial" w:hAnsi="Arial" w:cs="Arial"/>
              </w:rPr>
              <w:t xml:space="preserve"> </w:t>
            </w:r>
            <w:r w:rsidRPr="008B3FBE">
              <w:rPr>
                <w:rFonts w:ascii="Arial" w:hAnsi="Arial" w:cs="Arial"/>
              </w:rPr>
              <w:t>&gt;80%</w:t>
            </w:r>
          </w:p>
        </w:tc>
      </w:tr>
      <w:tr w:rsidR="00E0623D" w:rsidRPr="008B3FBE" w14:paraId="6EFF26B3" w14:textId="77777777" w:rsidTr="002D5DCA">
        <w:tc>
          <w:tcPr>
            <w:tcW w:w="43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B3A245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Nombre moyen de MILD par ménage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bottom w:w="28" w:type="dxa"/>
            </w:tcMar>
          </w:tcPr>
          <w:p w14:paraId="0464EF09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1,0</w:t>
            </w:r>
          </w:p>
        </w:tc>
        <w:tc>
          <w:tcPr>
            <w:tcW w:w="1868" w:type="dxa"/>
            <w:shd w:val="clear" w:color="auto" w:fill="auto"/>
          </w:tcPr>
          <w:p w14:paraId="2F32E810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1,1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  <w:bottom w:w="28" w:type="dxa"/>
            </w:tcMar>
          </w:tcPr>
          <w:p w14:paraId="4EFD85B4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0623D" w:rsidRPr="008B3FBE" w14:paraId="71C0C3BD" w14:textId="77777777" w:rsidTr="002D5DCA">
        <w:tc>
          <w:tcPr>
            <w:tcW w:w="439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7C98D6" w14:textId="77777777" w:rsidR="00E0623D" w:rsidRPr="008B3FBE" w:rsidRDefault="00E0623D" w:rsidP="002D5DCA">
            <w:pPr>
              <w:widowControl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Nombre de personnes par MILD en moyenne</w:t>
            </w:r>
          </w:p>
        </w:tc>
        <w:tc>
          <w:tcPr>
            <w:tcW w:w="16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0034AA" w14:textId="77777777" w:rsidR="00E0623D" w:rsidRPr="008B3FBE" w:rsidRDefault="00E0623D" w:rsidP="002D5DCA">
            <w:pPr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4,3</w:t>
            </w:r>
          </w:p>
        </w:tc>
        <w:tc>
          <w:tcPr>
            <w:tcW w:w="18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2F13F50" w14:textId="77777777" w:rsidR="00E0623D" w:rsidRPr="008B3FBE" w:rsidRDefault="00E0623D" w:rsidP="002D5D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3,9</w:t>
            </w:r>
          </w:p>
        </w:tc>
        <w:tc>
          <w:tcPr>
            <w:tcW w:w="1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16CCEF" w14:textId="77777777" w:rsidR="00E0623D" w:rsidRPr="008B3FBE" w:rsidRDefault="00E0623D" w:rsidP="002D5D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B3FBE">
              <w:rPr>
                <w:rFonts w:ascii="Arial" w:hAnsi="Arial" w:cs="Arial"/>
              </w:rPr>
              <w:t>2 personnes par MILD</w:t>
            </w:r>
          </w:p>
        </w:tc>
      </w:tr>
    </w:tbl>
    <w:p w14:paraId="6BFCD73D" w14:textId="77777777" w:rsidR="00D90836" w:rsidRDefault="00D90836" w:rsidP="003C653E">
      <w:pPr>
        <w:ind w:left="360"/>
        <w:jc w:val="both"/>
        <w:rPr>
          <w:rFonts w:ascii="Arial" w:hAnsi="Arial" w:cs="Arial"/>
          <w:bCs/>
        </w:rPr>
      </w:pPr>
    </w:p>
    <w:p w14:paraId="5DDA2031" w14:textId="77777777" w:rsidR="00D90836" w:rsidRPr="008B3FBE" w:rsidRDefault="00D90836" w:rsidP="003C653E">
      <w:pPr>
        <w:ind w:left="360"/>
        <w:jc w:val="both"/>
        <w:rPr>
          <w:rFonts w:ascii="Arial" w:hAnsi="Arial" w:cs="Arial"/>
          <w:bCs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747"/>
      </w:tblGrid>
      <w:tr w:rsidR="003C653E" w:rsidRPr="008B3FBE" w14:paraId="0BF1C340" w14:textId="77777777" w:rsidTr="00B620CF">
        <w:tc>
          <w:tcPr>
            <w:tcW w:w="9747" w:type="dxa"/>
            <w:shd w:val="clear" w:color="auto" w:fill="CCFFFF"/>
            <w:tcMar>
              <w:top w:w="28" w:type="dxa"/>
              <w:bottom w:w="28" w:type="dxa"/>
            </w:tcMar>
          </w:tcPr>
          <w:p w14:paraId="1411DA56" w14:textId="77777777" w:rsidR="003C653E" w:rsidRPr="008B3FBE" w:rsidRDefault="003C653E" w:rsidP="00B620C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INTERPRETATION DES RÉSULTATS PRINCIPAUX</w:t>
            </w:r>
          </w:p>
        </w:tc>
      </w:tr>
    </w:tbl>
    <w:p w14:paraId="54DC35F5" w14:textId="77777777" w:rsidR="003C653E" w:rsidRPr="008B3FBE" w:rsidRDefault="003C653E" w:rsidP="003C653E">
      <w:pPr>
        <w:spacing w:before="10" w:after="10"/>
        <w:jc w:val="both"/>
        <w:rPr>
          <w:rFonts w:ascii="Arial" w:hAnsi="Arial" w:cs="Arial"/>
          <w:b/>
        </w:rPr>
      </w:pPr>
    </w:p>
    <w:p w14:paraId="1F0ECB54" w14:textId="40383923" w:rsidR="00D90836" w:rsidRPr="00D90836" w:rsidRDefault="00D90836" w:rsidP="00D90836">
      <w:pPr>
        <w:widowControl/>
        <w:autoSpaceDE/>
        <w:autoSpaceDN/>
        <w:adjustRightInd/>
        <w:jc w:val="both"/>
        <w:rPr>
          <w:rFonts w:ascii="Arial" w:eastAsiaTheme="minorHAnsi" w:hAnsi="Arial" w:cs="Arial"/>
          <w:caps/>
        </w:rPr>
      </w:pPr>
      <w:r w:rsidRPr="00D90836">
        <w:rPr>
          <w:rFonts w:ascii="Arial" w:eastAsiaTheme="minorHAnsi" w:hAnsi="Arial" w:cs="Arial"/>
          <w:b/>
          <w:caps/>
        </w:rPr>
        <w:t xml:space="preserve">Tableau 3 </w:t>
      </w:r>
      <w:r w:rsidRPr="00D90836">
        <w:rPr>
          <w:rFonts w:ascii="Arial" w:eastAsiaTheme="minorHAnsi" w:hAnsi="Arial" w:cs="Arial"/>
          <w:caps/>
        </w:rPr>
        <w:t>Classification de l’importance par rapport À la santÉ publique pour les enfants de moins de 5 ans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376"/>
        <w:gridCol w:w="1352"/>
        <w:gridCol w:w="1593"/>
        <w:gridCol w:w="1478"/>
        <w:gridCol w:w="1730"/>
      </w:tblGrid>
      <w:tr w:rsidR="00D90836" w:rsidRPr="00D90836" w14:paraId="7E3902A9" w14:textId="77777777" w:rsidTr="003B7E90">
        <w:tc>
          <w:tcPr>
            <w:tcW w:w="237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hideMark/>
          </w:tcPr>
          <w:p w14:paraId="159B0865" w14:textId="77777777" w:rsidR="00D90836" w:rsidRPr="00D90836" w:rsidRDefault="00D90836" w:rsidP="00D90836">
            <w:pPr>
              <w:widowControl/>
              <w:autoSpaceDE/>
              <w:autoSpaceDN/>
              <w:adjustRightInd/>
              <w:rPr>
                <w:rFonts w:ascii="Arial" w:eastAsia="MS Mincho" w:hAnsi="Arial" w:cs="Arial"/>
                <w:b/>
              </w:rPr>
            </w:pPr>
            <w:r w:rsidRPr="00D90836">
              <w:rPr>
                <w:rFonts w:ascii="Arial" w:eastAsia="MS Mincho" w:hAnsi="Arial" w:cs="Arial"/>
                <w:b/>
              </w:rPr>
              <w:t>Prévalence %</w:t>
            </w:r>
          </w:p>
        </w:tc>
        <w:tc>
          <w:tcPr>
            <w:tcW w:w="135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0000"/>
            <w:hideMark/>
          </w:tcPr>
          <w:p w14:paraId="779DCAFA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  <w:b/>
              </w:rPr>
            </w:pPr>
            <w:r w:rsidRPr="00D90836">
              <w:rPr>
                <w:rFonts w:ascii="Arial" w:eastAsia="MS Mincho" w:hAnsi="Arial" w:cs="Arial"/>
                <w:b/>
              </w:rPr>
              <w:t>Critique</w:t>
            </w:r>
          </w:p>
        </w:tc>
        <w:tc>
          <w:tcPr>
            <w:tcW w:w="1593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0000"/>
            <w:hideMark/>
          </w:tcPr>
          <w:p w14:paraId="7B80D32D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  <w:b/>
              </w:rPr>
            </w:pPr>
            <w:r w:rsidRPr="00D90836">
              <w:rPr>
                <w:rFonts w:ascii="Arial" w:eastAsia="MS Mincho" w:hAnsi="Arial" w:cs="Arial"/>
                <w:b/>
              </w:rPr>
              <w:t>Grave</w:t>
            </w:r>
          </w:p>
        </w:tc>
        <w:tc>
          <w:tcPr>
            <w:tcW w:w="14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hideMark/>
          </w:tcPr>
          <w:p w14:paraId="18325704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  <w:b/>
              </w:rPr>
            </w:pPr>
            <w:r w:rsidRPr="00D90836">
              <w:rPr>
                <w:rFonts w:ascii="Arial" w:eastAsia="MS Mincho" w:hAnsi="Arial" w:cs="Arial"/>
                <w:b/>
              </w:rPr>
              <w:t>Faible</w:t>
            </w:r>
          </w:p>
        </w:tc>
        <w:tc>
          <w:tcPr>
            <w:tcW w:w="173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92D050"/>
            <w:hideMark/>
          </w:tcPr>
          <w:p w14:paraId="5E40FD0F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  <w:b/>
              </w:rPr>
            </w:pPr>
            <w:r w:rsidRPr="00D90836">
              <w:rPr>
                <w:rFonts w:ascii="Arial" w:eastAsia="MS Mincho" w:hAnsi="Arial" w:cs="Arial"/>
                <w:b/>
              </w:rPr>
              <w:t>Acceptable</w:t>
            </w:r>
          </w:p>
        </w:tc>
      </w:tr>
      <w:tr w:rsidR="00D90836" w:rsidRPr="00D90836" w14:paraId="6B0749D0" w14:textId="77777777" w:rsidTr="00D90836">
        <w:tc>
          <w:tcPr>
            <w:tcW w:w="23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C2801E8" w14:textId="77777777" w:rsidR="00D90836" w:rsidRPr="00D90836" w:rsidRDefault="00D90836" w:rsidP="00D90836">
            <w:pPr>
              <w:widowControl/>
              <w:autoSpaceDE/>
              <w:autoSpaceDN/>
              <w:adjustRightInd/>
              <w:rPr>
                <w:rFonts w:ascii="Arial" w:eastAsia="MS Mincho" w:hAnsi="Arial" w:cs="Arial"/>
                <w:b/>
              </w:rPr>
            </w:pPr>
            <w:r w:rsidRPr="00D90836">
              <w:rPr>
                <w:rFonts w:ascii="Arial" w:eastAsia="MS Mincho" w:hAnsi="Arial" w:cs="Arial"/>
                <w:b/>
              </w:rPr>
              <w:t>Faible poids-pour-taille</w:t>
            </w:r>
          </w:p>
        </w:tc>
        <w:tc>
          <w:tcPr>
            <w:tcW w:w="1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5DE0C81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</w:rPr>
            </w:pPr>
            <w:r w:rsidRPr="00D90836">
              <w:rPr>
                <w:rFonts w:ascii="Arial" w:eastAsia="MS Mincho" w:hAnsi="Arial" w:cs="Arial"/>
              </w:rPr>
              <w:t>≥15</w:t>
            </w:r>
          </w:p>
        </w:tc>
        <w:tc>
          <w:tcPr>
            <w:tcW w:w="15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2928801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</w:rPr>
            </w:pPr>
            <w:r w:rsidRPr="00D90836">
              <w:rPr>
                <w:rFonts w:ascii="Arial" w:eastAsia="MS Mincho" w:hAnsi="Arial" w:cs="Arial"/>
              </w:rPr>
              <w:t>10-14</w:t>
            </w:r>
          </w:p>
        </w:tc>
        <w:tc>
          <w:tcPr>
            <w:tcW w:w="1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A7871B9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</w:rPr>
            </w:pPr>
            <w:r w:rsidRPr="00D90836">
              <w:rPr>
                <w:rFonts w:ascii="Arial" w:eastAsia="MS Mincho" w:hAnsi="Arial" w:cs="Arial"/>
              </w:rPr>
              <w:t>5-9</w:t>
            </w:r>
          </w:p>
        </w:tc>
        <w:tc>
          <w:tcPr>
            <w:tcW w:w="17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14:paraId="49AF7423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</w:rPr>
            </w:pPr>
            <w:r w:rsidRPr="00D90836">
              <w:rPr>
                <w:rFonts w:ascii="Arial" w:eastAsia="MS Mincho" w:hAnsi="Arial" w:cs="Arial"/>
              </w:rPr>
              <w:t>&lt;5</w:t>
            </w:r>
          </w:p>
        </w:tc>
      </w:tr>
      <w:tr w:rsidR="00D90836" w:rsidRPr="00D90836" w14:paraId="3E7DE4B1" w14:textId="77777777" w:rsidTr="00D90836">
        <w:tc>
          <w:tcPr>
            <w:tcW w:w="23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1A7AE5F" w14:textId="77777777" w:rsidR="00D90836" w:rsidRPr="00D90836" w:rsidRDefault="00D90836" w:rsidP="00D90836">
            <w:pPr>
              <w:widowControl/>
              <w:autoSpaceDE/>
              <w:autoSpaceDN/>
              <w:adjustRightInd/>
              <w:rPr>
                <w:rFonts w:ascii="Arial" w:eastAsia="MS Mincho" w:hAnsi="Arial" w:cs="Arial"/>
                <w:b/>
              </w:rPr>
            </w:pPr>
            <w:r w:rsidRPr="00D90836">
              <w:rPr>
                <w:rFonts w:ascii="Arial" w:eastAsia="MS Mincho" w:hAnsi="Arial" w:cs="Arial"/>
                <w:b/>
              </w:rPr>
              <w:t>Faible taille-pour-âge</w:t>
            </w:r>
          </w:p>
        </w:tc>
        <w:tc>
          <w:tcPr>
            <w:tcW w:w="1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8D92516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</w:rPr>
            </w:pPr>
            <w:r w:rsidRPr="00D90836">
              <w:rPr>
                <w:rFonts w:ascii="Arial" w:eastAsia="MS Mincho" w:hAnsi="Arial" w:cs="Arial"/>
              </w:rPr>
              <w:t>≥40</w:t>
            </w:r>
          </w:p>
        </w:tc>
        <w:tc>
          <w:tcPr>
            <w:tcW w:w="15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D70AE22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</w:rPr>
            </w:pPr>
            <w:r w:rsidRPr="00D90836">
              <w:rPr>
                <w:rFonts w:ascii="Arial" w:eastAsia="MS Mincho" w:hAnsi="Arial" w:cs="Arial"/>
              </w:rPr>
              <w:t>30-39</w:t>
            </w:r>
          </w:p>
        </w:tc>
        <w:tc>
          <w:tcPr>
            <w:tcW w:w="1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6D532D5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</w:rPr>
            </w:pPr>
            <w:r w:rsidRPr="00D90836">
              <w:rPr>
                <w:rFonts w:ascii="Arial" w:eastAsia="MS Mincho" w:hAnsi="Arial" w:cs="Arial"/>
              </w:rPr>
              <w:t>20-29</w:t>
            </w:r>
          </w:p>
        </w:tc>
        <w:tc>
          <w:tcPr>
            <w:tcW w:w="17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14:paraId="0C0BDF30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</w:rPr>
            </w:pPr>
            <w:r w:rsidRPr="00D90836">
              <w:rPr>
                <w:rFonts w:ascii="Arial" w:eastAsia="MS Mincho" w:hAnsi="Arial" w:cs="Arial"/>
              </w:rPr>
              <w:t>&lt;20</w:t>
            </w:r>
          </w:p>
        </w:tc>
      </w:tr>
      <w:tr w:rsidR="00D90836" w:rsidRPr="00D90836" w14:paraId="4F84719F" w14:textId="77777777" w:rsidTr="00D90836">
        <w:tc>
          <w:tcPr>
            <w:tcW w:w="237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14:paraId="7EBB333D" w14:textId="77777777" w:rsidR="00D90836" w:rsidRPr="00D90836" w:rsidRDefault="00D90836" w:rsidP="00D90836">
            <w:pPr>
              <w:widowControl/>
              <w:autoSpaceDE/>
              <w:autoSpaceDN/>
              <w:adjustRightInd/>
              <w:rPr>
                <w:rFonts w:ascii="Arial" w:eastAsia="MS Mincho" w:hAnsi="Arial" w:cs="Arial"/>
                <w:b/>
              </w:rPr>
            </w:pPr>
            <w:r w:rsidRPr="00D90836">
              <w:rPr>
                <w:rFonts w:ascii="Arial" w:eastAsia="MS Mincho" w:hAnsi="Arial" w:cs="Arial"/>
                <w:b/>
              </w:rPr>
              <w:t>Faible poids-pour-âge</w:t>
            </w:r>
          </w:p>
        </w:tc>
        <w:tc>
          <w:tcPr>
            <w:tcW w:w="135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14:paraId="6EA99C4D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</w:rPr>
            </w:pPr>
            <w:r w:rsidRPr="00D90836">
              <w:rPr>
                <w:rFonts w:ascii="Arial" w:eastAsia="MS Mincho" w:hAnsi="Arial" w:cs="Arial"/>
              </w:rPr>
              <w:t>≥30</w:t>
            </w:r>
          </w:p>
        </w:tc>
        <w:tc>
          <w:tcPr>
            <w:tcW w:w="15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14:paraId="7BDE1A99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</w:rPr>
            </w:pPr>
            <w:r w:rsidRPr="00D90836">
              <w:rPr>
                <w:rFonts w:ascii="Arial" w:eastAsia="MS Mincho" w:hAnsi="Arial" w:cs="Arial"/>
              </w:rPr>
              <w:t>20-29</w:t>
            </w:r>
          </w:p>
        </w:tc>
        <w:tc>
          <w:tcPr>
            <w:tcW w:w="14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14:paraId="12AF5DB0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</w:rPr>
            </w:pPr>
            <w:r w:rsidRPr="00D90836">
              <w:rPr>
                <w:rFonts w:ascii="Arial" w:eastAsia="MS Mincho" w:hAnsi="Arial" w:cs="Arial"/>
              </w:rPr>
              <w:t>10-19</w:t>
            </w:r>
          </w:p>
        </w:tc>
        <w:tc>
          <w:tcPr>
            <w:tcW w:w="173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CA9F763" w14:textId="77777777" w:rsidR="00D90836" w:rsidRPr="00D90836" w:rsidRDefault="00D90836" w:rsidP="00D90836">
            <w:pPr>
              <w:widowControl/>
              <w:autoSpaceDE/>
              <w:autoSpaceDN/>
              <w:adjustRightInd/>
              <w:jc w:val="center"/>
              <w:rPr>
                <w:rFonts w:ascii="Arial" w:eastAsia="MS Mincho" w:hAnsi="Arial" w:cs="Arial"/>
              </w:rPr>
            </w:pPr>
            <w:r w:rsidRPr="00D90836">
              <w:rPr>
                <w:rFonts w:ascii="Arial" w:eastAsia="MS Mincho" w:hAnsi="Arial" w:cs="Arial"/>
              </w:rPr>
              <w:t>&lt;10</w:t>
            </w:r>
          </w:p>
        </w:tc>
      </w:tr>
    </w:tbl>
    <w:p w14:paraId="2707C6E4" w14:textId="77777777" w:rsidR="00D90836" w:rsidRPr="00D90836" w:rsidRDefault="00D90836" w:rsidP="00D90836">
      <w:pPr>
        <w:widowControl/>
        <w:autoSpaceDE/>
        <w:autoSpaceDN/>
        <w:adjustRightInd/>
        <w:rPr>
          <w:rFonts w:ascii="Arial" w:eastAsia="MS Mincho" w:hAnsi="Arial" w:cs="Arial"/>
          <w:sz w:val="16"/>
          <w:szCs w:val="16"/>
          <w:lang w:val="en-GB"/>
        </w:rPr>
      </w:pPr>
      <w:r w:rsidRPr="00D90836">
        <w:rPr>
          <w:rFonts w:ascii="Arial" w:eastAsia="MS Mincho" w:hAnsi="Arial" w:cs="Arial"/>
          <w:sz w:val="16"/>
          <w:szCs w:val="16"/>
          <w:lang w:val="en-GB"/>
        </w:rPr>
        <w:t xml:space="preserve">Sources: OMS (1995) Physical Status: The Use and Interpretation of Anthropometry and WHO (2000) </w:t>
      </w:r>
      <w:proofErr w:type="gramStart"/>
      <w:r w:rsidRPr="00D90836">
        <w:rPr>
          <w:rFonts w:ascii="Arial" w:eastAsia="MS Mincho" w:hAnsi="Arial" w:cs="Arial"/>
          <w:sz w:val="16"/>
          <w:szCs w:val="16"/>
          <w:lang w:val="en-GB"/>
        </w:rPr>
        <w:t>The</w:t>
      </w:r>
      <w:proofErr w:type="gramEnd"/>
      <w:r w:rsidRPr="00D90836">
        <w:rPr>
          <w:rFonts w:ascii="Arial" w:eastAsia="MS Mincho" w:hAnsi="Arial" w:cs="Arial"/>
          <w:sz w:val="16"/>
          <w:szCs w:val="16"/>
          <w:lang w:val="en-GB"/>
        </w:rPr>
        <w:t xml:space="preserve"> Management of Nutrition in Major Emergencies</w:t>
      </w:r>
    </w:p>
    <w:p w14:paraId="7065E268" w14:textId="77777777" w:rsidR="00D90836" w:rsidRPr="00D90836" w:rsidRDefault="00D90836" w:rsidP="00D90836">
      <w:pPr>
        <w:jc w:val="both"/>
        <w:rPr>
          <w:rFonts w:ascii="Arial" w:hAnsi="Arial" w:cs="Arial"/>
          <w:b/>
          <w:caps/>
          <w:lang w:val="en-GB"/>
        </w:rPr>
      </w:pPr>
    </w:p>
    <w:p w14:paraId="0FAB97DC" w14:textId="77777777" w:rsidR="00D90836" w:rsidRPr="00D90836" w:rsidRDefault="00D90836" w:rsidP="00D90836">
      <w:pPr>
        <w:pStyle w:val="Caption"/>
        <w:rPr>
          <w:rFonts w:ascii="Arial" w:hAnsi="Arial" w:cs="Arial"/>
          <w:b w:val="0"/>
          <w:caps/>
        </w:rPr>
      </w:pPr>
      <w:r w:rsidRPr="00D90836">
        <w:rPr>
          <w:rFonts w:ascii="Arial" w:hAnsi="Arial" w:cs="Arial"/>
          <w:caps/>
        </w:rPr>
        <w:t xml:space="preserve">Tableau 4 </w:t>
      </w:r>
      <w:r w:rsidRPr="00D90836">
        <w:rPr>
          <w:rFonts w:ascii="Arial" w:hAnsi="Arial" w:cs="Arial"/>
          <w:b w:val="0"/>
          <w:caps/>
        </w:rPr>
        <w:t xml:space="preserve">Classification de l’importance par rapport À la santÉ publique </w:t>
      </w: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664"/>
        <w:gridCol w:w="2327"/>
        <w:gridCol w:w="2328"/>
        <w:gridCol w:w="2328"/>
      </w:tblGrid>
      <w:tr w:rsidR="00D90836" w:rsidRPr="00D90836" w14:paraId="03D3A0F3" w14:textId="77777777" w:rsidTr="003B7E90">
        <w:tc>
          <w:tcPr>
            <w:tcW w:w="1664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hideMark/>
          </w:tcPr>
          <w:p w14:paraId="44ED91F0" w14:textId="77777777" w:rsidR="00D90836" w:rsidRPr="00D90836" w:rsidRDefault="00D90836">
            <w:pPr>
              <w:rPr>
                <w:rFonts w:ascii="Arial" w:hAnsi="Arial" w:cs="Arial"/>
                <w:b/>
              </w:rPr>
            </w:pPr>
            <w:r w:rsidRPr="00D90836">
              <w:rPr>
                <w:rFonts w:ascii="Arial" w:hAnsi="Arial" w:cs="Arial"/>
                <w:b/>
              </w:rPr>
              <w:t>Prévalence %</w:t>
            </w:r>
          </w:p>
        </w:tc>
        <w:tc>
          <w:tcPr>
            <w:tcW w:w="2327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0000"/>
            <w:hideMark/>
          </w:tcPr>
          <w:p w14:paraId="690474CF" w14:textId="77777777" w:rsidR="00D90836" w:rsidRPr="00D90836" w:rsidRDefault="00D90836">
            <w:pPr>
              <w:jc w:val="center"/>
              <w:rPr>
                <w:rFonts w:ascii="Arial" w:hAnsi="Arial" w:cs="Arial"/>
                <w:b/>
              </w:rPr>
            </w:pPr>
            <w:r w:rsidRPr="00D90836">
              <w:rPr>
                <w:rFonts w:ascii="Arial" w:hAnsi="Arial" w:cs="Arial"/>
                <w:b/>
              </w:rPr>
              <w:t>Élevée</w:t>
            </w:r>
          </w:p>
        </w:tc>
        <w:tc>
          <w:tcPr>
            <w:tcW w:w="232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  <w:hideMark/>
          </w:tcPr>
          <w:p w14:paraId="6B02141F" w14:textId="77777777" w:rsidR="00D90836" w:rsidRPr="00D90836" w:rsidRDefault="00D90836">
            <w:pPr>
              <w:jc w:val="center"/>
              <w:rPr>
                <w:rFonts w:ascii="Arial" w:hAnsi="Arial" w:cs="Arial"/>
                <w:b/>
              </w:rPr>
            </w:pPr>
            <w:r w:rsidRPr="00D90836">
              <w:rPr>
                <w:rFonts w:ascii="Arial" w:hAnsi="Arial" w:cs="Arial"/>
                <w:b/>
              </w:rPr>
              <w:t>Moyenne</w:t>
            </w:r>
          </w:p>
        </w:tc>
        <w:tc>
          <w:tcPr>
            <w:tcW w:w="232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92D050"/>
            <w:hideMark/>
          </w:tcPr>
          <w:p w14:paraId="49CACAD1" w14:textId="77777777" w:rsidR="00D90836" w:rsidRPr="00D90836" w:rsidRDefault="00D90836">
            <w:pPr>
              <w:jc w:val="center"/>
              <w:rPr>
                <w:rFonts w:ascii="Arial" w:hAnsi="Arial" w:cs="Arial"/>
                <w:b/>
              </w:rPr>
            </w:pPr>
            <w:r w:rsidRPr="00D90836">
              <w:rPr>
                <w:rFonts w:ascii="Arial" w:hAnsi="Arial" w:cs="Arial"/>
                <w:b/>
              </w:rPr>
              <w:t>Faible</w:t>
            </w:r>
          </w:p>
        </w:tc>
      </w:tr>
      <w:tr w:rsidR="00D90836" w:rsidRPr="00D90836" w14:paraId="49CD0B82" w14:textId="77777777" w:rsidTr="00D90836">
        <w:tc>
          <w:tcPr>
            <w:tcW w:w="166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14:paraId="68D248C4" w14:textId="77777777" w:rsidR="00D90836" w:rsidRPr="00D90836" w:rsidRDefault="00D90836">
            <w:pPr>
              <w:rPr>
                <w:rFonts w:ascii="Arial" w:hAnsi="Arial" w:cs="Arial"/>
                <w:b/>
              </w:rPr>
            </w:pPr>
            <w:r w:rsidRPr="00D90836">
              <w:rPr>
                <w:rFonts w:ascii="Arial" w:hAnsi="Arial" w:cs="Arial"/>
                <w:b/>
              </w:rPr>
              <w:t>Anémie</w:t>
            </w:r>
          </w:p>
        </w:tc>
        <w:tc>
          <w:tcPr>
            <w:tcW w:w="232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14:paraId="663E73C6" w14:textId="77777777" w:rsidR="00D90836" w:rsidRPr="00D90836" w:rsidRDefault="00D90836">
            <w:pPr>
              <w:jc w:val="center"/>
              <w:rPr>
                <w:rFonts w:ascii="Arial" w:hAnsi="Arial" w:cs="Arial"/>
              </w:rPr>
            </w:pPr>
            <w:r w:rsidRPr="00D90836">
              <w:rPr>
                <w:rFonts w:ascii="Arial" w:hAnsi="Arial" w:cs="Arial"/>
              </w:rPr>
              <w:t>≥40</w:t>
            </w:r>
          </w:p>
        </w:tc>
        <w:tc>
          <w:tcPr>
            <w:tcW w:w="232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14:paraId="04EC5457" w14:textId="77777777" w:rsidR="00D90836" w:rsidRPr="00D90836" w:rsidRDefault="00D90836">
            <w:pPr>
              <w:jc w:val="center"/>
              <w:rPr>
                <w:rFonts w:ascii="Arial" w:hAnsi="Arial" w:cs="Arial"/>
              </w:rPr>
            </w:pPr>
            <w:r w:rsidRPr="00D90836">
              <w:rPr>
                <w:rFonts w:ascii="Arial" w:hAnsi="Arial" w:cs="Arial"/>
              </w:rPr>
              <w:t>20-39</w:t>
            </w:r>
          </w:p>
        </w:tc>
        <w:tc>
          <w:tcPr>
            <w:tcW w:w="232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96C462C" w14:textId="77777777" w:rsidR="00D90836" w:rsidRPr="00D90836" w:rsidRDefault="00D90836">
            <w:pPr>
              <w:jc w:val="center"/>
              <w:rPr>
                <w:rFonts w:ascii="Arial" w:hAnsi="Arial" w:cs="Arial"/>
              </w:rPr>
            </w:pPr>
            <w:r w:rsidRPr="00D90836">
              <w:rPr>
                <w:rFonts w:ascii="Arial" w:hAnsi="Arial" w:cs="Arial"/>
              </w:rPr>
              <w:t>5-19</w:t>
            </w:r>
          </w:p>
        </w:tc>
      </w:tr>
    </w:tbl>
    <w:p w14:paraId="5A3F4813" w14:textId="77777777" w:rsidR="00D90836" w:rsidRPr="00D90836" w:rsidRDefault="00D90836" w:rsidP="00D90836">
      <w:pPr>
        <w:rPr>
          <w:rFonts w:ascii="Arial" w:hAnsi="Arial" w:cs="Arial"/>
          <w:sz w:val="16"/>
          <w:szCs w:val="16"/>
          <w:lang w:val="en-US"/>
        </w:rPr>
      </w:pPr>
      <w:r w:rsidRPr="00D90836">
        <w:rPr>
          <w:rFonts w:ascii="Arial" w:hAnsi="Arial" w:cs="Arial"/>
          <w:sz w:val="16"/>
          <w:szCs w:val="16"/>
          <w:lang w:val="en-US"/>
        </w:rPr>
        <w:t>Source: OMS (2000) The Management of Nutrition in Major Emergencies</w:t>
      </w:r>
    </w:p>
    <w:p w14:paraId="48BCF68A" w14:textId="77777777" w:rsidR="003C653E" w:rsidRPr="00D90836" w:rsidRDefault="003C653E" w:rsidP="00D90836">
      <w:pPr>
        <w:rPr>
          <w:rFonts w:ascii="Arial" w:hAnsi="Arial" w:cs="Arial"/>
          <w:lang w:val="en-US"/>
        </w:rPr>
      </w:pPr>
    </w:p>
    <w:p w14:paraId="144AECB8" w14:textId="77777777" w:rsidR="003B7E90" w:rsidRPr="0037761A" w:rsidRDefault="003B7E90" w:rsidP="0037761A">
      <w:pPr>
        <w:pStyle w:val="ListParagraph"/>
        <w:numPr>
          <w:ilvl w:val="0"/>
          <w:numId w:val="4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7761A">
        <w:rPr>
          <w:rFonts w:ascii="Arial" w:hAnsi="Arial" w:cs="Arial"/>
          <w:sz w:val="20"/>
          <w:szCs w:val="20"/>
        </w:rPr>
        <w:t>La s</w:t>
      </w:r>
      <w:r w:rsidRPr="0037761A">
        <w:rPr>
          <w:rFonts w:ascii="Arial" w:hAnsi="Arial" w:cs="Arial"/>
          <w:sz w:val="20"/>
          <w:szCs w:val="20"/>
          <w:lang w:eastAsia="en-US"/>
        </w:rPr>
        <w:t xml:space="preserve">ituation </w:t>
      </w:r>
      <w:proofErr w:type="gramStart"/>
      <w:r w:rsidRPr="0037761A">
        <w:rPr>
          <w:rFonts w:ascii="Arial" w:hAnsi="Arial" w:cs="Arial"/>
          <w:sz w:val="20"/>
          <w:szCs w:val="20"/>
          <w:lang w:eastAsia="en-US"/>
        </w:rPr>
        <w:t>est</w:t>
      </w:r>
      <w:proofErr w:type="gramEnd"/>
      <w:r w:rsidRPr="0037761A">
        <w:rPr>
          <w:rFonts w:ascii="Arial" w:hAnsi="Arial" w:cs="Arial"/>
          <w:sz w:val="20"/>
          <w:szCs w:val="20"/>
          <w:lang w:eastAsia="en-US"/>
        </w:rPr>
        <w:t xml:space="preserve"> fragile et pré</w:t>
      </w:r>
      <w:r w:rsidR="00760655" w:rsidRPr="0037761A">
        <w:rPr>
          <w:rFonts w:ascii="Arial" w:hAnsi="Arial" w:cs="Arial"/>
          <w:sz w:val="20"/>
          <w:szCs w:val="20"/>
          <w:lang w:eastAsia="en-US"/>
        </w:rPr>
        <w:t>occupante avec une</w:t>
      </w:r>
      <w:r w:rsidRPr="0037761A">
        <w:rPr>
          <w:rFonts w:ascii="Arial" w:hAnsi="Arial" w:cs="Arial"/>
          <w:sz w:val="20"/>
          <w:szCs w:val="20"/>
          <w:lang w:eastAsia="en-US"/>
        </w:rPr>
        <w:t xml:space="preserve"> préval</w:t>
      </w:r>
      <w:r w:rsidR="00760655" w:rsidRPr="0037761A">
        <w:rPr>
          <w:rFonts w:ascii="Arial" w:hAnsi="Arial" w:cs="Arial"/>
          <w:sz w:val="20"/>
          <w:szCs w:val="20"/>
          <w:lang w:eastAsia="en-US"/>
        </w:rPr>
        <w:t>ence de MAG supérieure</w:t>
      </w:r>
      <w:r w:rsidRPr="0037761A">
        <w:rPr>
          <w:rFonts w:ascii="Arial" w:hAnsi="Arial" w:cs="Arial"/>
          <w:sz w:val="20"/>
          <w:szCs w:val="20"/>
          <w:lang w:eastAsia="en-US"/>
        </w:rPr>
        <w:t xml:space="preserve"> à 10% à </w:t>
      </w:r>
      <w:proofErr w:type="spellStart"/>
      <w:r w:rsidRPr="0037761A">
        <w:rPr>
          <w:rFonts w:ascii="Arial" w:hAnsi="Arial" w:cs="Arial"/>
          <w:sz w:val="20"/>
          <w:szCs w:val="20"/>
          <w:lang w:eastAsia="en-US"/>
        </w:rPr>
        <w:t>Kabléwa</w:t>
      </w:r>
      <w:proofErr w:type="spellEnd"/>
      <w:r w:rsidRPr="0037761A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760655" w:rsidRPr="0037761A">
        <w:rPr>
          <w:rFonts w:ascii="Arial" w:hAnsi="Arial" w:cs="Arial"/>
          <w:sz w:val="20"/>
          <w:szCs w:val="20"/>
        </w:rPr>
        <w:t xml:space="preserve">La prévalence de la MAG est plus basse à </w:t>
      </w:r>
      <w:proofErr w:type="spellStart"/>
      <w:r w:rsidR="00760655" w:rsidRPr="0037761A">
        <w:rPr>
          <w:rFonts w:ascii="Arial" w:hAnsi="Arial" w:cs="Arial"/>
          <w:sz w:val="20"/>
          <w:szCs w:val="20"/>
        </w:rPr>
        <w:t>Sayam</w:t>
      </w:r>
      <w:proofErr w:type="spellEnd"/>
      <w:r w:rsidR="00760655" w:rsidRPr="0037761A">
        <w:rPr>
          <w:rFonts w:ascii="Arial" w:hAnsi="Arial" w:cs="Arial"/>
          <w:sz w:val="20"/>
          <w:szCs w:val="20"/>
        </w:rPr>
        <w:t xml:space="preserve"> Forage (9</w:t>
      </w:r>
      <w:proofErr w:type="gramStart"/>
      <w:r w:rsidR="00760655" w:rsidRPr="0037761A">
        <w:rPr>
          <w:rFonts w:ascii="Arial" w:hAnsi="Arial" w:cs="Arial"/>
          <w:sz w:val="20"/>
          <w:szCs w:val="20"/>
        </w:rPr>
        <w:t>,6</w:t>
      </w:r>
      <w:proofErr w:type="gramEnd"/>
      <w:r w:rsidR="00760655" w:rsidRPr="0037761A">
        <w:rPr>
          <w:rFonts w:ascii="Arial" w:hAnsi="Arial" w:cs="Arial"/>
          <w:sz w:val="20"/>
          <w:szCs w:val="20"/>
        </w:rPr>
        <w:t>%</w:t>
      </w:r>
      <w:r w:rsidR="00855B0C" w:rsidRPr="0037761A">
        <w:rPr>
          <w:rFonts w:ascii="Arial" w:hAnsi="Arial" w:cs="Arial"/>
          <w:sz w:val="20"/>
          <w:szCs w:val="20"/>
        </w:rPr>
        <w:t xml:space="preserve"> [6,7-13,5 95% IC]</w:t>
      </w:r>
      <w:r w:rsidR="00760655" w:rsidRPr="0037761A">
        <w:rPr>
          <w:rFonts w:ascii="Arial" w:hAnsi="Arial" w:cs="Arial"/>
          <w:sz w:val="20"/>
          <w:szCs w:val="20"/>
        </w:rPr>
        <w:t xml:space="preserve">) comparée à </w:t>
      </w:r>
      <w:proofErr w:type="spellStart"/>
      <w:r w:rsidR="00760655" w:rsidRPr="0037761A">
        <w:rPr>
          <w:rFonts w:ascii="Arial" w:hAnsi="Arial" w:cs="Arial"/>
          <w:sz w:val="20"/>
          <w:szCs w:val="20"/>
        </w:rPr>
        <w:t>Kablewa</w:t>
      </w:r>
      <w:proofErr w:type="spellEnd"/>
      <w:r w:rsidR="00760655" w:rsidRPr="0037761A">
        <w:rPr>
          <w:rFonts w:ascii="Arial" w:hAnsi="Arial" w:cs="Arial"/>
          <w:sz w:val="20"/>
          <w:szCs w:val="20"/>
        </w:rPr>
        <w:t xml:space="preserve"> (12,3%</w:t>
      </w:r>
      <w:r w:rsidR="00855B0C" w:rsidRPr="0037761A">
        <w:rPr>
          <w:rFonts w:ascii="Arial" w:hAnsi="Arial" w:cs="Arial"/>
          <w:sz w:val="20"/>
          <w:szCs w:val="20"/>
        </w:rPr>
        <w:t xml:space="preserve"> [9,5-15,7]</w:t>
      </w:r>
      <w:r w:rsidR="00760655" w:rsidRPr="0037761A">
        <w:rPr>
          <w:rFonts w:ascii="Arial" w:hAnsi="Arial" w:cs="Arial"/>
          <w:sz w:val="20"/>
          <w:szCs w:val="20"/>
        </w:rPr>
        <w:t xml:space="preserve">). </w:t>
      </w:r>
      <w:r w:rsidRPr="0037761A">
        <w:rPr>
          <w:rFonts w:ascii="Arial" w:hAnsi="Arial" w:cs="Arial"/>
          <w:sz w:val="20"/>
          <w:szCs w:val="20"/>
        </w:rPr>
        <w:t xml:space="preserve">La prévalence de la MAG démontre une situation classée entre ‘faible’ et ‘grave’ selon les critères de l’OMS pour les deux camps. </w:t>
      </w:r>
      <w:r w:rsidR="00760655" w:rsidRPr="0037761A">
        <w:rPr>
          <w:rFonts w:ascii="Arial" w:hAnsi="Arial" w:cs="Arial"/>
          <w:sz w:val="20"/>
          <w:szCs w:val="20"/>
          <w:lang w:eastAsia="en-US"/>
        </w:rPr>
        <w:t xml:space="preserve">La situation semble meilleure à </w:t>
      </w:r>
      <w:proofErr w:type="spellStart"/>
      <w:r w:rsidR="00760655" w:rsidRPr="0037761A">
        <w:rPr>
          <w:rFonts w:ascii="Arial" w:hAnsi="Arial" w:cs="Arial"/>
          <w:sz w:val="20"/>
          <w:szCs w:val="20"/>
          <w:lang w:eastAsia="en-US"/>
        </w:rPr>
        <w:t>Sayam</w:t>
      </w:r>
      <w:proofErr w:type="spellEnd"/>
      <w:r w:rsidR="00760655" w:rsidRPr="0037761A">
        <w:rPr>
          <w:rFonts w:ascii="Arial" w:hAnsi="Arial" w:cs="Arial"/>
          <w:sz w:val="20"/>
          <w:szCs w:val="20"/>
          <w:lang w:eastAsia="en-US"/>
        </w:rPr>
        <w:t xml:space="preserve"> Forage.</w:t>
      </w:r>
    </w:p>
    <w:p w14:paraId="1968077E" w14:textId="77777777" w:rsidR="00760655" w:rsidRPr="0037761A" w:rsidRDefault="00760655" w:rsidP="0037761A">
      <w:pPr>
        <w:pStyle w:val="1main"/>
        <w:tabs>
          <w:tab w:val="left" w:pos="1134"/>
        </w:tabs>
        <w:ind w:left="720"/>
        <w:jc w:val="both"/>
        <w:rPr>
          <w:rFonts w:ascii="Arial" w:hAnsi="Arial" w:cs="Arial"/>
          <w:sz w:val="20"/>
          <w:szCs w:val="20"/>
          <w:lang w:val="fr-FR"/>
        </w:rPr>
      </w:pPr>
    </w:p>
    <w:p w14:paraId="46F42C8A" w14:textId="23F7A702" w:rsidR="003B7E90" w:rsidRPr="0037761A" w:rsidRDefault="00D90836" w:rsidP="0037761A">
      <w:pPr>
        <w:pStyle w:val="ListParagraph"/>
        <w:numPr>
          <w:ilvl w:val="0"/>
          <w:numId w:val="42"/>
        </w:numPr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37761A">
        <w:rPr>
          <w:rFonts w:ascii="Arial" w:hAnsi="Arial" w:cs="Arial"/>
          <w:sz w:val="20"/>
          <w:szCs w:val="20"/>
        </w:rPr>
        <w:t>La p</w:t>
      </w:r>
      <w:r w:rsidR="003C653E" w:rsidRPr="0037761A">
        <w:rPr>
          <w:rFonts w:ascii="Arial" w:hAnsi="Arial" w:cs="Arial"/>
          <w:sz w:val="20"/>
          <w:szCs w:val="20"/>
        </w:rPr>
        <w:t>révalence du retard de croi</w:t>
      </w:r>
      <w:r w:rsidRPr="0037761A">
        <w:rPr>
          <w:rFonts w:ascii="Arial" w:hAnsi="Arial" w:cs="Arial"/>
          <w:sz w:val="20"/>
          <w:szCs w:val="20"/>
        </w:rPr>
        <w:t>ssance (malnutrition chronique) démontre une s</w:t>
      </w:r>
      <w:r w:rsidR="003C653E" w:rsidRPr="0037761A">
        <w:rPr>
          <w:rFonts w:ascii="Arial" w:hAnsi="Arial" w:cs="Arial"/>
          <w:sz w:val="20"/>
          <w:szCs w:val="20"/>
        </w:rPr>
        <w:t xml:space="preserve">ituation classée entre ‘critique’ et ‘grave’ selon </w:t>
      </w:r>
      <w:r w:rsidRPr="0037761A">
        <w:rPr>
          <w:rFonts w:ascii="Arial" w:hAnsi="Arial" w:cs="Arial"/>
          <w:sz w:val="20"/>
          <w:szCs w:val="20"/>
        </w:rPr>
        <w:t>les critères de l’OMS pour les deux</w:t>
      </w:r>
      <w:r w:rsidR="003C653E" w:rsidRPr="0037761A">
        <w:rPr>
          <w:rFonts w:ascii="Arial" w:hAnsi="Arial" w:cs="Arial"/>
          <w:sz w:val="20"/>
          <w:szCs w:val="20"/>
        </w:rPr>
        <w:t xml:space="preserve"> camps</w:t>
      </w:r>
      <w:r w:rsidRPr="0037761A">
        <w:rPr>
          <w:rFonts w:ascii="Arial" w:hAnsi="Arial" w:cs="Arial"/>
          <w:sz w:val="20"/>
          <w:szCs w:val="20"/>
        </w:rPr>
        <w:t>. La s</w:t>
      </w:r>
      <w:r w:rsidR="003C653E" w:rsidRPr="0037761A">
        <w:rPr>
          <w:rFonts w:ascii="Arial" w:hAnsi="Arial" w:cs="Arial"/>
          <w:sz w:val="20"/>
          <w:szCs w:val="20"/>
        </w:rPr>
        <w:t xml:space="preserve">ituation </w:t>
      </w:r>
      <w:r w:rsidRPr="0037761A">
        <w:rPr>
          <w:rFonts w:ascii="Arial" w:hAnsi="Arial" w:cs="Arial"/>
          <w:sz w:val="20"/>
          <w:szCs w:val="20"/>
        </w:rPr>
        <w:t xml:space="preserve">est </w:t>
      </w:r>
      <w:r w:rsidR="003C653E" w:rsidRPr="0037761A">
        <w:rPr>
          <w:rFonts w:ascii="Arial" w:hAnsi="Arial" w:cs="Arial"/>
          <w:sz w:val="20"/>
          <w:szCs w:val="20"/>
        </w:rPr>
        <w:t xml:space="preserve">similaire entre les </w:t>
      </w:r>
      <w:r w:rsidRPr="0037761A">
        <w:rPr>
          <w:rFonts w:ascii="Arial" w:hAnsi="Arial" w:cs="Arial"/>
          <w:sz w:val="20"/>
          <w:szCs w:val="20"/>
        </w:rPr>
        <w:t>deux</w:t>
      </w:r>
      <w:r w:rsidR="003C653E" w:rsidRPr="0037761A">
        <w:rPr>
          <w:rFonts w:ascii="Arial" w:hAnsi="Arial" w:cs="Arial"/>
          <w:sz w:val="20"/>
          <w:szCs w:val="20"/>
        </w:rPr>
        <w:t xml:space="preserve"> camps (</w:t>
      </w:r>
      <w:proofErr w:type="spellStart"/>
      <w:r w:rsidR="003C653E" w:rsidRPr="0037761A">
        <w:rPr>
          <w:rFonts w:ascii="Arial" w:hAnsi="Arial" w:cs="Arial"/>
          <w:sz w:val="20"/>
          <w:szCs w:val="20"/>
        </w:rPr>
        <w:t>Kablewa</w:t>
      </w:r>
      <w:proofErr w:type="spellEnd"/>
      <w:r w:rsidR="003C653E" w:rsidRPr="0037761A">
        <w:rPr>
          <w:rFonts w:ascii="Arial" w:hAnsi="Arial" w:cs="Arial"/>
          <w:sz w:val="20"/>
          <w:szCs w:val="20"/>
        </w:rPr>
        <w:t>: 39,4%</w:t>
      </w:r>
      <w:r w:rsidR="00855B0C" w:rsidRPr="0037761A">
        <w:rPr>
          <w:rFonts w:ascii="Arial" w:hAnsi="Arial" w:cs="Arial"/>
          <w:sz w:val="20"/>
          <w:szCs w:val="20"/>
        </w:rPr>
        <w:t xml:space="preserve"> [34,8-44,1 95% IC]</w:t>
      </w:r>
      <w:r w:rsidR="003C653E" w:rsidRPr="0037761A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3C653E" w:rsidRPr="0037761A">
        <w:rPr>
          <w:rFonts w:ascii="Arial" w:hAnsi="Arial" w:cs="Arial"/>
          <w:sz w:val="20"/>
          <w:szCs w:val="20"/>
        </w:rPr>
        <w:t>Sayam</w:t>
      </w:r>
      <w:proofErr w:type="spellEnd"/>
      <w:r w:rsidR="003C653E" w:rsidRPr="0037761A">
        <w:rPr>
          <w:rFonts w:ascii="Arial" w:hAnsi="Arial" w:cs="Arial"/>
          <w:sz w:val="20"/>
          <w:szCs w:val="20"/>
        </w:rPr>
        <w:t>: 40,9%</w:t>
      </w:r>
      <w:r w:rsidR="00855B0C" w:rsidRPr="0037761A">
        <w:rPr>
          <w:rFonts w:ascii="Arial" w:hAnsi="Arial" w:cs="Arial"/>
          <w:sz w:val="20"/>
          <w:szCs w:val="20"/>
        </w:rPr>
        <w:t xml:space="preserve"> [35,4-46,6]</w:t>
      </w:r>
      <w:r w:rsidR="003C653E" w:rsidRPr="0037761A">
        <w:rPr>
          <w:rFonts w:ascii="Arial" w:hAnsi="Arial" w:cs="Arial"/>
          <w:sz w:val="20"/>
          <w:szCs w:val="20"/>
        </w:rPr>
        <w:t>)</w:t>
      </w:r>
      <w:r w:rsidRPr="0037761A">
        <w:rPr>
          <w:rFonts w:ascii="Arial" w:hAnsi="Arial" w:cs="Arial"/>
          <w:sz w:val="20"/>
          <w:szCs w:val="20"/>
        </w:rPr>
        <w:t>.</w:t>
      </w:r>
      <w:r w:rsidR="00512366" w:rsidRPr="0037761A">
        <w:rPr>
          <w:rFonts w:ascii="Arial" w:hAnsi="Arial" w:cs="Arial"/>
          <w:sz w:val="20"/>
          <w:szCs w:val="20"/>
        </w:rPr>
        <w:t xml:space="preserve"> </w:t>
      </w:r>
      <w:r w:rsidR="00512366" w:rsidRPr="0037761A">
        <w:rPr>
          <w:rFonts w:ascii="Arial" w:hAnsi="Arial" w:cs="Arial"/>
          <w:sz w:val="20"/>
          <w:szCs w:val="20"/>
          <w:lang w:val="fr-FR"/>
        </w:rPr>
        <w:t xml:space="preserve">Toutefois il faut interpréter les résultats avec précaution car </w:t>
      </w:r>
      <w:r w:rsidR="00102515" w:rsidRPr="0037761A">
        <w:rPr>
          <w:rFonts w:ascii="Arial" w:hAnsi="Arial" w:cs="Arial"/>
          <w:sz w:val="20"/>
          <w:szCs w:val="20"/>
          <w:lang w:val="fr-FR"/>
        </w:rPr>
        <w:t>plus de 90-95% des enfants n’avaient</w:t>
      </w:r>
      <w:r w:rsidR="00512366" w:rsidRPr="0037761A">
        <w:rPr>
          <w:rFonts w:ascii="Arial" w:hAnsi="Arial" w:cs="Arial"/>
          <w:sz w:val="20"/>
          <w:szCs w:val="20"/>
          <w:lang w:val="fr-FR"/>
        </w:rPr>
        <w:t xml:space="preserve"> pas une </w:t>
      </w:r>
      <w:r w:rsidR="0033722F" w:rsidRPr="0037761A">
        <w:rPr>
          <w:rFonts w:ascii="Arial" w:hAnsi="Arial" w:cs="Arial"/>
          <w:sz w:val="20"/>
          <w:szCs w:val="20"/>
          <w:lang w:val="fr-FR"/>
        </w:rPr>
        <w:t>preuve</w:t>
      </w:r>
      <w:r w:rsidR="00512366" w:rsidRPr="0037761A">
        <w:rPr>
          <w:rFonts w:ascii="Arial" w:hAnsi="Arial" w:cs="Arial"/>
          <w:sz w:val="20"/>
          <w:szCs w:val="20"/>
          <w:lang w:val="fr-FR"/>
        </w:rPr>
        <w:t xml:space="preserve"> exacte de naissance et les âges des enfants ont été estimés par les enquêteurs et pourrait être susceptible d’erreurs de détermination malgré l’utilisation du calendrier des évènements locaux</w:t>
      </w:r>
      <w:r w:rsidR="00102515" w:rsidRPr="0037761A">
        <w:rPr>
          <w:rFonts w:ascii="Arial" w:hAnsi="Arial" w:cs="Arial"/>
          <w:sz w:val="20"/>
          <w:szCs w:val="20"/>
          <w:lang w:val="fr-FR"/>
        </w:rPr>
        <w:t>.</w:t>
      </w:r>
    </w:p>
    <w:p w14:paraId="205D73B7" w14:textId="77777777" w:rsidR="003B7E90" w:rsidRPr="0037761A" w:rsidRDefault="003B7E90" w:rsidP="0037761A">
      <w:pPr>
        <w:pStyle w:val="ListParagraph"/>
        <w:jc w:val="both"/>
        <w:rPr>
          <w:rFonts w:ascii="Arial" w:hAnsi="Arial" w:cs="Arial"/>
          <w:sz w:val="20"/>
          <w:szCs w:val="20"/>
          <w:lang w:val="fr-FR"/>
        </w:rPr>
      </w:pPr>
    </w:p>
    <w:p w14:paraId="3C2CF531" w14:textId="77777777" w:rsidR="003C653E" w:rsidRPr="0037761A" w:rsidRDefault="003B7E90" w:rsidP="0037761A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37761A">
        <w:rPr>
          <w:rFonts w:ascii="Arial" w:hAnsi="Arial" w:cs="Arial"/>
          <w:sz w:val="20"/>
          <w:szCs w:val="20"/>
          <w:lang w:val="fr-FR"/>
        </w:rPr>
        <w:t>La c</w:t>
      </w:r>
      <w:r w:rsidR="003C653E" w:rsidRPr="0037761A">
        <w:rPr>
          <w:rFonts w:ascii="Arial" w:hAnsi="Arial" w:cs="Arial"/>
          <w:sz w:val="20"/>
          <w:szCs w:val="20"/>
          <w:lang w:val="fr-FR"/>
        </w:rPr>
        <w:t>ouverture vaccinale contre la rougeole et supplémentation en vitamine A sont très faibles. La situa</w:t>
      </w:r>
      <w:r w:rsidR="00760655" w:rsidRPr="0037761A">
        <w:rPr>
          <w:rFonts w:ascii="Arial" w:hAnsi="Arial" w:cs="Arial"/>
          <w:sz w:val="20"/>
          <w:szCs w:val="20"/>
          <w:lang w:val="fr-FR"/>
        </w:rPr>
        <w:t>tion semble m</w:t>
      </w:r>
      <w:r w:rsidR="00C242CC" w:rsidRPr="0037761A">
        <w:rPr>
          <w:rFonts w:ascii="Arial" w:hAnsi="Arial" w:cs="Arial"/>
          <w:sz w:val="20"/>
          <w:szCs w:val="20"/>
          <w:lang w:val="fr-FR"/>
        </w:rPr>
        <w:t xml:space="preserve">eilleure à </w:t>
      </w:r>
      <w:proofErr w:type="spellStart"/>
      <w:r w:rsidR="00C242CC" w:rsidRPr="0037761A">
        <w:rPr>
          <w:rFonts w:ascii="Arial" w:hAnsi="Arial" w:cs="Arial"/>
          <w:sz w:val="20"/>
          <w:szCs w:val="20"/>
          <w:lang w:val="fr-FR"/>
        </w:rPr>
        <w:t>Kablé</w:t>
      </w:r>
      <w:r w:rsidR="00760655" w:rsidRPr="0037761A">
        <w:rPr>
          <w:rFonts w:ascii="Arial" w:hAnsi="Arial" w:cs="Arial"/>
          <w:sz w:val="20"/>
          <w:szCs w:val="20"/>
          <w:lang w:val="fr-FR"/>
        </w:rPr>
        <w:t>wa</w:t>
      </w:r>
      <w:proofErr w:type="spellEnd"/>
      <w:r w:rsidR="00760655" w:rsidRPr="0037761A">
        <w:rPr>
          <w:rFonts w:ascii="Arial" w:hAnsi="Arial" w:cs="Arial"/>
          <w:sz w:val="20"/>
          <w:szCs w:val="20"/>
          <w:lang w:val="fr-FR"/>
        </w:rPr>
        <w:t>.</w:t>
      </w:r>
    </w:p>
    <w:p w14:paraId="23C73E1B" w14:textId="77777777" w:rsidR="003B7E90" w:rsidRPr="0037761A" w:rsidRDefault="003B7E90" w:rsidP="0037761A">
      <w:pPr>
        <w:pStyle w:val="ListParagraph"/>
        <w:jc w:val="both"/>
        <w:rPr>
          <w:rFonts w:ascii="Arial" w:hAnsi="Arial" w:cs="Arial"/>
          <w:sz w:val="20"/>
          <w:szCs w:val="20"/>
          <w:lang w:val="fr-FR"/>
        </w:rPr>
      </w:pPr>
    </w:p>
    <w:p w14:paraId="2DA65B77" w14:textId="0E82D432" w:rsidR="003C653E" w:rsidRPr="0037761A" w:rsidRDefault="003B7E90" w:rsidP="0037761A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37761A">
        <w:rPr>
          <w:rFonts w:ascii="Arial" w:hAnsi="Arial" w:cs="Arial"/>
          <w:sz w:val="20"/>
          <w:szCs w:val="20"/>
          <w:lang w:val="fr-FR"/>
        </w:rPr>
        <w:t>La s</w:t>
      </w:r>
      <w:r w:rsidR="003C653E" w:rsidRPr="0037761A">
        <w:rPr>
          <w:rFonts w:ascii="Arial" w:hAnsi="Arial" w:cs="Arial"/>
          <w:sz w:val="20"/>
          <w:szCs w:val="20"/>
          <w:lang w:val="fr-FR"/>
        </w:rPr>
        <w:t>ituation</w:t>
      </w:r>
      <w:r w:rsidR="00760655" w:rsidRPr="0037761A">
        <w:rPr>
          <w:rFonts w:ascii="Arial" w:hAnsi="Arial" w:cs="Arial"/>
          <w:sz w:val="20"/>
          <w:szCs w:val="20"/>
          <w:lang w:val="fr-FR"/>
        </w:rPr>
        <w:t xml:space="preserve"> </w:t>
      </w:r>
      <w:r w:rsidRPr="0037761A">
        <w:rPr>
          <w:rFonts w:ascii="Arial" w:hAnsi="Arial" w:cs="Arial"/>
          <w:sz w:val="20"/>
          <w:szCs w:val="20"/>
          <w:lang w:val="fr-FR"/>
        </w:rPr>
        <w:t xml:space="preserve">est </w:t>
      </w:r>
      <w:r w:rsidR="003C653E" w:rsidRPr="0037761A">
        <w:rPr>
          <w:rFonts w:ascii="Arial" w:hAnsi="Arial" w:cs="Arial"/>
          <w:sz w:val="20"/>
          <w:szCs w:val="20"/>
          <w:lang w:val="fr-FR"/>
        </w:rPr>
        <w:t>très al</w:t>
      </w:r>
      <w:r w:rsidRPr="0037761A">
        <w:rPr>
          <w:rFonts w:ascii="Arial" w:hAnsi="Arial" w:cs="Arial"/>
          <w:sz w:val="20"/>
          <w:szCs w:val="20"/>
          <w:lang w:val="fr-FR"/>
        </w:rPr>
        <w:t>armante pour l’anémie dans les deux</w:t>
      </w:r>
      <w:r w:rsidR="003C653E" w:rsidRPr="0037761A">
        <w:rPr>
          <w:rFonts w:ascii="Arial" w:hAnsi="Arial" w:cs="Arial"/>
          <w:sz w:val="20"/>
          <w:szCs w:val="20"/>
          <w:lang w:val="fr-FR"/>
        </w:rPr>
        <w:t xml:space="preserve"> camps. </w:t>
      </w:r>
      <w:r w:rsidR="003C653E" w:rsidRPr="0037761A">
        <w:rPr>
          <w:rFonts w:ascii="Arial" w:hAnsi="Arial" w:cs="Arial"/>
          <w:sz w:val="20"/>
          <w:szCs w:val="20"/>
        </w:rPr>
        <w:t xml:space="preserve">Les </w:t>
      </w:r>
      <w:proofErr w:type="spellStart"/>
      <w:r w:rsidR="003C653E" w:rsidRPr="0037761A">
        <w:rPr>
          <w:rFonts w:ascii="Arial" w:hAnsi="Arial" w:cs="Arial"/>
          <w:sz w:val="20"/>
          <w:szCs w:val="20"/>
        </w:rPr>
        <w:t>prévalences</w:t>
      </w:r>
      <w:proofErr w:type="spellEnd"/>
      <w:r w:rsidR="003C653E" w:rsidRPr="003776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53E" w:rsidRPr="0037761A">
        <w:rPr>
          <w:rFonts w:ascii="Arial" w:hAnsi="Arial" w:cs="Arial"/>
          <w:sz w:val="20"/>
          <w:szCs w:val="20"/>
        </w:rPr>
        <w:t>sont</w:t>
      </w:r>
      <w:proofErr w:type="spellEnd"/>
      <w:r w:rsidR="003C653E" w:rsidRPr="003776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53E" w:rsidRPr="0037761A">
        <w:rPr>
          <w:rFonts w:ascii="Arial" w:hAnsi="Arial" w:cs="Arial"/>
          <w:sz w:val="20"/>
          <w:szCs w:val="20"/>
        </w:rPr>
        <w:t>très</w:t>
      </w:r>
      <w:proofErr w:type="spellEnd"/>
      <w:r w:rsidR="003C653E" w:rsidRPr="0037761A">
        <w:rPr>
          <w:rFonts w:ascii="Arial" w:hAnsi="Arial" w:cs="Arial"/>
          <w:sz w:val="20"/>
          <w:szCs w:val="20"/>
        </w:rPr>
        <w:t xml:space="preserve"> élev</w:t>
      </w:r>
      <w:r w:rsidR="00F4252C" w:rsidRPr="0037761A">
        <w:rPr>
          <w:rFonts w:ascii="Arial" w:hAnsi="Arial" w:cs="Arial"/>
          <w:sz w:val="20"/>
          <w:szCs w:val="20"/>
        </w:rPr>
        <w:t xml:space="preserve">ées chez les enfants de 6 à 59 </w:t>
      </w:r>
      <w:r w:rsidR="003C653E" w:rsidRPr="0037761A">
        <w:rPr>
          <w:rFonts w:ascii="Arial" w:hAnsi="Arial" w:cs="Arial"/>
          <w:sz w:val="20"/>
          <w:szCs w:val="20"/>
        </w:rPr>
        <w:t xml:space="preserve">mois </w:t>
      </w:r>
      <w:r w:rsidR="00855B0C" w:rsidRPr="0037761A">
        <w:rPr>
          <w:rFonts w:ascii="Arial" w:hAnsi="Arial" w:cs="Arial"/>
          <w:sz w:val="20"/>
          <w:szCs w:val="20"/>
        </w:rPr>
        <w:t xml:space="preserve">(&gt;60-65%) </w:t>
      </w:r>
      <w:r w:rsidR="003C653E" w:rsidRPr="0037761A">
        <w:rPr>
          <w:rFonts w:ascii="Arial" w:hAnsi="Arial" w:cs="Arial"/>
          <w:sz w:val="20"/>
          <w:szCs w:val="20"/>
        </w:rPr>
        <w:t>et chez les femmes en âge de procréer</w:t>
      </w:r>
      <w:r w:rsidR="00855B0C" w:rsidRPr="0037761A">
        <w:rPr>
          <w:rFonts w:ascii="Arial" w:hAnsi="Arial" w:cs="Arial"/>
          <w:sz w:val="20"/>
          <w:szCs w:val="20"/>
        </w:rPr>
        <w:t xml:space="preserve"> (&gt;55%) dans les deux camps</w:t>
      </w:r>
      <w:r w:rsidR="003C653E" w:rsidRPr="0037761A">
        <w:rPr>
          <w:rFonts w:ascii="Arial" w:hAnsi="Arial" w:cs="Arial"/>
          <w:sz w:val="20"/>
          <w:szCs w:val="20"/>
        </w:rPr>
        <w:t xml:space="preserve">. Les enfants de 6-23 mois sont plus atteints par l’anémie </w:t>
      </w:r>
      <w:r w:rsidR="00855B0C" w:rsidRPr="0037761A">
        <w:rPr>
          <w:rFonts w:ascii="Arial" w:hAnsi="Arial" w:cs="Arial"/>
          <w:sz w:val="20"/>
          <w:szCs w:val="20"/>
        </w:rPr>
        <w:t xml:space="preserve">(&gt;70-75%) </w:t>
      </w:r>
      <w:r w:rsidR="003C653E" w:rsidRPr="0037761A">
        <w:rPr>
          <w:rFonts w:ascii="Arial" w:hAnsi="Arial" w:cs="Arial"/>
          <w:sz w:val="20"/>
          <w:szCs w:val="20"/>
        </w:rPr>
        <w:t>que les enfants de 24-59 mois</w:t>
      </w:r>
      <w:r w:rsidR="00855B0C" w:rsidRPr="0037761A">
        <w:rPr>
          <w:rFonts w:ascii="Arial" w:hAnsi="Arial" w:cs="Arial"/>
          <w:sz w:val="20"/>
          <w:szCs w:val="20"/>
        </w:rPr>
        <w:t xml:space="preserve"> (&gt;55-60%)</w:t>
      </w:r>
      <w:r w:rsidR="003C653E" w:rsidRPr="0037761A">
        <w:rPr>
          <w:rFonts w:ascii="Arial" w:hAnsi="Arial" w:cs="Arial"/>
          <w:sz w:val="20"/>
          <w:szCs w:val="20"/>
        </w:rPr>
        <w:t>. Mais la situation reste très alarmante pour tous les enfants âgés de 6 à 59 mois.</w:t>
      </w:r>
    </w:p>
    <w:p w14:paraId="620FACE9" w14:textId="77777777" w:rsidR="003B7E90" w:rsidRPr="0037761A" w:rsidRDefault="003B7E90" w:rsidP="0037761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E6947D4" w14:textId="77777777" w:rsidR="003B7E90" w:rsidRPr="0037761A" w:rsidRDefault="003B7E90" w:rsidP="0037761A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37761A">
        <w:rPr>
          <w:rFonts w:ascii="Arial" w:hAnsi="Arial" w:cs="Arial"/>
          <w:sz w:val="20"/>
          <w:szCs w:val="20"/>
          <w:lang w:val="fr-FR"/>
        </w:rPr>
        <w:t xml:space="preserve">La morbidité </w:t>
      </w:r>
      <w:r w:rsidR="00A522AC" w:rsidRPr="0037761A">
        <w:rPr>
          <w:rFonts w:ascii="Arial" w:hAnsi="Arial" w:cs="Arial"/>
          <w:sz w:val="20"/>
          <w:szCs w:val="20"/>
          <w:lang w:val="fr-FR"/>
        </w:rPr>
        <w:t xml:space="preserve">(c.à.d. maladies au cours des deux dernières semaines) </w:t>
      </w:r>
      <w:r w:rsidRPr="0037761A">
        <w:rPr>
          <w:rFonts w:ascii="Arial" w:hAnsi="Arial" w:cs="Arial"/>
          <w:sz w:val="20"/>
          <w:szCs w:val="20"/>
          <w:lang w:val="fr-FR"/>
        </w:rPr>
        <w:t>est</w:t>
      </w:r>
      <w:r w:rsidR="003C653E" w:rsidRPr="0037761A">
        <w:rPr>
          <w:rFonts w:ascii="Arial" w:hAnsi="Arial" w:cs="Arial"/>
          <w:sz w:val="20"/>
          <w:szCs w:val="20"/>
          <w:lang w:val="fr-FR"/>
        </w:rPr>
        <w:t xml:space="preserve"> très élevée au sein des enfants âgés de 6 à 59 mois</w:t>
      </w:r>
      <w:r w:rsidR="00A522AC" w:rsidRPr="0037761A">
        <w:rPr>
          <w:rFonts w:ascii="Arial" w:hAnsi="Arial" w:cs="Arial"/>
          <w:sz w:val="20"/>
          <w:szCs w:val="20"/>
          <w:lang w:val="fr-FR"/>
        </w:rPr>
        <w:t xml:space="preserve"> (44% à </w:t>
      </w:r>
      <w:proofErr w:type="spellStart"/>
      <w:r w:rsidR="00A522AC" w:rsidRPr="0037761A">
        <w:rPr>
          <w:rFonts w:ascii="Arial" w:hAnsi="Arial" w:cs="Arial"/>
          <w:sz w:val="20"/>
          <w:szCs w:val="20"/>
          <w:lang w:val="fr-FR"/>
        </w:rPr>
        <w:t>Kabléwa</w:t>
      </w:r>
      <w:proofErr w:type="spellEnd"/>
      <w:r w:rsidR="00A522AC" w:rsidRPr="0037761A">
        <w:rPr>
          <w:rFonts w:ascii="Arial" w:hAnsi="Arial" w:cs="Arial"/>
          <w:sz w:val="20"/>
          <w:szCs w:val="20"/>
          <w:lang w:val="fr-FR"/>
        </w:rPr>
        <w:t xml:space="preserve"> et 39,6% à </w:t>
      </w:r>
      <w:proofErr w:type="spellStart"/>
      <w:r w:rsidR="00A522AC" w:rsidRPr="0037761A">
        <w:rPr>
          <w:rFonts w:ascii="Arial" w:hAnsi="Arial" w:cs="Arial"/>
          <w:sz w:val="20"/>
          <w:szCs w:val="20"/>
          <w:lang w:val="fr-FR"/>
        </w:rPr>
        <w:t>Sayam</w:t>
      </w:r>
      <w:proofErr w:type="spellEnd"/>
      <w:r w:rsidR="00A522AC" w:rsidRPr="0037761A">
        <w:rPr>
          <w:rFonts w:ascii="Arial" w:hAnsi="Arial" w:cs="Arial"/>
          <w:sz w:val="20"/>
          <w:szCs w:val="20"/>
          <w:lang w:val="fr-FR"/>
        </w:rPr>
        <w:t xml:space="preserve"> Forage</w:t>
      </w:r>
      <w:r w:rsidR="00452713" w:rsidRPr="0037761A">
        <w:rPr>
          <w:rFonts w:ascii="Arial" w:hAnsi="Arial" w:cs="Arial"/>
          <w:sz w:val="20"/>
          <w:szCs w:val="20"/>
          <w:lang w:val="fr-FR"/>
        </w:rPr>
        <w:t>)</w:t>
      </w:r>
      <w:r w:rsidR="003C653E" w:rsidRPr="0037761A">
        <w:rPr>
          <w:rFonts w:ascii="Arial" w:hAnsi="Arial" w:cs="Arial"/>
          <w:sz w:val="20"/>
          <w:szCs w:val="20"/>
          <w:lang w:val="fr-FR"/>
        </w:rPr>
        <w:t>, la fièvre étant la plus courante suivie de la diarrhée.</w:t>
      </w:r>
    </w:p>
    <w:p w14:paraId="77F55A0B" w14:textId="77777777" w:rsidR="003B7E90" w:rsidRPr="0037761A" w:rsidRDefault="003B7E90" w:rsidP="0037761A">
      <w:pPr>
        <w:pStyle w:val="ListParagraph"/>
        <w:jc w:val="both"/>
        <w:rPr>
          <w:rFonts w:ascii="Arial" w:hAnsi="Arial" w:cs="Arial"/>
          <w:sz w:val="20"/>
          <w:szCs w:val="20"/>
          <w:lang w:val="fr-FR"/>
        </w:rPr>
      </w:pPr>
    </w:p>
    <w:p w14:paraId="1A8C4385" w14:textId="77777777" w:rsidR="003C653E" w:rsidRPr="00C242CC" w:rsidRDefault="00A522AC" w:rsidP="0037761A">
      <w:pPr>
        <w:pStyle w:val="ListParagraph"/>
        <w:numPr>
          <w:ilvl w:val="0"/>
          <w:numId w:val="30"/>
        </w:numPr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>La plupart des</w:t>
      </w:r>
      <w:r w:rsidR="003C653E" w:rsidRPr="00C242CC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 indicateurs A</w:t>
      </w:r>
      <w:r w:rsidR="00C242CC" w:rsidRPr="00C242CC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NJE </w:t>
      </w:r>
      <w:r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(standard OMS) </w:t>
      </w:r>
      <w:r w:rsidR="00C242CC" w:rsidRPr="00C242CC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sont </w:t>
      </w:r>
      <w:r w:rsidR="003B7E90" w:rsidRPr="00C242CC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>faibles dans les deux</w:t>
      </w:r>
      <w:r w:rsidR="003C653E" w:rsidRPr="00C242CC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 camps</w:t>
      </w:r>
      <w:r w:rsidR="00512366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 malgré une bonne pratique en matière d’allaitement</w:t>
      </w:r>
      <w:r w:rsidR="003C653E" w:rsidRPr="00C242CC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>.</w:t>
      </w:r>
      <w:r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 L’indicateur le plus élevé est la continuation de l’allaitement à 1 an avec une prévalence 90,2% (76,9-97,3 95% IC) à </w:t>
      </w:r>
      <w:proofErr w:type="spellStart"/>
      <w:r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>Kabléwa</w:t>
      </w:r>
      <w:proofErr w:type="spellEnd"/>
      <w:r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 et 100% (80,5-100,0 95% IC) à </w:t>
      </w:r>
      <w:proofErr w:type="spellStart"/>
      <w:r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>Sayam</w:t>
      </w:r>
      <w:proofErr w:type="spellEnd"/>
      <w:r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 Forage. L’indicateur le plus faible est l’introduction des </w:t>
      </w:r>
      <w:r w:rsidR="00452713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>aliments</w:t>
      </w:r>
      <w:r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 solides, semi-solides ou mous</w:t>
      </w:r>
      <w:r w:rsidR="00452713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 : prévalence de 29,2% (12,6-51,1 95% IC) à </w:t>
      </w:r>
      <w:proofErr w:type="spellStart"/>
      <w:r w:rsidR="00452713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>Kabléwa</w:t>
      </w:r>
      <w:proofErr w:type="spellEnd"/>
      <w:r w:rsidR="00452713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 et 23,5% (6,8-49,9 95% IC) à </w:t>
      </w:r>
      <w:proofErr w:type="spellStart"/>
      <w:r w:rsidR="00452713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>Sayam</w:t>
      </w:r>
      <w:proofErr w:type="spellEnd"/>
      <w:r w:rsidR="00452713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 Forage.</w:t>
      </w:r>
      <w:r w:rsidR="00202B6A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 L’initiation précoce de l’allaitement et la consommation d’aliments riches en fer ou enrichis en fer ont des prévalences entre 50-55% pour les deux camps tandis que l’allaitement exclusif au sein jusqu’à 6 mois a une prévalence proche de 35% pour les deux</w:t>
      </w:r>
      <w:r w:rsidR="000A28D4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 </w:t>
      </w:r>
      <w:r w:rsidR="00202B6A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>camps.</w:t>
      </w:r>
      <w:r w:rsidR="000A28D4">
        <w:rPr>
          <w:rFonts w:ascii="Arial" w:eastAsia="+mn-ea" w:hAnsi="Arial" w:cs="Arial"/>
          <w:color w:val="000000"/>
          <w:kern w:val="24"/>
          <w:sz w:val="20"/>
          <w:szCs w:val="20"/>
          <w:lang w:val="fr-FR"/>
        </w:rPr>
        <w:t xml:space="preserve"> Aucune alimentation au biberon n’a été trouvée dans les deux camps ce qui est positif.</w:t>
      </w:r>
    </w:p>
    <w:p w14:paraId="120711F9" w14:textId="77777777" w:rsidR="003B7E90" w:rsidRPr="000A06F9" w:rsidRDefault="003B7E90" w:rsidP="0037761A">
      <w:pPr>
        <w:pStyle w:val="1main"/>
        <w:tabs>
          <w:tab w:val="left" w:pos="113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344929F7" w14:textId="77777777" w:rsidR="000A06F9" w:rsidRDefault="003B7E90" w:rsidP="0037761A">
      <w:pPr>
        <w:pStyle w:val="1main"/>
        <w:numPr>
          <w:ilvl w:val="0"/>
          <w:numId w:val="30"/>
        </w:numPr>
        <w:tabs>
          <w:tab w:val="left" w:pos="1134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0A06F9">
        <w:rPr>
          <w:rFonts w:ascii="Arial" w:hAnsi="Arial" w:cs="Arial"/>
          <w:sz w:val="20"/>
          <w:szCs w:val="20"/>
          <w:lang w:val="fr-FR"/>
        </w:rPr>
        <w:t>La</w:t>
      </w:r>
      <w:r w:rsidR="003C653E" w:rsidRPr="000A06F9">
        <w:rPr>
          <w:rFonts w:ascii="Arial" w:hAnsi="Arial" w:cs="Arial"/>
          <w:sz w:val="20"/>
          <w:szCs w:val="20"/>
          <w:lang w:val="fr-FR"/>
        </w:rPr>
        <w:t xml:space="preserve"> couverture en cartes de ration </w:t>
      </w:r>
      <w:r w:rsidR="00C242CC">
        <w:rPr>
          <w:rFonts w:ascii="Arial" w:hAnsi="Arial" w:cs="Arial"/>
          <w:sz w:val="20"/>
          <w:szCs w:val="20"/>
          <w:lang w:val="fr-FR"/>
        </w:rPr>
        <w:t>est très élevée</w:t>
      </w:r>
      <w:r w:rsidRPr="000A06F9">
        <w:rPr>
          <w:rFonts w:ascii="Arial" w:hAnsi="Arial" w:cs="Arial"/>
          <w:sz w:val="20"/>
          <w:szCs w:val="20"/>
          <w:lang w:val="fr-FR"/>
        </w:rPr>
        <w:t xml:space="preserve"> </w:t>
      </w:r>
      <w:r w:rsidR="003C653E" w:rsidRPr="000A06F9">
        <w:rPr>
          <w:rFonts w:ascii="Arial" w:hAnsi="Arial" w:cs="Arial"/>
          <w:sz w:val="20"/>
          <w:szCs w:val="20"/>
          <w:lang w:val="fr-FR"/>
        </w:rPr>
        <w:t>dans les deux camps</w:t>
      </w:r>
      <w:r w:rsidR="00C242CC">
        <w:rPr>
          <w:rFonts w:ascii="Arial" w:hAnsi="Arial" w:cs="Arial"/>
          <w:sz w:val="20"/>
          <w:szCs w:val="20"/>
          <w:lang w:val="fr-FR"/>
        </w:rPr>
        <w:t xml:space="preserve"> (96% à </w:t>
      </w:r>
      <w:proofErr w:type="spellStart"/>
      <w:r w:rsidR="00C242CC">
        <w:rPr>
          <w:rFonts w:ascii="Arial" w:hAnsi="Arial" w:cs="Arial"/>
          <w:sz w:val="20"/>
          <w:szCs w:val="20"/>
          <w:lang w:val="fr-FR"/>
        </w:rPr>
        <w:t>Kabléwa</w:t>
      </w:r>
      <w:proofErr w:type="spellEnd"/>
      <w:r w:rsidR="00C242CC">
        <w:rPr>
          <w:rFonts w:ascii="Arial" w:hAnsi="Arial" w:cs="Arial"/>
          <w:sz w:val="20"/>
          <w:szCs w:val="20"/>
          <w:lang w:val="fr-FR"/>
        </w:rPr>
        <w:t xml:space="preserve"> et 100% à </w:t>
      </w:r>
      <w:proofErr w:type="spellStart"/>
      <w:r w:rsidR="00C242CC">
        <w:rPr>
          <w:rFonts w:ascii="Arial" w:hAnsi="Arial" w:cs="Arial"/>
          <w:sz w:val="20"/>
          <w:szCs w:val="20"/>
          <w:lang w:val="fr-FR"/>
        </w:rPr>
        <w:t>Sayam</w:t>
      </w:r>
      <w:proofErr w:type="spellEnd"/>
      <w:r w:rsidR="00C242CC">
        <w:rPr>
          <w:rFonts w:ascii="Arial" w:hAnsi="Arial" w:cs="Arial"/>
          <w:sz w:val="20"/>
          <w:szCs w:val="20"/>
          <w:lang w:val="fr-FR"/>
        </w:rPr>
        <w:t xml:space="preserve"> Forage)</w:t>
      </w:r>
      <w:r w:rsidRPr="000A06F9">
        <w:rPr>
          <w:rFonts w:ascii="Arial" w:hAnsi="Arial" w:cs="Arial"/>
          <w:sz w:val="20"/>
          <w:szCs w:val="20"/>
          <w:lang w:val="fr-FR"/>
        </w:rPr>
        <w:t xml:space="preserve">. </w:t>
      </w:r>
      <w:r w:rsidR="00760655">
        <w:rPr>
          <w:rFonts w:ascii="Arial" w:hAnsi="Arial" w:cs="Arial"/>
          <w:sz w:val="20"/>
          <w:szCs w:val="20"/>
          <w:lang w:val="fr-FR"/>
        </w:rPr>
        <w:t>La ration alimentaire ne dure pas la totalité du cycle de 30 jours</w:t>
      </w:r>
      <w:r w:rsidR="00C242CC">
        <w:rPr>
          <w:rFonts w:ascii="Arial" w:hAnsi="Arial" w:cs="Arial"/>
          <w:sz w:val="20"/>
          <w:szCs w:val="20"/>
          <w:lang w:val="fr-FR"/>
        </w:rPr>
        <w:t xml:space="preserve"> (durée moyenne de 20,6</w:t>
      </w:r>
      <w:r w:rsidR="00760655">
        <w:rPr>
          <w:rFonts w:ascii="Arial" w:hAnsi="Arial" w:cs="Arial"/>
          <w:sz w:val="20"/>
          <w:szCs w:val="20"/>
          <w:lang w:val="fr-FR"/>
        </w:rPr>
        <w:t xml:space="preserve"> jours à </w:t>
      </w:r>
      <w:proofErr w:type="spellStart"/>
      <w:r w:rsidR="00760655">
        <w:rPr>
          <w:rFonts w:ascii="Arial" w:hAnsi="Arial" w:cs="Arial"/>
          <w:sz w:val="20"/>
          <w:szCs w:val="20"/>
          <w:lang w:val="fr-FR"/>
        </w:rPr>
        <w:t>Kabléwa</w:t>
      </w:r>
      <w:proofErr w:type="spellEnd"/>
      <w:r w:rsidR="00760655">
        <w:rPr>
          <w:rFonts w:ascii="Arial" w:hAnsi="Arial" w:cs="Arial"/>
          <w:sz w:val="20"/>
          <w:szCs w:val="20"/>
          <w:lang w:val="fr-FR"/>
        </w:rPr>
        <w:t xml:space="preserve"> et 25</w:t>
      </w:r>
      <w:r w:rsidR="00C242CC">
        <w:rPr>
          <w:rFonts w:ascii="Arial" w:hAnsi="Arial" w:cs="Arial"/>
          <w:sz w:val="20"/>
          <w:szCs w:val="20"/>
          <w:lang w:val="fr-FR"/>
        </w:rPr>
        <w:t>,4</w:t>
      </w:r>
      <w:r w:rsidR="00760655">
        <w:rPr>
          <w:rFonts w:ascii="Arial" w:hAnsi="Arial" w:cs="Arial"/>
          <w:sz w:val="20"/>
          <w:szCs w:val="20"/>
          <w:lang w:val="fr-FR"/>
        </w:rPr>
        <w:t xml:space="preserve"> jours à </w:t>
      </w:r>
      <w:proofErr w:type="spellStart"/>
      <w:r w:rsidR="00760655">
        <w:rPr>
          <w:rFonts w:ascii="Arial" w:hAnsi="Arial" w:cs="Arial"/>
          <w:sz w:val="20"/>
          <w:szCs w:val="20"/>
          <w:lang w:val="fr-FR"/>
        </w:rPr>
        <w:t>Sayam</w:t>
      </w:r>
      <w:proofErr w:type="spellEnd"/>
      <w:r w:rsidR="00760655">
        <w:rPr>
          <w:rFonts w:ascii="Arial" w:hAnsi="Arial" w:cs="Arial"/>
          <w:sz w:val="20"/>
          <w:szCs w:val="20"/>
          <w:lang w:val="fr-FR"/>
        </w:rPr>
        <w:t xml:space="preserve"> Forage). </w:t>
      </w:r>
      <w:r w:rsidRPr="000A06F9">
        <w:rPr>
          <w:rFonts w:ascii="Arial" w:hAnsi="Arial" w:cs="Arial"/>
          <w:sz w:val="20"/>
          <w:szCs w:val="20"/>
          <w:lang w:val="fr-FR"/>
        </w:rPr>
        <w:t>U</w:t>
      </w:r>
      <w:r w:rsidR="003C653E" w:rsidRPr="000A06F9">
        <w:rPr>
          <w:rFonts w:ascii="Arial" w:hAnsi="Arial" w:cs="Arial"/>
          <w:sz w:val="20"/>
          <w:szCs w:val="20"/>
          <w:lang w:val="fr-FR"/>
        </w:rPr>
        <w:t xml:space="preserve">ne grosse proportion des ménages utilisent des stratégies d'adaptation </w:t>
      </w:r>
      <w:r w:rsidR="00760655" w:rsidRPr="000A06F9">
        <w:rPr>
          <w:rFonts w:ascii="Arial" w:hAnsi="Arial" w:cs="Arial"/>
          <w:sz w:val="20"/>
          <w:szCs w:val="20"/>
          <w:lang w:val="fr-FR"/>
        </w:rPr>
        <w:t>néfastes</w:t>
      </w:r>
      <w:r w:rsidR="003C653E" w:rsidRPr="000A06F9">
        <w:rPr>
          <w:rFonts w:ascii="Arial" w:hAnsi="Arial" w:cs="Arial"/>
          <w:sz w:val="20"/>
          <w:szCs w:val="20"/>
          <w:lang w:val="fr-FR"/>
        </w:rPr>
        <w:t xml:space="preserve"> dans les deux camps.</w:t>
      </w:r>
      <w:r w:rsidR="00760655">
        <w:rPr>
          <w:rFonts w:ascii="Arial" w:hAnsi="Arial" w:cs="Arial"/>
          <w:sz w:val="20"/>
          <w:szCs w:val="20"/>
          <w:lang w:val="fr-FR"/>
        </w:rPr>
        <w:t xml:space="preserve"> La diversité</w:t>
      </w:r>
      <w:r w:rsidR="00C242CC">
        <w:rPr>
          <w:rFonts w:ascii="Arial" w:hAnsi="Arial" w:cs="Arial"/>
          <w:sz w:val="20"/>
          <w:szCs w:val="20"/>
          <w:lang w:val="fr-FR"/>
        </w:rPr>
        <w:t xml:space="preserve"> alimentaire est</w:t>
      </w:r>
      <w:r w:rsidR="00760655">
        <w:rPr>
          <w:rFonts w:ascii="Arial" w:hAnsi="Arial" w:cs="Arial"/>
          <w:sz w:val="20"/>
          <w:szCs w:val="20"/>
          <w:lang w:val="fr-FR"/>
        </w:rPr>
        <w:t xml:space="preserve"> faible dans les deux camps.</w:t>
      </w:r>
    </w:p>
    <w:p w14:paraId="75DBBE85" w14:textId="77777777" w:rsidR="00760655" w:rsidRPr="000A06F9" w:rsidRDefault="00760655" w:rsidP="0037761A">
      <w:pPr>
        <w:pStyle w:val="1main"/>
        <w:tabs>
          <w:tab w:val="left" w:pos="113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0A28F3B3" w14:textId="77777777" w:rsidR="000A28D4" w:rsidRDefault="000A28D4" w:rsidP="0037761A">
      <w:pPr>
        <w:pStyle w:val="1main"/>
        <w:numPr>
          <w:ilvl w:val="0"/>
          <w:numId w:val="30"/>
        </w:numPr>
        <w:tabs>
          <w:tab w:val="left" w:pos="1134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La qualité de l’eau que les ménages utilisent </w:t>
      </w:r>
      <w:r w:rsidR="00512366">
        <w:rPr>
          <w:rFonts w:ascii="Arial" w:hAnsi="Arial" w:cs="Arial"/>
          <w:sz w:val="20"/>
          <w:szCs w:val="20"/>
          <w:lang w:val="fr-FR"/>
        </w:rPr>
        <w:t>semble acceptable</w:t>
      </w:r>
      <w:r>
        <w:rPr>
          <w:rFonts w:ascii="Arial" w:hAnsi="Arial" w:cs="Arial"/>
          <w:sz w:val="20"/>
          <w:szCs w:val="20"/>
          <w:lang w:val="fr-FR"/>
        </w:rPr>
        <w:t xml:space="preserve"> pour les deux camps. Plus de 95% des ménages dans les deux camps utilisent une source d’eau de boisson améliorée. La proportion de ménages utilisant un récipient couvert ou à goulot étroit pour stocker leur eau potable s’élève à</w:t>
      </w:r>
      <w:r w:rsidR="009C0BA6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78,4% à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</w:t>
      </w:r>
      <w:r w:rsidR="00512366">
        <w:rPr>
          <w:rFonts w:ascii="Arial" w:hAnsi="Arial" w:cs="Arial"/>
          <w:sz w:val="20"/>
          <w:szCs w:val="20"/>
          <w:lang w:val="fr-FR"/>
        </w:rPr>
        <w:t>abléwa</w:t>
      </w:r>
      <w:proofErr w:type="spellEnd"/>
      <w:r w:rsidR="00512366">
        <w:rPr>
          <w:rFonts w:ascii="Arial" w:hAnsi="Arial" w:cs="Arial"/>
          <w:sz w:val="20"/>
          <w:szCs w:val="20"/>
          <w:lang w:val="fr-FR"/>
        </w:rPr>
        <w:t xml:space="preserve"> et 81,9% à </w:t>
      </w:r>
      <w:proofErr w:type="spellStart"/>
      <w:r w:rsidR="00512366">
        <w:rPr>
          <w:rFonts w:ascii="Arial" w:hAnsi="Arial" w:cs="Arial"/>
          <w:sz w:val="20"/>
          <w:szCs w:val="20"/>
          <w:lang w:val="fr-FR"/>
        </w:rPr>
        <w:t>Sayam</w:t>
      </w:r>
      <w:proofErr w:type="spellEnd"/>
      <w:r w:rsidR="00512366">
        <w:rPr>
          <w:rFonts w:ascii="Arial" w:hAnsi="Arial" w:cs="Arial"/>
          <w:sz w:val="20"/>
          <w:szCs w:val="20"/>
          <w:lang w:val="fr-FR"/>
        </w:rPr>
        <w:t xml:space="preserve"> Forage.</w:t>
      </w:r>
    </w:p>
    <w:p w14:paraId="6019C569" w14:textId="77777777" w:rsidR="000A28D4" w:rsidRDefault="000A28D4" w:rsidP="0037761A">
      <w:pPr>
        <w:pStyle w:val="1main"/>
        <w:tabs>
          <w:tab w:val="left" w:pos="1134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14:paraId="57B72D80" w14:textId="3A516C20" w:rsidR="000A28D4" w:rsidRDefault="003C653E" w:rsidP="0037761A">
      <w:pPr>
        <w:pStyle w:val="1main"/>
        <w:numPr>
          <w:ilvl w:val="0"/>
          <w:numId w:val="30"/>
        </w:numPr>
        <w:tabs>
          <w:tab w:val="left" w:pos="1134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0A06F9">
        <w:rPr>
          <w:rFonts w:ascii="Arial" w:hAnsi="Arial" w:cs="Arial"/>
          <w:sz w:val="20"/>
          <w:szCs w:val="20"/>
          <w:lang w:val="fr-FR"/>
        </w:rPr>
        <w:t>Globale</w:t>
      </w:r>
      <w:r w:rsidR="00760655">
        <w:rPr>
          <w:rFonts w:ascii="Arial" w:hAnsi="Arial" w:cs="Arial"/>
          <w:sz w:val="20"/>
          <w:szCs w:val="20"/>
          <w:lang w:val="fr-FR"/>
        </w:rPr>
        <w:t xml:space="preserve">ment, l’eau reste insuffisante ; </w:t>
      </w:r>
      <w:r w:rsidRPr="000A06F9">
        <w:rPr>
          <w:rFonts w:ascii="Arial" w:hAnsi="Arial" w:cs="Arial"/>
          <w:sz w:val="20"/>
          <w:szCs w:val="20"/>
          <w:lang w:val="fr-FR"/>
        </w:rPr>
        <w:t>la capacité des sources devrait être améliorée. La situation</w:t>
      </w:r>
      <w:r w:rsidR="00760655">
        <w:rPr>
          <w:rFonts w:ascii="Arial" w:hAnsi="Arial" w:cs="Arial"/>
          <w:sz w:val="20"/>
          <w:szCs w:val="20"/>
          <w:lang w:val="fr-FR"/>
        </w:rPr>
        <w:t xml:space="preserve"> semble meilleure a </w:t>
      </w:r>
      <w:proofErr w:type="spellStart"/>
      <w:r w:rsidR="00760655">
        <w:rPr>
          <w:rFonts w:ascii="Arial" w:hAnsi="Arial" w:cs="Arial"/>
          <w:sz w:val="20"/>
          <w:szCs w:val="20"/>
          <w:lang w:val="fr-FR"/>
        </w:rPr>
        <w:t>Kabléwa</w:t>
      </w:r>
      <w:proofErr w:type="spellEnd"/>
      <w:r w:rsidR="00760655">
        <w:rPr>
          <w:rFonts w:ascii="Arial" w:hAnsi="Arial" w:cs="Arial"/>
          <w:sz w:val="20"/>
          <w:szCs w:val="20"/>
          <w:lang w:val="fr-FR"/>
        </w:rPr>
        <w:t xml:space="preserve"> avec 42% des ménages utilisant ≥ 20 litres/par personne/jour (comparé à 23% à </w:t>
      </w:r>
      <w:proofErr w:type="spellStart"/>
      <w:r w:rsidR="00760655">
        <w:rPr>
          <w:rFonts w:ascii="Arial" w:hAnsi="Arial" w:cs="Arial"/>
          <w:sz w:val="20"/>
          <w:szCs w:val="20"/>
          <w:lang w:val="fr-FR"/>
        </w:rPr>
        <w:t>Sayam</w:t>
      </w:r>
      <w:proofErr w:type="spellEnd"/>
      <w:r w:rsidR="00760655">
        <w:rPr>
          <w:rFonts w:ascii="Arial" w:hAnsi="Arial" w:cs="Arial"/>
          <w:sz w:val="20"/>
          <w:szCs w:val="20"/>
          <w:lang w:val="fr-FR"/>
        </w:rPr>
        <w:t xml:space="preserve"> Forage). La proportion des ménages se disant satisfaits de l’approvisionnement en eau de boisson est très faible dans les deux camps : 2,7% à </w:t>
      </w:r>
      <w:proofErr w:type="spellStart"/>
      <w:r w:rsidR="00760655">
        <w:rPr>
          <w:rFonts w:ascii="Arial" w:hAnsi="Arial" w:cs="Arial"/>
          <w:sz w:val="20"/>
          <w:szCs w:val="20"/>
          <w:lang w:val="fr-FR"/>
        </w:rPr>
        <w:t>Kabléwa</w:t>
      </w:r>
      <w:proofErr w:type="spellEnd"/>
      <w:r w:rsidR="00760655">
        <w:rPr>
          <w:rFonts w:ascii="Arial" w:hAnsi="Arial" w:cs="Arial"/>
          <w:sz w:val="20"/>
          <w:szCs w:val="20"/>
          <w:lang w:val="fr-FR"/>
        </w:rPr>
        <w:t xml:space="preserve"> et 6.5% à </w:t>
      </w:r>
      <w:proofErr w:type="spellStart"/>
      <w:r w:rsidR="00760655">
        <w:rPr>
          <w:rFonts w:ascii="Arial" w:hAnsi="Arial" w:cs="Arial"/>
          <w:sz w:val="20"/>
          <w:szCs w:val="20"/>
          <w:lang w:val="fr-FR"/>
        </w:rPr>
        <w:t>Sayam</w:t>
      </w:r>
      <w:proofErr w:type="spellEnd"/>
      <w:r w:rsidR="00760655">
        <w:rPr>
          <w:rFonts w:ascii="Arial" w:hAnsi="Arial" w:cs="Arial"/>
          <w:sz w:val="20"/>
          <w:szCs w:val="20"/>
          <w:lang w:val="fr-FR"/>
        </w:rPr>
        <w:t xml:space="preserve">. </w:t>
      </w:r>
      <w:r w:rsidR="00855B0C">
        <w:rPr>
          <w:rFonts w:ascii="Arial" w:hAnsi="Arial" w:cs="Arial"/>
          <w:sz w:val="20"/>
          <w:szCs w:val="20"/>
          <w:lang w:val="fr-FR"/>
        </w:rPr>
        <w:t xml:space="preserve">A </w:t>
      </w:r>
      <w:proofErr w:type="spellStart"/>
      <w:r w:rsidR="00855B0C">
        <w:rPr>
          <w:rFonts w:ascii="Arial" w:hAnsi="Arial" w:cs="Arial"/>
          <w:sz w:val="20"/>
          <w:szCs w:val="20"/>
          <w:lang w:val="fr-FR"/>
        </w:rPr>
        <w:t>Kabléwa</w:t>
      </w:r>
      <w:proofErr w:type="spellEnd"/>
      <w:r w:rsidR="00855B0C">
        <w:rPr>
          <w:rFonts w:ascii="Arial" w:hAnsi="Arial" w:cs="Arial"/>
          <w:sz w:val="20"/>
          <w:szCs w:val="20"/>
          <w:lang w:val="fr-FR"/>
        </w:rPr>
        <w:t xml:space="preserve">, </w:t>
      </w:r>
      <w:r w:rsidR="00760655">
        <w:rPr>
          <w:rFonts w:ascii="Arial" w:hAnsi="Arial" w:cs="Arial"/>
          <w:sz w:val="20"/>
          <w:szCs w:val="20"/>
          <w:lang w:val="fr-FR"/>
        </w:rPr>
        <w:t>le</w:t>
      </w:r>
      <w:r w:rsidR="00855B0C">
        <w:rPr>
          <w:rFonts w:ascii="Arial" w:hAnsi="Arial" w:cs="Arial"/>
          <w:sz w:val="20"/>
          <w:szCs w:val="20"/>
          <w:lang w:val="fr-FR"/>
        </w:rPr>
        <w:t>s deux</w:t>
      </w:r>
      <w:r w:rsidR="00760655">
        <w:rPr>
          <w:rFonts w:ascii="Arial" w:hAnsi="Arial" w:cs="Arial"/>
          <w:sz w:val="20"/>
          <w:szCs w:val="20"/>
          <w:lang w:val="fr-FR"/>
        </w:rPr>
        <w:t xml:space="preserve"> motif</w:t>
      </w:r>
      <w:r w:rsidR="00855B0C">
        <w:rPr>
          <w:rFonts w:ascii="Arial" w:hAnsi="Arial" w:cs="Arial"/>
          <w:sz w:val="20"/>
          <w:szCs w:val="20"/>
          <w:lang w:val="fr-FR"/>
        </w:rPr>
        <w:t>s principaux</w:t>
      </w:r>
      <w:r w:rsidR="00760655">
        <w:rPr>
          <w:rFonts w:ascii="Arial" w:hAnsi="Arial" w:cs="Arial"/>
          <w:sz w:val="20"/>
          <w:szCs w:val="20"/>
          <w:lang w:val="fr-FR"/>
        </w:rPr>
        <w:t xml:space="preserve"> d’insatisfaction </w:t>
      </w:r>
      <w:r w:rsidR="00855B0C">
        <w:rPr>
          <w:rFonts w:ascii="Arial" w:hAnsi="Arial" w:cs="Arial"/>
          <w:sz w:val="20"/>
          <w:szCs w:val="20"/>
          <w:lang w:val="fr-FR"/>
        </w:rPr>
        <w:t xml:space="preserve">sont : </w:t>
      </w:r>
      <w:r w:rsidR="00C242CC">
        <w:rPr>
          <w:rFonts w:ascii="Arial" w:hAnsi="Arial" w:cs="Arial"/>
          <w:sz w:val="20"/>
          <w:szCs w:val="20"/>
          <w:lang w:val="fr-FR"/>
        </w:rPr>
        <w:t>« </w:t>
      </w:r>
      <w:r w:rsidR="00855B0C">
        <w:rPr>
          <w:rFonts w:ascii="Arial" w:hAnsi="Arial" w:cs="Arial"/>
          <w:sz w:val="20"/>
          <w:szCs w:val="20"/>
          <w:lang w:val="fr-FR"/>
        </w:rPr>
        <w:t>pas suffisant</w:t>
      </w:r>
      <w:r w:rsidR="00C242CC">
        <w:rPr>
          <w:rFonts w:ascii="Arial" w:hAnsi="Arial" w:cs="Arial"/>
          <w:sz w:val="20"/>
          <w:szCs w:val="20"/>
          <w:lang w:val="fr-FR"/>
        </w:rPr>
        <w:t> »</w:t>
      </w:r>
      <w:r w:rsidR="00855B0C">
        <w:rPr>
          <w:rFonts w:ascii="Arial" w:hAnsi="Arial" w:cs="Arial"/>
          <w:sz w:val="20"/>
          <w:szCs w:val="20"/>
          <w:lang w:val="fr-FR"/>
        </w:rPr>
        <w:t xml:space="preserve"> (31,4%) and </w:t>
      </w:r>
      <w:r w:rsidR="00C242CC">
        <w:rPr>
          <w:rFonts w:ascii="Arial" w:hAnsi="Arial" w:cs="Arial"/>
          <w:sz w:val="20"/>
          <w:szCs w:val="20"/>
          <w:lang w:val="fr-FR"/>
        </w:rPr>
        <w:t>« </w:t>
      </w:r>
      <w:r w:rsidR="00855B0C">
        <w:rPr>
          <w:rFonts w:ascii="Arial" w:hAnsi="Arial" w:cs="Arial"/>
          <w:sz w:val="20"/>
          <w:szCs w:val="20"/>
          <w:lang w:val="fr-FR"/>
        </w:rPr>
        <w:t>longue file d’attente</w:t>
      </w:r>
      <w:r w:rsidR="00C242CC">
        <w:rPr>
          <w:rFonts w:ascii="Arial" w:hAnsi="Arial" w:cs="Arial"/>
          <w:sz w:val="20"/>
          <w:szCs w:val="20"/>
          <w:lang w:val="fr-FR"/>
        </w:rPr>
        <w:t> »</w:t>
      </w:r>
      <w:r w:rsidR="00855B0C">
        <w:rPr>
          <w:rFonts w:ascii="Arial" w:hAnsi="Arial" w:cs="Arial"/>
          <w:sz w:val="20"/>
          <w:szCs w:val="20"/>
          <w:lang w:val="fr-FR"/>
        </w:rPr>
        <w:t xml:space="preserve"> (34,6%). </w:t>
      </w:r>
      <w:r w:rsidR="00C242CC">
        <w:rPr>
          <w:rFonts w:ascii="Arial" w:hAnsi="Arial" w:cs="Arial"/>
          <w:sz w:val="20"/>
          <w:szCs w:val="20"/>
          <w:lang w:val="fr-FR"/>
        </w:rPr>
        <w:t xml:space="preserve">A </w:t>
      </w:r>
      <w:proofErr w:type="spellStart"/>
      <w:r w:rsidR="00C242CC">
        <w:rPr>
          <w:rFonts w:ascii="Arial" w:hAnsi="Arial" w:cs="Arial"/>
          <w:sz w:val="20"/>
          <w:szCs w:val="20"/>
          <w:lang w:val="fr-FR"/>
        </w:rPr>
        <w:t>Sayam</w:t>
      </w:r>
      <w:proofErr w:type="spellEnd"/>
      <w:r w:rsidR="00C242CC">
        <w:rPr>
          <w:rFonts w:ascii="Arial" w:hAnsi="Arial" w:cs="Arial"/>
          <w:sz w:val="20"/>
          <w:szCs w:val="20"/>
          <w:lang w:val="fr-FR"/>
        </w:rPr>
        <w:t xml:space="preserve"> Forage,</w:t>
      </w:r>
      <w:r w:rsidR="00855B0C">
        <w:rPr>
          <w:rFonts w:ascii="Arial" w:hAnsi="Arial" w:cs="Arial"/>
          <w:sz w:val="20"/>
          <w:szCs w:val="20"/>
          <w:lang w:val="fr-FR"/>
        </w:rPr>
        <w:t xml:space="preserve"> le motif principal</w:t>
      </w:r>
      <w:r w:rsidR="00C242CC">
        <w:rPr>
          <w:rFonts w:ascii="Arial" w:hAnsi="Arial" w:cs="Arial"/>
          <w:sz w:val="20"/>
          <w:szCs w:val="20"/>
          <w:lang w:val="fr-FR"/>
        </w:rPr>
        <w:t xml:space="preserve"> d’insatisfaction </w:t>
      </w:r>
      <w:r w:rsidR="00855B0C">
        <w:rPr>
          <w:rFonts w:ascii="Arial" w:hAnsi="Arial" w:cs="Arial"/>
          <w:sz w:val="20"/>
          <w:szCs w:val="20"/>
          <w:lang w:val="fr-FR"/>
        </w:rPr>
        <w:t xml:space="preserve">est </w:t>
      </w:r>
      <w:r w:rsidR="00C242CC">
        <w:rPr>
          <w:rFonts w:ascii="Arial" w:hAnsi="Arial" w:cs="Arial"/>
          <w:sz w:val="20"/>
          <w:szCs w:val="20"/>
          <w:lang w:val="fr-FR"/>
        </w:rPr>
        <w:t>« </w:t>
      </w:r>
      <w:r w:rsidR="00855B0C">
        <w:rPr>
          <w:rFonts w:ascii="Arial" w:hAnsi="Arial" w:cs="Arial"/>
          <w:sz w:val="20"/>
          <w:szCs w:val="20"/>
          <w:lang w:val="fr-FR"/>
        </w:rPr>
        <w:t>pas suffisant</w:t>
      </w:r>
      <w:r w:rsidR="00F4252C">
        <w:rPr>
          <w:rFonts w:ascii="Arial" w:hAnsi="Arial" w:cs="Arial"/>
          <w:sz w:val="20"/>
          <w:szCs w:val="20"/>
          <w:lang w:val="fr-FR"/>
        </w:rPr>
        <w:t> </w:t>
      </w:r>
      <w:r w:rsidR="00F4252C" w:rsidRPr="00F4252C">
        <w:rPr>
          <w:rFonts w:ascii="Arial" w:hAnsi="Arial" w:cs="Arial"/>
          <w:sz w:val="20"/>
          <w:szCs w:val="20"/>
          <w:lang w:val="fr-FR"/>
        </w:rPr>
        <w:t>»</w:t>
      </w:r>
      <w:r w:rsidR="00855B0C">
        <w:rPr>
          <w:rFonts w:ascii="Arial" w:hAnsi="Arial" w:cs="Arial"/>
          <w:sz w:val="20"/>
          <w:szCs w:val="20"/>
          <w:lang w:val="fr-FR"/>
        </w:rPr>
        <w:t xml:space="preserve"> (71,0%).</w:t>
      </w:r>
    </w:p>
    <w:p w14:paraId="295977F8" w14:textId="77777777" w:rsidR="000A28D4" w:rsidRDefault="000A28D4" w:rsidP="0037761A">
      <w:pPr>
        <w:pStyle w:val="ListParagraph"/>
        <w:rPr>
          <w:rFonts w:ascii="Arial" w:hAnsi="Arial" w:cs="Arial"/>
          <w:sz w:val="20"/>
          <w:szCs w:val="20"/>
          <w:lang w:val="fr-FR"/>
        </w:rPr>
      </w:pPr>
    </w:p>
    <w:p w14:paraId="685C3138" w14:textId="77777777" w:rsidR="003C653E" w:rsidRDefault="003C653E" w:rsidP="0037761A">
      <w:pPr>
        <w:pStyle w:val="1main"/>
        <w:numPr>
          <w:ilvl w:val="0"/>
          <w:numId w:val="30"/>
        </w:numPr>
        <w:tabs>
          <w:tab w:val="left" w:pos="1134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0A06F9">
        <w:rPr>
          <w:rFonts w:ascii="Arial" w:hAnsi="Arial" w:cs="Arial"/>
          <w:sz w:val="20"/>
          <w:szCs w:val="20"/>
          <w:lang w:val="fr-FR"/>
        </w:rPr>
        <w:t xml:space="preserve">La </w:t>
      </w:r>
      <w:r w:rsidR="00C242CC" w:rsidRPr="000A06F9">
        <w:rPr>
          <w:rFonts w:ascii="Arial" w:hAnsi="Arial" w:cs="Arial"/>
          <w:sz w:val="20"/>
          <w:szCs w:val="20"/>
          <w:lang w:val="fr-FR"/>
        </w:rPr>
        <w:t>majorité</w:t>
      </w:r>
      <w:r w:rsidRPr="000A06F9">
        <w:rPr>
          <w:rFonts w:ascii="Arial" w:hAnsi="Arial" w:cs="Arial"/>
          <w:sz w:val="20"/>
          <w:szCs w:val="20"/>
          <w:lang w:val="fr-FR"/>
        </w:rPr>
        <w:t xml:space="preserve"> des </w:t>
      </w:r>
      <w:r w:rsidR="00C242CC" w:rsidRPr="000A06F9">
        <w:rPr>
          <w:rFonts w:ascii="Arial" w:hAnsi="Arial" w:cs="Arial"/>
          <w:sz w:val="20"/>
          <w:szCs w:val="20"/>
          <w:lang w:val="fr-FR"/>
        </w:rPr>
        <w:t>ménages</w:t>
      </w:r>
      <w:r w:rsidRPr="000A06F9">
        <w:rPr>
          <w:rFonts w:ascii="Arial" w:hAnsi="Arial" w:cs="Arial"/>
          <w:sz w:val="20"/>
          <w:szCs w:val="20"/>
          <w:lang w:val="fr-FR"/>
        </w:rPr>
        <w:t xml:space="preserve"> utilise des toilettes non </w:t>
      </w:r>
      <w:r w:rsidR="00C242CC" w:rsidRPr="000A06F9">
        <w:rPr>
          <w:rFonts w:ascii="Arial" w:hAnsi="Arial" w:cs="Arial"/>
          <w:sz w:val="20"/>
          <w:szCs w:val="20"/>
          <w:lang w:val="fr-FR"/>
        </w:rPr>
        <w:t>améliorées</w:t>
      </w:r>
      <w:r w:rsidRPr="000A06F9">
        <w:rPr>
          <w:rFonts w:ascii="Arial" w:hAnsi="Arial" w:cs="Arial"/>
          <w:sz w:val="20"/>
          <w:szCs w:val="20"/>
          <w:lang w:val="fr-FR"/>
        </w:rPr>
        <w:t xml:space="preserve"> </w:t>
      </w:r>
      <w:r w:rsidR="002D03A2">
        <w:rPr>
          <w:rFonts w:ascii="Arial" w:hAnsi="Arial" w:cs="Arial"/>
          <w:sz w:val="20"/>
          <w:szCs w:val="20"/>
          <w:lang w:val="fr-FR"/>
        </w:rPr>
        <w:t xml:space="preserve">ou toilettes publiques </w:t>
      </w:r>
      <w:r w:rsidR="00C242CC">
        <w:rPr>
          <w:rFonts w:ascii="Arial" w:hAnsi="Arial" w:cs="Arial"/>
          <w:sz w:val="20"/>
          <w:szCs w:val="20"/>
          <w:lang w:val="fr-FR"/>
        </w:rPr>
        <w:t>(&gt;75-85%).</w:t>
      </w:r>
    </w:p>
    <w:p w14:paraId="33D9202A" w14:textId="77777777" w:rsidR="00C242CC" w:rsidRPr="000A06F9" w:rsidRDefault="00C242CC" w:rsidP="0037761A">
      <w:pPr>
        <w:pStyle w:val="1main"/>
        <w:tabs>
          <w:tab w:val="left" w:pos="1134"/>
        </w:tabs>
        <w:ind w:left="720"/>
        <w:jc w:val="both"/>
        <w:rPr>
          <w:rFonts w:ascii="Arial" w:hAnsi="Arial" w:cs="Arial"/>
          <w:sz w:val="20"/>
          <w:szCs w:val="20"/>
          <w:lang w:val="fr-FR"/>
        </w:rPr>
      </w:pPr>
    </w:p>
    <w:p w14:paraId="2BB3B789" w14:textId="75D56E16" w:rsidR="003C653E" w:rsidRPr="000A06F9" w:rsidRDefault="00C242CC" w:rsidP="0037761A">
      <w:pPr>
        <w:pStyle w:val="1main"/>
        <w:numPr>
          <w:ilvl w:val="0"/>
          <w:numId w:val="30"/>
        </w:numPr>
        <w:tabs>
          <w:tab w:val="left" w:pos="1134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="003C653E" w:rsidRPr="000A06F9">
        <w:rPr>
          <w:rFonts w:ascii="Arial" w:hAnsi="Arial" w:cs="Arial"/>
          <w:sz w:val="20"/>
          <w:szCs w:val="20"/>
          <w:lang w:val="fr-FR"/>
        </w:rPr>
        <w:t xml:space="preserve">a majorité des ménages possède une moustiquaire </w:t>
      </w:r>
      <w:r>
        <w:rPr>
          <w:rFonts w:ascii="Arial" w:hAnsi="Arial" w:cs="Arial"/>
          <w:sz w:val="20"/>
          <w:szCs w:val="20"/>
          <w:lang w:val="fr-FR"/>
        </w:rPr>
        <w:t xml:space="preserve">(&gt;90-95%) </w:t>
      </w:r>
      <w:r w:rsidR="003C653E" w:rsidRPr="000A06F9">
        <w:rPr>
          <w:rFonts w:ascii="Arial" w:hAnsi="Arial" w:cs="Arial"/>
          <w:sz w:val="20"/>
          <w:szCs w:val="20"/>
          <w:lang w:val="fr-FR"/>
        </w:rPr>
        <w:t>mais la co</w:t>
      </w:r>
      <w:r>
        <w:rPr>
          <w:rFonts w:ascii="Arial" w:hAnsi="Arial" w:cs="Arial"/>
          <w:sz w:val="20"/>
          <w:szCs w:val="20"/>
          <w:lang w:val="fr-FR"/>
        </w:rPr>
        <w:t>u</w:t>
      </w:r>
      <w:r w:rsidR="00F4252C">
        <w:rPr>
          <w:rFonts w:ascii="Arial" w:hAnsi="Arial" w:cs="Arial"/>
          <w:sz w:val="20"/>
          <w:szCs w:val="20"/>
          <w:lang w:val="fr-FR"/>
        </w:rPr>
        <w:t xml:space="preserve">verture en MILD est inférieure </w:t>
      </w:r>
      <w:r>
        <w:rPr>
          <w:rFonts w:ascii="Arial" w:hAnsi="Arial" w:cs="Arial"/>
          <w:sz w:val="20"/>
          <w:szCs w:val="20"/>
          <w:lang w:val="fr-FR"/>
        </w:rPr>
        <w:t>à la</w:t>
      </w:r>
      <w:r w:rsidR="000A28D4">
        <w:rPr>
          <w:rFonts w:ascii="Arial" w:hAnsi="Arial" w:cs="Arial"/>
          <w:sz w:val="20"/>
          <w:szCs w:val="20"/>
          <w:lang w:val="fr-FR"/>
        </w:rPr>
        <w:t xml:space="preserve"> cible de 80%</w:t>
      </w:r>
      <w:r>
        <w:rPr>
          <w:rFonts w:ascii="Arial" w:hAnsi="Arial" w:cs="Arial"/>
          <w:sz w:val="20"/>
          <w:szCs w:val="20"/>
          <w:lang w:val="fr-FR"/>
        </w:rPr>
        <w:t xml:space="preserve"> (64</w:t>
      </w:r>
      <w:r w:rsidR="000A28D4">
        <w:rPr>
          <w:rFonts w:ascii="Arial" w:hAnsi="Arial" w:cs="Arial"/>
          <w:sz w:val="20"/>
          <w:szCs w:val="20"/>
          <w:lang w:val="fr-FR"/>
        </w:rPr>
        <w:t>,2</w:t>
      </w:r>
      <w:r>
        <w:rPr>
          <w:rFonts w:ascii="Arial" w:hAnsi="Arial" w:cs="Arial"/>
          <w:sz w:val="20"/>
          <w:szCs w:val="20"/>
          <w:lang w:val="fr-FR"/>
        </w:rPr>
        <w:t xml:space="preserve">% à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Kabléwa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 72</w:t>
      </w:r>
      <w:r w:rsidR="000A28D4">
        <w:rPr>
          <w:rFonts w:ascii="Arial" w:hAnsi="Arial" w:cs="Arial"/>
          <w:sz w:val="20"/>
          <w:szCs w:val="20"/>
          <w:lang w:val="fr-FR"/>
        </w:rPr>
        <w:t>,2</w:t>
      </w:r>
      <w:r>
        <w:rPr>
          <w:rFonts w:ascii="Arial" w:hAnsi="Arial" w:cs="Arial"/>
          <w:sz w:val="20"/>
          <w:szCs w:val="20"/>
          <w:lang w:val="fr-FR"/>
        </w:rPr>
        <w:t xml:space="preserve">% à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Sayam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Forage)</w:t>
      </w:r>
      <w:r w:rsidR="003C653E" w:rsidRPr="000A06F9">
        <w:rPr>
          <w:rFonts w:ascii="Arial" w:hAnsi="Arial" w:cs="Arial"/>
          <w:sz w:val="20"/>
          <w:szCs w:val="20"/>
          <w:lang w:val="fr-FR"/>
        </w:rPr>
        <w:t>. Le nombre moyen de pe</w:t>
      </w:r>
      <w:r>
        <w:rPr>
          <w:rFonts w:ascii="Arial" w:hAnsi="Arial" w:cs="Arial"/>
          <w:sz w:val="20"/>
          <w:szCs w:val="20"/>
          <w:lang w:val="fr-FR"/>
        </w:rPr>
        <w:t xml:space="preserve">rsonnes par MILD est trop élevé par rapport à la cible de 2 personnes par MILD : 4,3 à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Kabléwa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 3,9 à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Sayam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Forage).</w:t>
      </w:r>
    </w:p>
    <w:p w14:paraId="2894D92A" w14:textId="77777777" w:rsidR="00D90836" w:rsidRPr="00C242CC" w:rsidRDefault="00D90836" w:rsidP="00C242CC">
      <w:pPr>
        <w:pStyle w:val="ListParagraph"/>
        <w:jc w:val="both"/>
        <w:rPr>
          <w:rFonts w:ascii="Arial" w:hAnsi="Arial" w:cs="Arial"/>
          <w:bCs/>
          <w:sz w:val="20"/>
          <w:szCs w:val="20"/>
          <w:lang w:val="fr-FR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747"/>
      </w:tblGrid>
      <w:tr w:rsidR="00D90836" w:rsidRPr="008B3FBE" w14:paraId="6D51E863" w14:textId="77777777" w:rsidTr="00B620CF">
        <w:tc>
          <w:tcPr>
            <w:tcW w:w="9747" w:type="dxa"/>
            <w:shd w:val="clear" w:color="auto" w:fill="CCFFFF"/>
            <w:tcMar>
              <w:top w:w="28" w:type="dxa"/>
              <w:bottom w:w="28" w:type="dxa"/>
            </w:tcMar>
          </w:tcPr>
          <w:p w14:paraId="715BE44A" w14:textId="77777777" w:rsidR="00D90836" w:rsidRPr="008B3FBE" w:rsidRDefault="00D90836" w:rsidP="00B620C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PRINCIPAUX POINTS DE DISCUISSION </w:t>
            </w:r>
          </w:p>
        </w:tc>
      </w:tr>
    </w:tbl>
    <w:p w14:paraId="7A4D0164" w14:textId="77777777" w:rsidR="003C653E" w:rsidRDefault="003C653E" w:rsidP="00D90836">
      <w:pPr>
        <w:spacing w:before="10" w:after="10"/>
        <w:jc w:val="both"/>
        <w:rPr>
          <w:rFonts w:ascii="Arial" w:hAnsi="Arial" w:cs="Arial"/>
          <w:b/>
        </w:rPr>
      </w:pPr>
    </w:p>
    <w:p w14:paraId="773B5B07" w14:textId="77777777" w:rsidR="00B620CF" w:rsidRDefault="00B620CF" w:rsidP="00377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rapport préliminaire des enquêtes SMART-SENS vise à établir les points de discussions principaux pour pouvoir établir les recommandations finales</w:t>
      </w:r>
      <w:r w:rsidR="00933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dans le rapport final qui sera publié par la suite. Les principaux points de </w:t>
      </w:r>
      <w:r w:rsidR="00933866">
        <w:rPr>
          <w:rFonts w:ascii="Arial" w:hAnsi="Arial" w:cs="Arial"/>
        </w:rPr>
        <w:t>discussion sont les suivants :</w:t>
      </w:r>
    </w:p>
    <w:p w14:paraId="3B200591" w14:textId="77777777" w:rsidR="00B620CF" w:rsidRPr="00B620CF" w:rsidRDefault="00B620CF" w:rsidP="00492600">
      <w:pPr>
        <w:spacing w:before="10" w:after="10"/>
        <w:jc w:val="both"/>
        <w:rPr>
          <w:rFonts w:ascii="Arial" w:hAnsi="Arial" w:cs="Arial"/>
        </w:rPr>
      </w:pPr>
    </w:p>
    <w:p w14:paraId="5682666A" w14:textId="77777777" w:rsidR="00512366" w:rsidRDefault="00512366" w:rsidP="00492600">
      <w:pPr>
        <w:spacing w:before="10" w:after="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Malnutrition</w:t>
      </w:r>
    </w:p>
    <w:p w14:paraId="639FC912" w14:textId="77777777" w:rsidR="00512366" w:rsidRPr="00D90836" w:rsidRDefault="00512366" w:rsidP="00492600">
      <w:pPr>
        <w:spacing w:before="10" w:after="10"/>
        <w:jc w:val="both"/>
        <w:rPr>
          <w:rFonts w:ascii="Arial" w:hAnsi="Arial" w:cs="Arial"/>
          <w:b/>
        </w:rPr>
      </w:pPr>
    </w:p>
    <w:p w14:paraId="03F1AC35" w14:textId="0E725A4B" w:rsidR="00FD14DD" w:rsidRDefault="007D3398" w:rsidP="00492600">
      <w:pPr>
        <w:pStyle w:val="1main"/>
        <w:numPr>
          <w:ilvl w:val="0"/>
          <w:numId w:val="32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>Renforce</w:t>
      </w:r>
      <w:r w:rsidR="002D03A2">
        <w:rPr>
          <w:rFonts w:ascii="Arial" w:hAnsi="Arial" w:cs="Arial"/>
          <w:sz w:val="20"/>
          <w:szCs w:val="20"/>
          <w:lang w:val="fr-FR"/>
        </w:rPr>
        <w:t>ment</w:t>
      </w:r>
      <w:r w:rsidRPr="008B3FBE">
        <w:rPr>
          <w:rFonts w:ascii="Arial" w:hAnsi="Arial" w:cs="Arial"/>
          <w:sz w:val="20"/>
          <w:szCs w:val="20"/>
          <w:lang w:val="fr-FR"/>
        </w:rPr>
        <w:t xml:space="preserve"> </w:t>
      </w:r>
      <w:r w:rsidR="005D7C33">
        <w:rPr>
          <w:rFonts w:ascii="Arial" w:hAnsi="Arial" w:cs="Arial"/>
          <w:sz w:val="20"/>
          <w:szCs w:val="20"/>
          <w:lang w:val="fr-FR"/>
        </w:rPr>
        <w:t>d</w:t>
      </w:r>
      <w:r w:rsidRPr="008B3FBE">
        <w:rPr>
          <w:rFonts w:ascii="Arial" w:hAnsi="Arial" w:cs="Arial"/>
          <w:sz w:val="20"/>
          <w:szCs w:val="20"/>
          <w:lang w:val="fr-FR"/>
        </w:rPr>
        <w:t>es efforts sur toutes les activités nutritionnelles en cours</w:t>
      </w:r>
      <w:r w:rsidR="008E25BE">
        <w:rPr>
          <w:rFonts w:ascii="Arial" w:hAnsi="Arial" w:cs="Arial"/>
          <w:sz w:val="20"/>
          <w:szCs w:val="20"/>
          <w:lang w:val="fr-FR"/>
        </w:rPr>
        <w:t xml:space="preserve"> (</w:t>
      </w:r>
      <w:r w:rsidR="002D03A2">
        <w:rPr>
          <w:rFonts w:ascii="Arial" w:hAnsi="Arial" w:cs="Arial"/>
          <w:sz w:val="20"/>
          <w:szCs w:val="20"/>
          <w:lang w:val="fr-FR"/>
        </w:rPr>
        <w:t>prise en charge de la MAM</w:t>
      </w:r>
      <w:r w:rsidR="005D7C33">
        <w:rPr>
          <w:rFonts w:ascii="Arial" w:hAnsi="Arial" w:cs="Arial"/>
          <w:sz w:val="20"/>
          <w:szCs w:val="20"/>
          <w:lang w:val="fr-FR"/>
        </w:rPr>
        <w:t xml:space="preserve"> </w:t>
      </w:r>
      <w:r w:rsidR="002D03A2">
        <w:rPr>
          <w:rFonts w:ascii="Arial" w:hAnsi="Arial" w:cs="Arial"/>
          <w:sz w:val="20"/>
          <w:szCs w:val="20"/>
          <w:lang w:val="fr-FR"/>
        </w:rPr>
        <w:t>/</w:t>
      </w:r>
      <w:r w:rsidR="005D7C33">
        <w:rPr>
          <w:rFonts w:ascii="Arial" w:hAnsi="Arial" w:cs="Arial"/>
          <w:sz w:val="20"/>
          <w:szCs w:val="20"/>
          <w:lang w:val="fr-FR"/>
        </w:rPr>
        <w:t xml:space="preserve"> </w:t>
      </w:r>
      <w:r w:rsidR="002D03A2">
        <w:rPr>
          <w:rFonts w:ascii="Arial" w:hAnsi="Arial" w:cs="Arial"/>
          <w:sz w:val="20"/>
          <w:szCs w:val="20"/>
          <w:lang w:val="fr-FR"/>
        </w:rPr>
        <w:t>MAS, dépistage actif communautaire et référencement des cas vers les centres de santé, se</w:t>
      </w:r>
      <w:r w:rsidR="00F4252C">
        <w:rPr>
          <w:rFonts w:ascii="Arial" w:hAnsi="Arial" w:cs="Arial"/>
          <w:sz w:val="20"/>
          <w:szCs w:val="20"/>
          <w:lang w:val="fr-FR"/>
        </w:rPr>
        <w:t>nsibilisations et promotion des</w:t>
      </w:r>
      <w:r w:rsidR="00FD14DD">
        <w:rPr>
          <w:rFonts w:ascii="Arial" w:hAnsi="Arial" w:cs="Arial"/>
          <w:sz w:val="20"/>
          <w:szCs w:val="20"/>
          <w:lang w:val="fr-FR"/>
        </w:rPr>
        <w:t xml:space="preserve"> actions </w:t>
      </w:r>
      <w:r w:rsidR="002D03A2">
        <w:rPr>
          <w:rFonts w:ascii="Arial" w:hAnsi="Arial" w:cs="Arial"/>
          <w:sz w:val="20"/>
          <w:szCs w:val="20"/>
          <w:lang w:val="fr-FR"/>
        </w:rPr>
        <w:t>essentielles</w:t>
      </w:r>
      <w:r w:rsidR="00FD14DD">
        <w:rPr>
          <w:rFonts w:ascii="Arial" w:hAnsi="Arial" w:cs="Arial"/>
          <w:sz w:val="20"/>
          <w:szCs w:val="20"/>
          <w:lang w:val="fr-FR"/>
        </w:rPr>
        <w:t xml:space="preserve"> en nutrition</w:t>
      </w:r>
      <w:r w:rsidR="00F4252C">
        <w:rPr>
          <w:rFonts w:ascii="Arial" w:hAnsi="Arial" w:cs="Arial"/>
          <w:sz w:val="20"/>
          <w:szCs w:val="20"/>
          <w:lang w:val="fr-FR"/>
        </w:rPr>
        <w:t xml:space="preserve">) </w:t>
      </w:r>
      <w:r w:rsidR="008E25BE">
        <w:rPr>
          <w:rFonts w:ascii="Arial" w:hAnsi="Arial" w:cs="Arial"/>
          <w:sz w:val="20"/>
          <w:szCs w:val="20"/>
          <w:lang w:val="fr-FR"/>
        </w:rPr>
        <w:t>;</w:t>
      </w:r>
    </w:p>
    <w:p w14:paraId="6968199C" w14:textId="2A1B1822" w:rsidR="007D3398" w:rsidRPr="008B3FBE" w:rsidRDefault="002D5AF7" w:rsidP="00492600">
      <w:pPr>
        <w:pStyle w:val="1main"/>
        <w:numPr>
          <w:ilvl w:val="0"/>
          <w:numId w:val="32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Mise</w:t>
      </w:r>
      <w:r w:rsidR="00FD14DD">
        <w:rPr>
          <w:rFonts w:ascii="Arial" w:hAnsi="Arial" w:cs="Arial"/>
          <w:sz w:val="20"/>
          <w:szCs w:val="20"/>
          <w:lang w:val="fr-FR"/>
        </w:rPr>
        <w:t xml:space="preserve"> en place d’une évaluation</w:t>
      </w:r>
      <w:r w:rsidR="008E25BE">
        <w:rPr>
          <w:rFonts w:ascii="Arial" w:hAnsi="Arial" w:cs="Arial"/>
          <w:sz w:val="20"/>
          <w:szCs w:val="20"/>
          <w:lang w:val="fr-FR"/>
        </w:rPr>
        <w:t xml:space="preserve"> </w:t>
      </w:r>
      <w:r w:rsidR="00CB4162">
        <w:rPr>
          <w:rFonts w:ascii="Arial" w:hAnsi="Arial" w:cs="Arial"/>
          <w:sz w:val="20"/>
          <w:szCs w:val="20"/>
          <w:lang w:val="fr-FR"/>
        </w:rPr>
        <w:t xml:space="preserve">(ex : enquête KAP) </w:t>
      </w:r>
      <w:r w:rsidR="008E25BE">
        <w:rPr>
          <w:rFonts w:ascii="Arial" w:hAnsi="Arial" w:cs="Arial"/>
          <w:sz w:val="20"/>
          <w:szCs w:val="20"/>
          <w:lang w:val="fr-FR"/>
        </w:rPr>
        <w:t xml:space="preserve">sur les </w:t>
      </w:r>
      <w:r w:rsidR="00FD14DD">
        <w:rPr>
          <w:rFonts w:ascii="Arial" w:hAnsi="Arial" w:cs="Arial"/>
          <w:sz w:val="20"/>
          <w:szCs w:val="20"/>
          <w:lang w:val="fr-FR"/>
        </w:rPr>
        <w:t xml:space="preserve">pratiques de consommation </w:t>
      </w:r>
      <w:r w:rsidR="009C0BA6">
        <w:rPr>
          <w:rFonts w:ascii="Arial" w:hAnsi="Arial" w:cs="Arial"/>
          <w:sz w:val="20"/>
          <w:szCs w:val="20"/>
          <w:lang w:val="fr-FR"/>
        </w:rPr>
        <w:t xml:space="preserve">et l’acceptabilité </w:t>
      </w:r>
      <w:r>
        <w:rPr>
          <w:rFonts w:ascii="Arial" w:hAnsi="Arial" w:cs="Arial"/>
          <w:sz w:val="20"/>
          <w:szCs w:val="20"/>
          <w:lang w:val="fr-FR"/>
        </w:rPr>
        <w:t xml:space="preserve">du super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cereal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plus</w:t>
      </w:r>
      <w:r w:rsidR="008E25BE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="008E25BE">
        <w:rPr>
          <w:rFonts w:ascii="Arial" w:hAnsi="Arial" w:cs="Arial"/>
          <w:sz w:val="20"/>
          <w:szCs w:val="20"/>
          <w:lang w:val="fr-FR"/>
        </w:rPr>
        <w:t>Blanket</w:t>
      </w:r>
      <w:proofErr w:type="spellEnd"/>
      <w:r w:rsidR="008E25B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E25BE">
        <w:rPr>
          <w:rFonts w:ascii="Arial" w:hAnsi="Arial" w:cs="Arial"/>
          <w:sz w:val="20"/>
          <w:szCs w:val="20"/>
          <w:lang w:val="fr-FR"/>
        </w:rPr>
        <w:t>Feeding</w:t>
      </w:r>
      <w:proofErr w:type="spellEnd"/>
      <w:r w:rsidR="008E25BE"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 xml:space="preserve"> par la population cible</w:t>
      </w:r>
      <w:r w:rsidR="008E25BE">
        <w:rPr>
          <w:rFonts w:ascii="Arial" w:hAnsi="Arial" w:cs="Arial"/>
          <w:sz w:val="20"/>
          <w:szCs w:val="20"/>
          <w:lang w:val="fr-FR"/>
        </w:rPr>
        <w:t xml:space="preserve"> </w:t>
      </w:r>
      <w:r w:rsidR="00512366">
        <w:rPr>
          <w:rFonts w:ascii="Arial" w:hAnsi="Arial" w:cs="Arial"/>
          <w:sz w:val="20"/>
          <w:szCs w:val="20"/>
          <w:lang w:val="fr-FR"/>
        </w:rPr>
        <w:t>;</w:t>
      </w:r>
    </w:p>
    <w:p w14:paraId="59AB63E4" w14:textId="77777777" w:rsidR="007D3398" w:rsidRPr="008B3FBE" w:rsidRDefault="008E25BE" w:rsidP="00492600">
      <w:pPr>
        <w:pStyle w:val="1main"/>
        <w:numPr>
          <w:ilvl w:val="0"/>
          <w:numId w:val="32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Poursuite </w:t>
      </w:r>
      <w:r w:rsidR="005D7C33">
        <w:rPr>
          <w:rFonts w:ascii="Arial" w:hAnsi="Arial" w:cs="Arial"/>
          <w:sz w:val="20"/>
          <w:szCs w:val="20"/>
          <w:lang w:val="fr-FR"/>
        </w:rPr>
        <w:t>de</w:t>
      </w:r>
      <w:r w:rsidR="00933866">
        <w:rPr>
          <w:rFonts w:ascii="Arial" w:hAnsi="Arial" w:cs="Arial"/>
          <w:sz w:val="20"/>
          <w:szCs w:val="20"/>
          <w:lang w:val="fr-FR"/>
        </w:rPr>
        <w:t xml:space="preserve"> </w:t>
      </w:r>
      <w:r w:rsidR="007D3398" w:rsidRPr="008B3FBE">
        <w:rPr>
          <w:rFonts w:ascii="Arial" w:hAnsi="Arial" w:cs="Arial"/>
          <w:sz w:val="20"/>
          <w:szCs w:val="20"/>
          <w:lang w:val="fr-FR"/>
        </w:rPr>
        <w:t xml:space="preserve">la surveillance nutritionnelle à travers des enquêtes périodiques (annuelles) et le </w:t>
      </w:r>
      <w:r w:rsidR="00512366">
        <w:rPr>
          <w:rFonts w:ascii="Arial" w:hAnsi="Arial" w:cs="Arial"/>
          <w:sz w:val="20"/>
          <w:szCs w:val="20"/>
          <w:lang w:val="fr-FR"/>
        </w:rPr>
        <w:t>suivi régulier de la situation à</w:t>
      </w:r>
      <w:r w:rsidR="007D3398" w:rsidRPr="008B3FBE">
        <w:rPr>
          <w:rFonts w:ascii="Arial" w:hAnsi="Arial" w:cs="Arial"/>
          <w:sz w:val="20"/>
          <w:szCs w:val="20"/>
          <w:lang w:val="fr-FR"/>
        </w:rPr>
        <w:t xml:space="preserve"> travers la collecte des données de routine</w:t>
      </w:r>
      <w:r w:rsidR="00512366">
        <w:rPr>
          <w:rFonts w:ascii="Arial" w:hAnsi="Arial" w:cs="Arial"/>
          <w:sz w:val="20"/>
          <w:szCs w:val="20"/>
          <w:lang w:val="fr-FR"/>
        </w:rPr>
        <w:t> ;</w:t>
      </w:r>
    </w:p>
    <w:p w14:paraId="1F240316" w14:textId="53FE9DED" w:rsidR="00FD14DD" w:rsidRPr="00FD14DD" w:rsidRDefault="007D3398" w:rsidP="00FD14DD">
      <w:pPr>
        <w:pStyle w:val="1main"/>
        <w:numPr>
          <w:ilvl w:val="0"/>
          <w:numId w:val="32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 xml:space="preserve">Faire le plaidoyer en vue de relancer la prise en charge de la malnutrition </w:t>
      </w:r>
      <w:r w:rsidR="00FD14DD" w:rsidRPr="008B3FBE">
        <w:rPr>
          <w:rFonts w:ascii="Arial" w:hAnsi="Arial" w:cs="Arial"/>
          <w:sz w:val="20"/>
          <w:szCs w:val="20"/>
          <w:lang w:val="fr-FR"/>
        </w:rPr>
        <w:t>aigüe</w:t>
      </w:r>
      <w:r w:rsidRPr="008B3FBE">
        <w:rPr>
          <w:rFonts w:ascii="Arial" w:hAnsi="Arial" w:cs="Arial"/>
          <w:sz w:val="20"/>
          <w:szCs w:val="20"/>
          <w:lang w:val="fr-FR"/>
        </w:rPr>
        <w:t xml:space="preserve"> modérée</w:t>
      </w:r>
      <w:r w:rsidR="005D7C33">
        <w:rPr>
          <w:rFonts w:ascii="Arial" w:hAnsi="Arial" w:cs="Arial"/>
          <w:sz w:val="20"/>
          <w:szCs w:val="20"/>
          <w:lang w:val="fr-FR"/>
        </w:rPr>
        <w:t xml:space="preserve"> pour les enfants 24-59 mois et les femmes allaitantes</w:t>
      </w:r>
      <w:r w:rsidR="00512366">
        <w:rPr>
          <w:rFonts w:ascii="Arial" w:hAnsi="Arial" w:cs="Arial"/>
          <w:sz w:val="20"/>
          <w:szCs w:val="20"/>
          <w:lang w:val="fr-FR"/>
        </w:rPr>
        <w:t>.</w:t>
      </w:r>
    </w:p>
    <w:p w14:paraId="439733FD" w14:textId="77777777" w:rsidR="00837E73" w:rsidRDefault="00837E73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AB25850" w14:textId="77777777" w:rsidR="00CE7A04" w:rsidRDefault="00CE7A04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837E73">
        <w:rPr>
          <w:rFonts w:ascii="Arial" w:hAnsi="Arial" w:cs="Arial"/>
          <w:b/>
          <w:bCs/>
          <w:sz w:val="20"/>
          <w:szCs w:val="20"/>
          <w:lang w:val="fr-FR"/>
        </w:rPr>
        <w:t>Couverture vaccinale et la supplémentati</w:t>
      </w:r>
      <w:r>
        <w:rPr>
          <w:rFonts w:ascii="Arial" w:hAnsi="Arial" w:cs="Arial"/>
          <w:b/>
          <w:bCs/>
          <w:sz w:val="20"/>
          <w:szCs w:val="20"/>
          <w:lang w:val="fr-FR"/>
        </w:rPr>
        <w:t>on en Vitamine A</w:t>
      </w:r>
    </w:p>
    <w:p w14:paraId="50BED432" w14:textId="77777777" w:rsidR="00FC27B8" w:rsidRPr="00837E73" w:rsidRDefault="00FC27B8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</w:p>
    <w:p w14:paraId="46F2C204" w14:textId="60ADE43C" w:rsidR="00CE7A04" w:rsidRDefault="00CE7A04" w:rsidP="00492600">
      <w:pPr>
        <w:pStyle w:val="1main"/>
        <w:numPr>
          <w:ilvl w:val="0"/>
          <w:numId w:val="34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 w:rsidRPr="00837E73">
        <w:rPr>
          <w:rFonts w:ascii="Arial" w:hAnsi="Arial" w:cs="Arial"/>
          <w:sz w:val="20"/>
          <w:szCs w:val="20"/>
          <w:lang w:val="fr-FR"/>
        </w:rPr>
        <w:t>Renforce</w:t>
      </w:r>
      <w:r w:rsidR="005D7C33">
        <w:rPr>
          <w:rFonts w:ascii="Arial" w:hAnsi="Arial" w:cs="Arial"/>
          <w:sz w:val="20"/>
          <w:szCs w:val="20"/>
          <w:lang w:val="fr-FR"/>
        </w:rPr>
        <w:t>ment des</w:t>
      </w:r>
      <w:r w:rsidRPr="00837E73">
        <w:rPr>
          <w:rFonts w:ascii="Arial" w:hAnsi="Arial" w:cs="Arial"/>
          <w:sz w:val="20"/>
          <w:szCs w:val="20"/>
          <w:lang w:val="fr-FR"/>
        </w:rPr>
        <w:t xml:space="preserve"> efforts dans le cadre de la vaccination et les activités de masse sur la supplémentation en vitamine A</w:t>
      </w:r>
      <w:r>
        <w:rPr>
          <w:rFonts w:ascii="Arial" w:hAnsi="Arial" w:cs="Arial"/>
          <w:sz w:val="20"/>
          <w:szCs w:val="20"/>
          <w:lang w:val="fr-FR"/>
        </w:rPr>
        <w:t xml:space="preserve"> pour améliorer le niveau de couverture</w:t>
      </w:r>
      <w:r w:rsidR="00DD485F">
        <w:rPr>
          <w:rFonts w:ascii="Arial" w:hAnsi="Arial" w:cs="Arial"/>
          <w:sz w:val="20"/>
          <w:szCs w:val="20"/>
          <w:lang w:val="fr-FR"/>
        </w:rPr>
        <w:t> ;</w:t>
      </w:r>
    </w:p>
    <w:p w14:paraId="6A09DBD5" w14:textId="393BD053" w:rsidR="00FD14DD" w:rsidRDefault="00B57E0B" w:rsidP="00492600">
      <w:pPr>
        <w:pStyle w:val="1main"/>
        <w:numPr>
          <w:ilvl w:val="0"/>
          <w:numId w:val="34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Amélioration</w:t>
      </w:r>
      <w:r w:rsidR="002D5AF7">
        <w:rPr>
          <w:rFonts w:ascii="Arial" w:hAnsi="Arial" w:cs="Arial"/>
          <w:sz w:val="20"/>
          <w:szCs w:val="20"/>
          <w:lang w:val="fr-FR"/>
        </w:rPr>
        <w:t xml:space="preserve"> de la couverture des cartes de vaccination</w:t>
      </w:r>
      <w:r w:rsidR="00DD485F">
        <w:rPr>
          <w:rFonts w:ascii="Arial" w:hAnsi="Arial" w:cs="Arial"/>
          <w:sz w:val="20"/>
          <w:szCs w:val="20"/>
          <w:lang w:val="fr-FR"/>
        </w:rPr>
        <w:t> ;</w:t>
      </w:r>
    </w:p>
    <w:p w14:paraId="1743660E" w14:textId="46B3CB3B" w:rsidR="00B57E0B" w:rsidRDefault="00B57E0B" w:rsidP="00492600">
      <w:pPr>
        <w:pStyle w:val="1main"/>
        <w:numPr>
          <w:ilvl w:val="0"/>
          <w:numId w:val="34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Mise en place d’une nouvelle campagne de vaccination anti rougeole</w:t>
      </w:r>
      <w:r w:rsidR="00DD485F">
        <w:rPr>
          <w:rFonts w:ascii="Arial" w:hAnsi="Arial" w:cs="Arial"/>
          <w:sz w:val="20"/>
          <w:szCs w:val="20"/>
          <w:lang w:val="fr-FR"/>
        </w:rPr>
        <w:t>.</w:t>
      </w:r>
    </w:p>
    <w:p w14:paraId="0FAEDB3D" w14:textId="77777777" w:rsidR="00CE7A04" w:rsidRPr="00512366" w:rsidRDefault="00CE7A04" w:rsidP="00492600">
      <w:pPr>
        <w:ind w:left="720"/>
        <w:jc w:val="both"/>
        <w:rPr>
          <w:rFonts w:ascii="Arial" w:hAnsi="Arial" w:cs="Arial"/>
          <w:bCs/>
          <w:highlight w:val="yellow"/>
        </w:rPr>
      </w:pPr>
    </w:p>
    <w:p w14:paraId="43DF5017" w14:textId="77777777" w:rsidR="00FC27B8" w:rsidRDefault="00FC27B8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21D76D2" w14:textId="77777777" w:rsidR="00CE7A04" w:rsidRDefault="00CE7A04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8B3FBE">
        <w:rPr>
          <w:rFonts w:ascii="Arial" w:hAnsi="Arial" w:cs="Arial"/>
          <w:b/>
          <w:bCs/>
          <w:sz w:val="20"/>
          <w:szCs w:val="20"/>
          <w:lang w:val="fr-FR"/>
        </w:rPr>
        <w:t>némie ch</w:t>
      </w:r>
      <w:r>
        <w:rPr>
          <w:rFonts w:ascii="Arial" w:hAnsi="Arial" w:cs="Arial"/>
          <w:b/>
          <w:bCs/>
          <w:sz w:val="20"/>
          <w:szCs w:val="20"/>
          <w:lang w:val="fr-FR"/>
        </w:rPr>
        <w:t>ez les 6-59 mois et les femmes</w:t>
      </w:r>
    </w:p>
    <w:p w14:paraId="7F6430F3" w14:textId="77777777" w:rsidR="00CE7A04" w:rsidRDefault="00CE7A04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</w:p>
    <w:p w14:paraId="41B6D23D" w14:textId="77777777" w:rsidR="00CE7A04" w:rsidRPr="005D7C33" w:rsidRDefault="00CE7A04" w:rsidP="00492600">
      <w:pPr>
        <w:pStyle w:val="1main"/>
        <w:numPr>
          <w:ilvl w:val="0"/>
          <w:numId w:val="34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 w:rsidRPr="005D7C33">
        <w:rPr>
          <w:rFonts w:ascii="Arial" w:hAnsi="Arial" w:cs="Arial"/>
          <w:sz w:val="20"/>
          <w:szCs w:val="20"/>
          <w:lang w:val="fr-FR"/>
        </w:rPr>
        <w:t>Renforce</w:t>
      </w:r>
      <w:r w:rsidR="005D7C33" w:rsidRPr="005D7C33">
        <w:rPr>
          <w:rFonts w:ascii="Arial" w:hAnsi="Arial" w:cs="Arial"/>
          <w:sz w:val="20"/>
          <w:szCs w:val="20"/>
          <w:lang w:val="fr-FR"/>
        </w:rPr>
        <w:t>ment des</w:t>
      </w:r>
      <w:r w:rsidRPr="005D7C33">
        <w:rPr>
          <w:rFonts w:ascii="Arial" w:hAnsi="Arial" w:cs="Arial"/>
          <w:sz w:val="20"/>
          <w:szCs w:val="20"/>
          <w:lang w:val="fr-FR"/>
        </w:rPr>
        <w:t xml:space="preserve"> paquets d’activités de lutte contre l’anémie (déparasitage, lutte contre le paludisme, éducation nutritionnelle) ; </w:t>
      </w:r>
    </w:p>
    <w:p w14:paraId="1DAC40A9" w14:textId="2AD8BD60" w:rsidR="00CE7A04" w:rsidRPr="005238BB" w:rsidRDefault="00015CF0" w:rsidP="00492600">
      <w:pPr>
        <w:pStyle w:val="1main"/>
        <w:numPr>
          <w:ilvl w:val="0"/>
          <w:numId w:val="34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Considération d’initier </w:t>
      </w:r>
      <w:r w:rsidR="00CE7A04" w:rsidRPr="005D7C33">
        <w:rPr>
          <w:rFonts w:ascii="Arial" w:hAnsi="Arial" w:cs="Arial"/>
          <w:sz w:val="20"/>
          <w:szCs w:val="20"/>
          <w:lang w:val="fr-FR"/>
        </w:rPr>
        <w:t>un programme de supplémentation en micronutriments pour lutter contre l’anémie</w:t>
      </w:r>
      <w:r>
        <w:rPr>
          <w:rFonts w:ascii="Arial" w:hAnsi="Arial" w:cs="Arial"/>
          <w:sz w:val="20"/>
          <w:szCs w:val="20"/>
          <w:lang w:val="fr-FR"/>
        </w:rPr>
        <w:t xml:space="preserve"> chez les enfants âgés de 6-59 mois</w:t>
      </w:r>
      <w:r w:rsidR="00DD485F">
        <w:rPr>
          <w:rFonts w:ascii="Arial" w:hAnsi="Arial" w:cs="Arial"/>
          <w:sz w:val="20"/>
          <w:szCs w:val="20"/>
          <w:lang w:val="fr-FR"/>
        </w:rPr>
        <w:t xml:space="preserve"> (à considérer quelles sont les possibilités en tenant en compte le</w:t>
      </w:r>
      <w:r w:rsidR="00AB5303">
        <w:rPr>
          <w:rFonts w:ascii="Arial" w:hAnsi="Arial" w:cs="Arial"/>
          <w:sz w:val="20"/>
          <w:szCs w:val="20"/>
          <w:lang w:val="fr-FR"/>
        </w:rPr>
        <w:t>s résultats de l’évaluation recommandée pour le</w:t>
      </w:r>
      <w:r w:rsidR="00DD485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D485F">
        <w:rPr>
          <w:rFonts w:ascii="Arial" w:hAnsi="Arial" w:cs="Arial"/>
          <w:sz w:val="20"/>
          <w:szCs w:val="20"/>
          <w:lang w:val="fr-FR"/>
        </w:rPr>
        <w:t>blanket</w:t>
      </w:r>
      <w:proofErr w:type="spellEnd"/>
      <w:r w:rsidR="00DD485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D485F">
        <w:rPr>
          <w:rFonts w:ascii="Arial" w:hAnsi="Arial" w:cs="Arial"/>
          <w:sz w:val="20"/>
          <w:szCs w:val="20"/>
          <w:lang w:val="fr-FR"/>
        </w:rPr>
        <w:t>feeding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mentionnée</w:t>
      </w:r>
      <w:r w:rsidR="00AB5303">
        <w:rPr>
          <w:rFonts w:ascii="Arial" w:hAnsi="Arial" w:cs="Arial"/>
          <w:sz w:val="20"/>
          <w:szCs w:val="20"/>
          <w:lang w:val="fr-FR"/>
        </w:rPr>
        <w:t xml:space="preserve"> ci-dessus</w:t>
      </w:r>
      <w:r w:rsidR="00DD485F">
        <w:rPr>
          <w:rFonts w:ascii="Arial" w:hAnsi="Arial" w:cs="Arial"/>
          <w:sz w:val="20"/>
          <w:szCs w:val="20"/>
          <w:lang w:val="fr-FR"/>
        </w:rPr>
        <w:t>) ;</w:t>
      </w:r>
    </w:p>
    <w:p w14:paraId="74394658" w14:textId="1433AC45" w:rsidR="005D7C33" w:rsidRPr="005238BB" w:rsidRDefault="00CE7A04" w:rsidP="00492600">
      <w:pPr>
        <w:pStyle w:val="1main"/>
        <w:numPr>
          <w:ilvl w:val="0"/>
          <w:numId w:val="34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 w:rsidRPr="005238BB">
        <w:rPr>
          <w:rFonts w:ascii="Arial" w:eastAsia="Calibri" w:hAnsi="Arial" w:cs="Arial"/>
          <w:color w:val="000000"/>
          <w:sz w:val="20"/>
          <w:szCs w:val="20"/>
          <w:lang w:val="fr-FR"/>
        </w:rPr>
        <w:t>Amélior</w:t>
      </w:r>
      <w:r w:rsidR="005D7C33" w:rsidRPr="005238BB">
        <w:rPr>
          <w:rFonts w:ascii="Arial" w:eastAsia="Calibri" w:hAnsi="Arial" w:cs="Arial"/>
          <w:color w:val="000000"/>
          <w:sz w:val="20"/>
          <w:szCs w:val="20"/>
          <w:lang w:val="fr-FR"/>
        </w:rPr>
        <w:t>ation de</w:t>
      </w:r>
      <w:r w:rsidRPr="005238BB">
        <w:rPr>
          <w:rFonts w:ascii="Arial" w:eastAsia="Calibri" w:hAnsi="Arial" w:cs="Arial"/>
          <w:color w:val="000000"/>
          <w:sz w:val="20"/>
          <w:szCs w:val="20"/>
          <w:lang w:val="fr-FR"/>
        </w:rPr>
        <w:t xml:space="preserve"> la c</w:t>
      </w:r>
      <w:r w:rsidRPr="005238BB">
        <w:rPr>
          <w:rFonts w:ascii="Arial" w:hAnsi="Arial" w:cs="Arial"/>
          <w:bCs/>
          <w:sz w:val="20"/>
          <w:szCs w:val="20"/>
          <w:lang w:val="fr-FR"/>
        </w:rPr>
        <w:t>onsommation d’aliments riches en fer ou enrichis en fer pour les enfants</w:t>
      </w:r>
      <w:r w:rsidR="00CB4162">
        <w:rPr>
          <w:rFonts w:ascii="Arial" w:hAnsi="Arial" w:cs="Arial"/>
          <w:bCs/>
          <w:sz w:val="20"/>
          <w:szCs w:val="20"/>
          <w:lang w:val="fr-FR"/>
        </w:rPr>
        <w:t xml:space="preserve"> (ex </w:t>
      </w:r>
      <w:r w:rsidR="00FC27B8">
        <w:rPr>
          <w:rFonts w:ascii="Arial" w:hAnsi="Arial" w:cs="Arial"/>
          <w:bCs/>
          <w:sz w:val="20"/>
          <w:szCs w:val="20"/>
          <w:lang w:val="fr-FR"/>
        </w:rPr>
        <w:t>: sensibilisation</w:t>
      </w:r>
      <w:r w:rsidR="008E25BE">
        <w:rPr>
          <w:rFonts w:ascii="Arial" w:hAnsi="Arial" w:cs="Arial"/>
          <w:bCs/>
          <w:sz w:val="20"/>
          <w:szCs w:val="20"/>
          <w:lang w:val="fr-FR"/>
        </w:rPr>
        <w:t xml:space="preserve"> des </w:t>
      </w:r>
      <w:r w:rsidR="00DD485F">
        <w:rPr>
          <w:rFonts w:ascii="Arial" w:hAnsi="Arial" w:cs="Arial"/>
          <w:bCs/>
          <w:sz w:val="20"/>
          <w:szCs w:val="20"/>
          <w:lang w:val="fr-FR"/>
        </w:rPr>
        <w:t>ménages</w:t>
      </w:r>
      <w:r w:rsidR="00CB4162">
        <w:rPr>
          <w:rFonts w:ascii="Arial" w:hAnsi="Arial" w:cs="Arial"/>
          <w:bCs/>
          <w:sz w:val="20"/>
          <w:szCs w:val="20"/>
          <w:lang w:val="fr-FR"/>
        </w:rPr>
        <w:t>, autres activités)</w:t>
      </w:r>
      <w:r w:rsidR="008E25BE">
        <w:rPr>
          <w:rFonts w:ascii="Arial" w:hAnsi="Arial" w:cs="Arial"/>
          <w:bCs/>
          <w:sz w:val="20"/>
          <w:szCs w:val="20"/>
          <w:lang w:val="fr-FR"/>
        </w:rPr>
        <w:t> ;</w:t>
      </w:r>
    </w:p>
    <w:p w14:paraId="544C8B97" w14:textId="77777777" w:rsidR="00CE7A04" w:rsidRPr="00B57E0B" w:rsidRDefault="005D7C33" w:rsidP="00492600">
      <w:pPr>
        <w:pStyle w:val="1main"/>
        <w:numPr>
          <w:ilvl w:val="0"/>
          <w:numId w:val="34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 w:rsidRPr="005D7C33">
        <w:rPr>
          <w:rFonts w:ascii="Arial" w:hAnsi="Arial" w:cs="Arial"/>
          <w:bCs/>
          <w:sz w:val="20"/>
          <w:szCs w:val="20"/>
          <w:lang w:val="fr-FR"/>
        </w:rPr>
        <w:t>Renforcement des programmes de soins prénataux (suivi des femmes enceintes et allaitantes, supplémentation en fer-acide folique, dépistage de l’</w:t>
      </w:r>
      <w:r w:rsidR="008E25BE">
        <w:rPr>
          <w:rFonts w:ascii="Arial" w:hAnsi="Arial" w:cs="Arial"/>
          <w:bCs/>
          <w:sz w:val="20"/>
          <w:szCs w:val="20"/>
          <w:lang w:val="fr-FR"/>
        </w:rPr>
        <w:t>anémie) ;</w:t>
      </w:r>
    </w:p>
    <w:p w14:paraId="1793EFCF" w14:textId="18C5BC44" w:rsidR="00B57E0B" w:rsidRPr="00B57E0B" w:rsidRDefault="00B57E0B" w:rsidP="00B57E0B">
      <w:pPr>
        <w:pStyle w:val="1main"/>
        <w:numPr>
          <w:ilvl w:val="0"/>
          <w:numId w:val="34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Equipement </w:t>
      </w:r>
      <w:r w:rsidR="00DD485F">
        <w:rPr>
          <w:rFonts w:ascii="Arial" w:hAnsi="Arial" w:cs="Arial"/>
          <w:bCs/>
          <w:sz w:val="20"/>
          <w:szCs w:val="20"/>
          <w:lang w:val="fr-FR"/>
        </w:rPr>
        <w:t>d</w:t>
      </w:r>
      <w:r>
        <w:rPr>
          <w:rFonts w:ascii="Arial" w:hAnsi="Arial" w:cs="Arial"/>
          <w:bCs/>
          <w:sz w:val="20"/>
          <w:szCs w:val="20"/>
          <w:lang w:val="fr-FR"/>
        </w:rPr>
        <w:t xml:space="preserve">es centres de santé pour le dépistage de l’anémie chez les femmes enceintes et les enfants malades : </w:t>
      </w:r>
      <w:r w:rsidRPr="00B57E0B">
        <w:rPr>
          <w:rFonts w:ascii="Arial" w:hAnsi="Arial" w:cs="Arial"/>
          <w:bCs/>
          <w:sz w:val="20"/>
          <w:szCs w:val="20"/>
          <w:lang w:val="fr-FR"/>
        </w:rPr>
        <w:t xml:space="preserve">Système de screening et de </w:t>
      </w:r>
      <w:r w:rsidR="00FC27B8" w:rsidRPr="00B57E0B">
        <w:rPr>
          <w:rFonts w:ascii="Arial" w:hAnsi="Arial" w:cs="Arial"/>
          <w:bCs/>
          <w:sz w:val="20"/>
          <w:szCs w:val="20"/>
          <w:lang w:val="fr-FR"/>
        </w:rPr>
        <w:t>diagnosti</w:t>
      </w:r>
      <w:r w:rsidR="00FC27B8">
        <w:rPr>
          <w:rFonts w:ascii="Arial" w:hAnsi="Arial" w:cs="Arial"/>
          <w:bCs/>
          <w:sz w:val="20"/>
          <w:szCs w:val="20"/>
          <w:lang w:val="fr-FR"/>
        </w:rPr>
        <w:t>c</w:t>
      </w:r>
      <w:r w:rsidRPr="00B57E0B">
        <w:rPr>
          <w:rFonts w:ascii="Arial" w:hAnsi="Arial" w:cs="Arial"/>
          <w:bCs/>
          <w:sz w:val="20"/>
          <w:szCs w:val="20"/>
          <w:lang w:val="fr-FR"/>
        </w:rPr>
        <w:t xml:space="preserve"> de l’</w:t>
      </w:r>
      <w:r w:rsidR="008E25BE">
        <w:rPr>
          <w:rFonts w:ascii="Arial" w:hAnsi="Arial" w:cs="Arial"/>
          <w:bCs/>
          <w:sz w:val="20"/>
          <w:szCs w:val="20"/>
          <w:lang w:val="fr-FR"/>
        </w:rPr>
        <w:t>anémie</w:t>
      </w:r>
      <w:r w:rsidR="00F4252C">
        <w:rPr>
          <w:rFonts w:ascii="Arial" w:hAnsi="Arial" w:cs="Arial"/>
          <w:bCs/>
          <w:sz w:val="20"/>
          <w:szCs w:val="20"/>
          <w:lang w:val="fr-FR"/>
        </w:rPr>
        <w:t xml:space="preserve"> incluant la formation </w:t>
      </w:r>
      <w:r w:rsidR="00CB4162">
        <w:rPr>
          <w:rFonts w:ascii="Arial" w:hAnsi="Arial" w:cs="Arial"/>
          <w:bCs/>
          <w:sz w:val="20"/>
          <w:szCs w:val="20"/>
          <w:lang w:val="fr-FR"/>
        </w:rPr>
        <w:t>des agents de santé sur le sujet avec suivi.</w:t>
      </w:r>
    </w:p>
    <w:p w14:paraId="21638469" w14:textId="77777777" w:rsidR="00CE7A04" w:rsidRDefault="00CE7A04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1DB6A11" w14:textId="77777777" w:rsidR="00CE7A04" w:rsidRDefault="00CE7A04" w:rsidP="005238BB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Morbidité</w:t>
      </w:r>
    </w:p>
    <w:p w14:paraId="69105899" w14:textId="77777777" w:rsidR="00FC27B8" w:rsidRDefault="00FC27B8" w:rsidP="005238BB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highlight w:val="cyan"/>
          <w:lang w:val="fr-FR"/>
        </w:rPr>
      </w:pPr>
    </w:p>
    <w:p w14:paraId="5980D14F" w14:textId="77777777" w:rsidR="002C153B" w:rsidRPr="00DD485F" w:rsidRDefault="002C153B" w:rsidP="00492600">
      <w:pPr>
        <w:pStyle w:val="1main"/>
        <w:numPr>
          <w:ilvl w:val="0"/>
          <w:numId w:val="34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 w:rsidRPr="00FC27B8">
        <w:rPr>
          <w:rFonts w:ascii="Arial" w:hAnsi="Arial" w:cs="Arial"/>
          <w:color w:val="000000"/>
          <w:sz w:val="20"/>
          <w:szCs w:val="20"/>
          <w:lang w:val="fr-FR" w:eastAsia="fr-FR"/>
        </w:rPr>
        <w:t>Intensif</w:t>
      </w:r>
      <w:r w:rsidR="005D7C33" w:rsidRPr="00FC27B8">
        <w:rPr>
          <w:rFonts w:ascii="Arial" w:hAnsi="Arial" w:cs="Arial"/>
          <w:color w:val="000000"/>
          <w:sz w:val="20"/>
          <w:szCs w:val="20"/>
          <w:lang w:val="fr-FR" w:eastAsia="fr-FR"/>
        </w:rPr>
        <w:t>ication de la</w:t>
      </w:r>
      <w:r w:rsidRPr="00FC27B8">
        <w:rPr>
          <w:rFonts w:ascii="Arial" w:hAnsi="Arial" w:cs="Arial"/>
          <w:color w:val="000000"/>
          <w:sz w:val="20"/>
          <w:szCs w:val="20"/>
          <w:lang w:val="fr-FR" w:eastAsia="fr-FR"/>
        </w:rPr>
        <w:t xml:space="preserve"> sensibilisation d</w:t>
      </w:r>
      <w:r w:rsidR="005D7C33" w:rsidRPr="00FC27B8">
        <w:rPr>
          <w:rFonts w:ascii="Arial" w:hAnsi="Arial" w:cs="Arial"/>
          <w:color w:val="000000"/>
          <w:sz w:val="20"/>
          <w:szCs w:val="20"/>
          <w:lang w:val="fr-FR" w:eastAsia="fr-FR"/>
        </w:rPr>
        <w:t>e la communauté</w:t>
      </w:r>
      <w:r w:rsidR="00307103" w:rsidRPr="00FC27B8">
        <w:rPr>
          <w:rFonts w:ascii="Arial" w:hAnsi="Arial" w:cs="Arial"/>
          <w:color w:val="000000"/>
          <w:sz w:val="20"/>
          <w:szCs w:val="20"/>
          <w:lang w:val="fr-FR" w:eastAsia="fr-FR"/>
        </w:rPr>
        <w:t xml:space="preserve"> sur l'importance de l’hygiène, la reconnaissance des signes de danger</w:t>
      </w:r>
      <w:r w:rsidRPr="00FC27B8">
        <w:rPr>
          <w:rFonts w:ascii="Arial" w:hAnsi="Arial" w:cs="Arial"/>
          <w:color w:val="000000"/>
          <w:sz w:val="20"/>
          <w:szCs w:val="20"/>
          <w:lang w:val="fr-FR" w:eastAsia="fr-FR"/>
        </w:rPr>
        <w:t xml:space="preserve"> et l'utilisation des services de santé</w:t>
      </w:r>
      <w:r w:rsidR="008E25BE" w:rsidRPr="00FC27B8">
        <w:rPr>
          <w:rFonts w:ascii="Arial" w:hAnsi="Arial" w:cs="Arial"/>
          <w:color w:val="000000"/>
          <w:sz w:val="20"/>
          <w:szCs w:val="20"/>
          <w:lang w:val="fr-FR" w:eastAsia="fr-FR"/>
        </w:rPr>
        <w:t>.</w:t>
      </w:r>
    </w:p>
    <w:p w14:paraId="3DEABA50" w14:textId="77777777" w:rsidR="00CE7A04" w:rsidRDefault="00CE7A04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0FA6E25" w14:textId="77777777" w:rsidR="00512366" w:rsidRDefault="00512366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ANJE</w:t>
      </w:r>
    </w:p>
    <w:p w14:paraId="52606E89" w14:textId="77777777" w:rsidR="00837E73" w:rsidRDefault="00837E73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87D6997" w14:textId="77777777" w:rsidR="00B350FE" w:rsidRDefault="007D3398" w:rsidP="008E25BE">
      <w:pPr>
        <w:pStyle w:val="1main"/>
        <w:numPr>
          <w:ilvl w:val="0"/>
          <w:numId w:val="34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 w:rsidRPr="008B3FBE">
        <w:rPr>
          <w:rFonts w:ascii="Arial" w:hAnsi="Arial" w:cs="Arial"/>
          <w:sz w:val="20"/>
          <w:szCs w:val="20"/>
          <w:lang w:val="fr-FR"/>
        </w:rPr>
        <w:t>Renforce</w:t>
      </w:r>
      <w:r w:rsidR="005D7C33">
        <w:rPr>
          <w:rFonts w:ascii="Arial" w:hAnsi="Arial" w:cs="Arial"/>
          <w:sz w:val="20"/>
          <w:szCs w:val="20"/>
          <w:lang w:val="fr-FR"/>
        </w:rPr>
        <w:t>ment des</w:t>
      </w:r>
      <w:r w:rsidRPr="008B3FBE">
        <w:rPr>
          <w:rFonts w:ascii="Arial" w:hAnsi="Arial" w:cs="Arial"/>
          <w:sz w:val="20"/>
          <w:szCs w:val="20"/>
          <w:lang w:val="fr-FR"/>
        </w:rPr>
        <w:t xml:space="preserve"> stratégies de mobilisation communautaire dans la lutte contre la malnutrition</w:t>
      </w:r>
      <w:r w:rsidR="00DD485F">
        <w:rPr>
          <w:rFonts w:ascii="Arial" w:hAnsi="Arial" w:cs="Arial"/>
          <w:sz w:val="20"/>
          <w:szCs w:val="20"/>
          <w:lang w:val="fr-FR"/>
        </w:rPr>
        <w:t> ;</w:t>
      </w:r>
    </w:p>
    <w:p w14:paraId="5E48AE4E" w14:textId="0A61432D" w:rsidR="007D3398" w:rsidRPr="008E25BE" w:rsidRDefault="00B350FE" w:rsidP="008E25BE">
      <w:pPr>
        <w:pStyle w:val="1main"/>
        <w:numPr>
          <w:ilvl w:val="0"/>
          <w:numId w:val="34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</w:t>
      </w:r>
      <w:r w:rsidR="008E25BE">
        <w:rPr>
          <w:rFonts w:ascii="Arial" w:hAnsi="Arial" w:cs="Arial"/>
          <w:sz w:val="20"/>
          <w:szCs w:val="20"/>
          <w:lang w:val="fr-FR"/>
        </w:rPr>
        <w:t>ise</w:t>
      </w:r>
      <w:r w:rsidR="008B5C6A" w:rsidRPr="008E25BE">
        <w:rPr>
          <w:rFonts w:ascii="Arial" w:hAnsi="Arial" w:cs="Arial"/>
          <w:sz w:val="20"/>
          <w:szCs w:val="20"/>
          <w:lang w:val="fr-FR"/>
        </w:rPr>
        <w:t xml:space="preserve"> en place des </w:t>
      </w:r>
      <w:r w:rsidR="007D3398" w:rsidRPr="008E25BE">
        <w:rPr>
          <w:rFonts w:ascii="Arial" w:hAnsi="Arial" w:cs="Arial"/>
          <w:sz w:val="20"/>
          <w:szCs w:val="20"/>
          <w:lang w:val="fr-FR"/>
        </w:rPr>
        <w:t>Stratégie</w:t>
      </w:r>
      <w:r w:rsidR="008B5C6A" w:rsidRPr="008E25BE">
        <w:rPr>
          <w:rFonts w:ascii="Arial" w:hAnsi="Arial" w:cs="Arial"/>
          <w:sz w:val="20"/>
          <w:szCs w:val="20"/>
          <w:lang w:val="fr-FR"/>
        </w:rPr>
        <w:t>s</w:t>
      </w:r>
      <w:r w:rsidR="007D3398" w:rsidRPr="008E25BE">
        <w:rPr>
          <w:rFonts w:ascii="Arial" w:hAnsi="Arial" w:cs="Arial"/>
          <w:sz w:val="20"/>
          <w:szCs w:val="20"/>
          <w:lang w:val="fr-FR"/>
        </w:rPr>
        <w:t xml:space="preserve"> ANJE (Alimentation du n</w:t>
      </w:r>
      <w:r w:rsidR="00837E73" w:rsidRPr="008E25BE">
        <w:rPr>
          <w:rFonts w:ascii="Arial" w:hAnsi="Arial" w:cs="Arial"/>
          <w:sz w:val="20"/>
          <w:szCs w:val="20"/>
          <w:lang w:val="fr-FR"/>
        </w:rPr>
        <w:t>ourrisson et du jeune enfant), i</w:t>
      </w:r>
      <w:r w:rsidR="007D3398" w:rsidRPr="008E25BE">
        <w:rPr>
          <w:rFonts w:ascii="Arial" w:hAnsi="Arial" w:cs="Arial"/>
          <w:sz w:val="20"/>
          <w:szCs w:val="20"/>
          <w:lang w:val="fr-FR"/>
        </w:rPr>
        <w:t>nterventions portant sur les premiers 1000 jours de vie et les NUTRICARTES</w:t>
      </w:r>
      <w:r w:rsidR="00837E73" w:rsidRPr="008E25BE">
        <w:rPr>
          <w:rFonts w:ascii="Arial" w:hAnsi="Arial" w:cs="Arial"/>
          <w:sz w:val="20"/>
          <w:szCs w:val="20"/>
          <w:lang w:val="fr-FR"/>
        </w:rPr>
        <w:t> ;</w:t>
      </w:r>
    </w:p>
    <w:p w14:paraId="2553C81F" w14:textId="505ACFA4" w:rsidR="00B24CC3" w:rsidRPr="00B350FE" w:rsidRDefault="00DD485F" w:rsidP="00B350FE">
      <w:pPr>
        <w:pStyle w:val="1main"/>
        <w:numPr>
          <w:ilvl w:val="0"/>
          <w:numId w:val="34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+mn-ea" w:hAnsi="Arial" w:cs="Arial"/>
          <w:color w:val="000000"/>
          <w:sz w:val="20"/>
          <w:szCs w:val="20"/>
          <w:lang w:val="fr-FR"/>
        </w:rPr>
        <w:t>Mettre en place une s</w:t>
      </w:r>
      <w:r w:rsidR="00B350FE">
        <w:rPr>
          <w:rFonts w:ascii="Arial" w:eastAsia="+mn-ea" w:hAnsi="Arial" w:cs="Arial"/>
          <w:color w:val="000000"/>
          <w:sz w:val="20"/>
          <w:szCs w:val="20"/>
          <w:lang w:val="fr-FR"/>
        </w:rPr>
        <w:t xml:space="preserve">tratégie de communication </w:t>
      </w:r>
      <w:r>
        <w:rPr>
          <w:rFonts w:ascii="Arial" w:eastAsia="+mn-ea" w:hAnsi="Arial" w:cs="Arial"/>
          <w:color w:val="000000"/>
          <w:sz w:val="20"/>
          <w:szCs w:val="20"/>
          <w:lang w:val="fr-FR"/>
        </w:rPr>
        <w:t>pour</w:t>
      </w:r>
      <w:r w:rsidR="00B350FE">
        <w:rPr>
          <w:rFonts w:ascii="Arial" w:eastAsia="+mn-ea" w:hAnsi="Arial" w:cs="Arial"/>
          <w:color w:val="000000"/>
          <w:sz w:val="20"/>
          <w:szCs w:val="20"/>
          <w:lang w:val="fr-FR"/>
        </w:rPr>
        <w:t xml:space="preserve"> e</w:t>
      </w:r>
      <w:r w:rsidR="00837E73" w:rsidRPr="00B350FE">
        <w:rPr>
          <w:rFonts w:ascii="Arial" w:eastAsia="+mn-ea" w:hAnsi="Arial" w:cs="Arial"/>
          <w:color w:val="000000"/>
          <w:sz w:val="20"/>
          <w:szCs w:val="20"/>
          <w:lang w:val="fr-FR"/>
        </w:rPr>
        <w:t>ncourage</w:t>
      </w:r>
      <w:r>
        <w:rPr>
          <w:rFonts w:ascii="Arial" w:eastAsia="+mn-ea" w:hAnsi="Arial" w:cs="Arial"/>
          <w:color w:val="000000"/>
          <w:sz w:val="20"/>
          <w:szCs w:val="20"/>
          <w:lang w:val="fr-FR"/>
        </w:rPr>
        <w:t>r</w:t>
      </w:r>
      <w:r w:rsidR="00B350FE">
        <w:rPr>
          <w:rFonts w:ascii="Arial" w:eastAsia="+mn-ea" w:hAnsi="Arial" w:cs="Arial"/>
          <w:color w:val="000000"/>
          <w:sz w:val="20"/>
          <w:szCs w:val="20"/>
          <w:lang w:val="fr-FR"/>
        </w:rPr>
        <w:t xml:space="preserve"> l</w:t>
      </w:r>
      <w:r w:rsidR="005238BB" w:rsidRPr="00B350FE">
        <w:rPr>
          <w:rFonts w:ascii="Arial" w:eastAsia="+mn-ea" w:hAnsi="Arial" w:cs="Arial"/>
          <w:color w:val="000000"/>
          <w:sz w:val="20"/>
          <w:szCs w:val="20"/>
          <w:lang w:val="fr-FR"/>
        </w:rPr>
        <w:t>es</w:t>
      </w:r>
      <w:r w:rsidR="00B350FE">
        <w:rPr>
          <w:rFonts w:ascii="Arial" w:eastAsia="+mn-ea" w:hAnsi="Arial" w:cs="Arial"/>
          <w:color w:val="000000"/>
          <w:sz w:val="20"/>
          <w:szCs w:val="20"/>
          <w:lang w:val="fr-FR"/>
        </w:rPr>
        <w:t xml:space="preserve"> familles</w:t>
      </w:r>
      <w:r w:rsidR="00837E73" w:rsidRPr="00B350FE">
        <w:rPr>
          <w:rFonts w:ascii="Arial" w:eastAsia="+mn-ea" w:hAnsi="Arial" w:cs="Arial"/>
          <w:color w:val="000000"/>
          <w:sz w:val="20"/>
          <w:szCs w:val="20"/>
          <w:lang w:val="fr-FR"/>
        </w:rPr>
        <w:t xml:space="preserve"> pour les bonnes pratiques de l’alimentation du nourrisson et du jeune enfant et mettre un accent particulier sur l’initiation précoce d</w:t>
      </w:r>
      <w:r w:rsidR="00F4252C">
        <w:rPr>
          <w:rFonts w:ascii="Arial" w:eastAsia="+mn-ea" w:hAnsi="Arial" w:cs="Arial"/>
          <w:color w:val="000000"/>
          <w:sz w:val="20"/>
          <w:szCs w:val="20"/>
          <w:lang w:val="fr-FR"/>
        </w:rPr>
        <w:t xml:space="preserve">e l’allaitement, l’allaitement </w:t>
      </w:r>
      <w:r w:rsidR="00837E73" w:rsidRPr="00B350FE">
        <w:rPr>
          <w:rFonts w:ascii="Arial" w:eastAsia="+mn-ea" w:hAnsi="Arial" w:cs="Arial"/>
          <w:color w:val="000000"/>
          <w:sz w:val="20"/>
          <w:szCs w:val="20"/>
          <w:lang w:val="fr-FR"/>
        </w:rPr>
        <w:t>exclusif jusqu’à 6 mois, la continuation de l’allaitement jusqu’à 2 ans et l’introduction des aliments de compléments</w:t>
      </w:r>
      <w:r w:rsidR="0037761A">
        <w:rPr>
          <w:rFonts w:ascii="Arial" w:eastAsia="+mn-ea" w:hAnsi="Arial" w:cs="Arial"/>
          <w:color w:val="000000"/>
          <w:sz w:val="20"/>
          <w:szCs w:val="20"/>
          <w:lang w:val="fr-FR"/>
        </w:rPr>
        <w:t>.</w:t>
      </w:r>
      <w:bookmarkStart w:id="0" w:name="_GoBack"/>
      <w:bookmarkEnd w:id="0"/>
    </w:p>
    <w:p w14:paraId="1A310250" w14:textId="77777777" w:rsidR="00512366" w:rsidRPr="00512366" w:rsidRDefault="00512366" w:rsidP="00492600">
      <w:pPr>
        <w:pStyle w:val="1main"/>
        <w:tabs>
          <w:tab w:val="left" w:pos="1134"/>
        </w:tabs>
        <w:spacing w:after="40"/>
        <w:ind w:left="720"/>
        <w:jc w:val="both"/>
        <w:rPr>
          <w:rFonts w:ascii="Arial" w:hAnsi="Arial" w:cs="Arial"/>
          <w:sz w:val="20"/>
          <w:szCs w:val="20"/>
          <w:lang w:val="fr-FR"/>
        </w:rPr>
      </w:pPr>
    </w:p>
    <w:p w14:paraId="6532819D" w14:textId="77777777" w:rsidR="006323B9" w:rsidRDefault="006323B9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Sécurité alimentaire</w:t>
      </w:r>
    </w:p>
    <w:p w14:paraId="267DFC3E" w14:textId="77777777" w:rsidR="00425929" w:rsidRDefault="00425929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DA359F9" w14:textId="77777777" w:rsidR="005238BB" w:rsidRPr="005238BB" w:rsidRDefault="00B350FE" w:rsidP="005238BB">
      <w:pPr>
        <w:pStyle w:val="1main"/>
        <w:numPr>
          <w:ilvl w:val="0"/>
          <w:numId w:val="40"/>
        </w:numPr>
        <w:tabs>
          <w:tab w:val="left" w:pos="1134"/>
        </w:tabs>
        <w:spacing w:after="40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CE7A04">
        <w:rPr>
          <w:rFonts w:ascii="Arial" w:hAnsi="Arial" w:cs="Arial"/>
          <w:bCs/>
          <w:sz w:val="20"/>
          <w:szCs w:val="20"/>
          <w:lang w:val="fr-FR"/>
        </w:rPr>
        <w:t>A</w:t>
      </w:r>
      <w:r>
        <w:rPr>
          <w:rFonts w:ascii="Arial" w:hAnsi="Arial" w:cs="Arial"/>
          <w:bCs/>
          <w:sz w:val="20"/>
          <w:szCs w:val="20"/>
          <w:lang w:val="fr-FR"/>
        </w:rPr>
        <w:t>mélioration</w:t>
      </w:r>
      <w:r w:rsidR="005238BB">
        <w:rPr>
          <w:rFonts w:ascii="Arial" w:hAnsi="Arial" w:cs="Arial"/>
          <w:bCs/>
          <w:sz w:val="20"/>
          <w:szCs w:val="20"/>
          <w:lang w:val="fr-FR"/>
        </w:rPr>
        <w:t xml:space="preserve"> de </w:t>
      </w:r>
      <w:r w:rsidR="00CE7A04">
        <w:rPr>
          <w:rFonts w:ascii="Arial" w:hAnsi="Arial" w:cs="Arial"/>
          <w:bCs/>
          <w:sz w:val="20"/>
          <w:szCs w:val="20"/>
          <w:lang w:val="fr-FR"/>
        </w:rPr>
        <w:t>la diversité alimentaire au sein de ménages</w:t>
      </w:r>
      <w:r w:rsidR="005238BB">
        <w:rPr>
          <w:rFonts w:ascii="Arial" w:hAnsi="Arial" w:cs="Arial"/>
          <w:bCs/>
          <w:sz w:val="20"/>
          <w:szCs w:val="20"/>
          <w:lang w:val="fr-FR"/>
        </w:rPr>
        <w:t xml:space="preserve"> par la mise en place de programmes (ex : Activités Génératrices de Revenus, malnutrition comme critère de vulnérabilité pour ciblage).</w:t>
      </w:r>
    </w:p>
    <w:p w14:paraId="5EBF7B8C" w14:textId="77777777" w:rsidR="006323B9" w:rsidRDefault="006323B9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2F39EBF" w14:textId="77777777" w:rsidR="007D3398" w:rsidRDefault="00512366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C</w:t>
      </w:r>
      <w:r w:rsidR="007D3398" w:rsidRPr="008B3FBE">
        <w:rPr>
          <w:rFonts w:ascii="Arial" w:hAnsi="Arial" w:cs="Arial"/>
          <w:b/>
          <w:bCs/>
          <w:sz w:val="20"/>
          <w:szCs w:val="20"/>
          <w:lang w:val="fr-FR"/>
        </w:rPr>
        <w:t>onditions d’eau,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d’assainissement et d’</w:t>
      </w:r>
      <w:r w:rsidR="006323B9">
        <w:rPr>
          <w:rFonts w:ascii="Arial" w:hAnsi="Arial" w:cs="Arial"/>
          <w:b/>
          <w:bCs/>
          <w:sz w:val="20"/>
          <w:szCs w:val="20"/>
          <w:lang w:val="fr-FR"/>
        </w:rPr>
        <w:t>hygiène</w:t>
      </w:r>
    </w:p>
    <w:p w14:paraId="071DED04" w14:textId="77777777" w:rsidR="006323B9" w:rsidRPr="008B3FBE" w:rsidRDefault="006323B9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</w:p>
    <w:p w14:paraId="221A6E06" w14:textId="77777777" w:rsidR="007D3398" w:rsidRPr="008B3FBE" w:rsidRDefault="006323B9" w:rsidP="00492600">
      <w:pPr>
        <w:pStyle w:val="1main"/>
        <w:numPr>
          <w:ilvl w:val="0"/>
          <w:numId w:val="35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Amé</w:t>
      </w:r>
      <w:r w:rsidR="007D3398" w:rsidRPr="008B3FBE">
        <w:rPr>
          <w:rFonts w:ascii="Arial" w:hAnsi="Arial" w:cs="Arial"/>
          <w:sz w:val="20"/>
          <w:szCs w:val="20"/>
          <w:lang w:val="fr-FR"/>
        </w:rPr>
        <w:t>lio</w:t>
      </w:r>
      <w:r w:rsidR="005238BB">
        <w:rPr>
          <w:rFonts w:ascii="Arial" w:hAnsi="Arial" w:cs="Arial"/>
          <w:sz w:val="20"/>
          <w:szCs w:val="20"/>
          <w:lang w:val="fr-FR"/>
        </w:rPr>
        <w:t>ration de</w:t>
      </w:r>
      <w:r w:rsidR="007D3398" w:rsidRPr="008B3FBE">
        <w:rPr>
          <w:rFonts w:ascii="Arial" w:hAnsi="Arial" w:cs="Arial"/>
          <w:sz w:val="20"/>
          <w:szCs w:val="20"/>
          <w:lang w:val="fr-FR"/>
        </w:rPr>
        <w:t xml:space="preserve"> l’approvisionnement en eau dans les</w:t>
      </w:r>
      <w:r>
        <w:rPr>
          <w:rFonts w:ascii="Arial" w:hAnsi="Arial" w:cs="Arial"/>
          <w:sz w:val="20"/>
          <w:szCs w:val="20"/>
          <w:lang w:val="fr-FR"/>
        </w:rPr>
        <w:t xml:space="preserve"> deux camps et prioritairement à</w:t>
      </w:r>
      <w:r w:rsidR="007D3398" w:rsidRPr="008B3FB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7D3398" w:rsidRPr="008B3FBE">
        <w:rPr>
          <w:rFonts w:ascii="Arial" w:hAnsi="Arial" w:cs="Arial"/>
          <w:sz w:val="20"/>
          <w:szCs w:val="20"/>
          <w:lang w:val="fr-FR"/>
        </w:rPr>
        <w:t>Sayam</w:t>
      </w:r>
      <w:proofErr w:type="spellEnd"/>
      <w:r w:rsidR="007D3398" w:rsidRPr="008B3FBE">
        <w:rPr>
          <w:rFonts w:ascii="Arial" w:hAnsi="Arial" w:cs="Arial"/>
          <w:sz w:val="20"/>
          <w:szCs w:val="20"/>
          <w:lang w:val="fr-FR"/>
        </w:rPr>
        <w:t xml:space="preserve"> Forage par la construction et l’extension de </w:t>
      </w:r>
      <w:r w:rsidRPr="008B3FBE">
        <w:rPr>
          <w:rFonts w:ascii="Arial" w:hAnsi="Arial" w:cs="Arial"/>
          <w:sz w:val="20"/>
          <w:szCs w:val="20"/>
          <w:lang w:val="fr-FR"/>
        </w:rPr>
        <w:t>réseaux</w:t>
      </w:r>
      <w:r w:rsidR="00CE7A04">
        <w:rPr>
          <w:rFonts w:ascii="Arial" w:hAnsi="Arial" w:cs="Arial"/>
          <w:sz w:val="20"/>
          <w:szCs w:val="20"/>
          <w:lang w:val="fr-FR"/>
        </w:rPr>
        <w:t>/points d’eau ;</w:t>
      </w:r>
    </w:p>
    <w:p w14:paraId="6AFB9F2A" w14:textId="77777777" w:rsidR="00837E73" w:rsidRDefault="006323B9" w:rsidP="00492600">
      <w:pPr>
        <w:pStyle w:val="1main"/>
        <w:numPr>
          <w:ilvl w:val="0"/>
          <w:numId w:val="35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 w:rsidRPr="006323B9">
        <w:rPr>
          <w:rFonts w:ascii="Arial" w:hAnsi="Arial" w:cs="Arial"/>
          <w:sz w:val="20"/>
          <w:szCs w:val="20"/>
          <w:lang w:val="fr-FR"/>
        </w:rPr>
        <w:t>M</w:t>
      </w:r>
      <w:r w:rsidR="005238BB">
        <w:rPr>
          <w:rFonts w:ascii="Arial" w:hAnsi="Arial" w:cs="Arial"/>
          <w:sz w:val="20"/>
          <w:szCs w:val="20"/>
          <w:lang w:val="fr-FR"/>
        </w:rPr>
        <w:t>ise</w:t>
      </w:r>
      <w:r w:rsidRPr="006323B9">
        <w:rPr>
          <w:rFonts w:ascii="Arial" w:hAnsi="Arial" w:cs="Arial"/>
          <w:sz w:val="20"/>
          <w:szCs w:val="20"/>
          <w:lang w:val="fr-FR"/>
        </w:rPr>
        <w:t xml:space="preserve"> en place </w:t>
      </w:r>
      <w:r w:rsidR="005238BB">
        <w:rPr>
          <w:rFonts w:ascii="Arial" w:hAnsi="Arial" w:cs="Arial"/>
          <w:sz w:val="20"/>
          <w:szCs w:val="20"/>
          <w:lang w:val="fr-FR"/>
        </w:rPr>
        <w:t>d’</w:t>
      </w:r>
      <w:r w:rsidRPr="006323B9">
        <w:rPr>
          <w:rFonts w:ascii="Arial" w:hAnsi="Arial" w:cs="Arial"/>
          <w:sz w:val="20"/>
          <w:szCs w:val="20"/>
          <w:lang w:val="fr-FR"/>
        </w:rPr>
        <w:t>une évaluation</w:t>
      </w:r>
      <w:r w:rsidR="007D3398" w:rsidRPr="006323B9">
        <w:rPr>
          <w:rFonts w:ascii="Arial" w:hAnsi="Arial" w:cs="Arial"/>
          <w:sz w:val="20"/>
          <w:szCs w:val="20"/>
          <w:lang w:val="fr-FR"/>
        </w:rPr>
        <w:t xml:space="preserve"> pour comprendre la situation </w:t>
      </w:r>
      <w:r w:rsidRPr="006323B9">
        <w:rPr>
          <w:rFonts w:ascii="Arial" w:hAnsi="Arial" w:cs="Arial"/>
          <w:sz w:val="20"/>
          <w:szCs w:val="20"/>
          <w:lang w:val="fr-FR"/>
        </w:rPr>
        <w:t xml:space="preserve">WASH </w:t>
      </w:r>
      <w:r w:rsidR="007D3398" w:rsidRPr="006323B9">
        <w:rPr>
          <w:rFonts w:ascii="Arial" w:hAnsi="Arial" w:cs="Arial"/>
          <w:sz w:val="20"/>
          <w:szCs w:val="20"/>
          <w:lang w:val="fr-FR"/>
        </w:rPr>
        <w:t xml:space="preserve">actuelle </w:t>
      </w:r>
      <w:r w:rsidR="00702FCC">
        <w:rPr>
          <w:rFonts w:ascii="Arial" w:hAnsi="Arial" w:cs="Arial"/>
          <w:sz w:val="20"/>
          <w:szCs w:val="20"/>
          <w:lang w:val="fr-FR"/>
        </w:rPr>
        <w:t>sur la quantité d’eau et l’élimination hygiénique des excrétas</w:t>
      </w:r>
      <w:r w:rsidR="00CE7A04">
        <w:rPr>
          <w:rFonts w:ascii="Arial" w:hAnsi="Arial" w:cs="Arial"/>
          <w:sz w:val="20"/>
          <w:szCs w:val="20"/>
          <w:lang w:val="fr-FR"/>
        </w:rPr>
        <w:t>.</w:t>
      </w:r>
    </w:p>
    <w:p w14:paraId="5215F6EF" w14:textId="77777777" w:rsidR="006323B9" w:rsidRPr="006323B9" w:rsidRDefault="006323B9" w:rsidP="00492600">
      <w:pPr>
        <w:pStyle w:val="1main"/>
        <w:tabs>
          <w:tab w:val="left" w:pos="1134"/>
        </w:tabs>
        <w:spacing w:after="40"/>
        <w:ind w:left="720"/>
        <w:jc w:val="both"/>
        <w:rPr>
          <w:rFonts w:ascii="Arial" w:hAnsi="Arial" w:cs="Arial"/>
          <w:sz w:val="20"/>
          <w:szCs w:val="20"/>
          <w:lang w:val="fr-FR"/>
        </w:rPr>
      </w:pPr>
    </w:p>
    <w:p w14:paraId="2FAEFF39" w14:textId="77777777" w:rsidR="007D3398" w:rsidRDefault="00512366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C</w:t>
      </w:r>
      <w:r w:rsidR="006323B9">
        <w:rPr>
          <w:rFonts w:ascii="Arial" w:hAnsi="Arial" w:cs="Arial"/>
          <w:b/>
          <w:bCs/>
          <w:sz w:val="20"/>
          <w:szCs w:val="20"/>
          <w:lang w:val="fr-FR"/>
        </w:rPr>
        <w:t>ouverture en MILD et utilisation des moustiquaires</w:t>
      </w:r>
    </w:p>
    <w:p w14:paraId="678203B9" w14:textId="77777777" w:rsidR="006323B9" w:rsidRPr="008B3FBE" w:rsidRDefault="006323B9" w:rsidP="00492600">
      <w:pPr>
        <w:pStyle w:val="1main"/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</w:p>
    <w:p w14:paraId="01D5BE22" w14:textId="0D2AE76F" w:rsidR="00837E73" w:rsidRPr="006323B9" w:rsidRDefault="007D3398" w:rsidP="00492600">
      <w:pPr>
        <w:pStyle w:val="1main"/>
        <w:numPr>
          <w:ilvl w:val="0"/>
          <w:numId w:val="36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 w:rsidRPr="006323B9">
        <w:rPr>
          <w:rFonts w:ascii="Arial" w:hAnsi="Arial" w:cs="Arial"/>
          <w:sz w:val="20"/>
          <w:szCs w:val="20"/>
          <w:lang w:val="fr-FR"/>
        </w:rPr>
        <w:t xml:space="preserve">Redistribution de MILD pour atteindre les couvertures standards </w:t>
      </w:r>
      <w:r w:rsidR="00837E73" w:rsidRPr="006323B9">
        <w:rPr>
          <w:rFonts w:ascii="Arial" w:eastAsia="Calibri" w:hAnsi="Arial" w:cs="Arial"/>
          <w:color w:val="000000"/>
          <w:sz w:val="20"/>
          <w:szCs w:val="20"/>
          <w:lang w:val="fr-FR"/>
        </w:rPr>
        <w:t>comme une des stratégies de lutte contre le paludisme</w:t>
      </w:r>
      <w:r w:rsidR="006323B9">
        <w:rPr>
          <w:rFonts w:ascii="Arial" w:eastAsia="Calibri" w:hAnsi="Arial" w:cs="Arial"/>
          <w:color w:val="000000"/>
          <w:sz w:val="20"/>
          <w:szCs w:val="20"/>
          <w:lang w:val="fr-FR"/>
        </w:rPr>
        <w:t> ;</w:t>
      </w:r>
    </w:p>
    <w:p w14:paraId="7FEBBD5E" w14:textId="351A0DB4" w:rsidR="006323B9" w:rsidRPr="006323B9" w:rsidRDefault="005238BB" w:rsidP="00492600">
      <w:pPr>
        <w:pStyle w:val="1main"/>
        <w:numPr>
          <w:ilvl w:val="0"/>
          <w:numId w:val="36"/>
        </w:numPr>
        <w:tabs>
          <w:tab w:val="left" w:pos="1134"/>
        </w:tabs>
        <w:spacing w:after="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color w:val="000000"/>
          <w:sz w:val="20"/>
          <w:szCs w:val="20"/>
          <w:lang w:val="fr-FR"/>
        </w:rPr>
        <w:t xml:space="preserve">Sensibilisation de la communauté sur l’utilisation des MILD </w:t>
      </w:r>
      <w:r w:rsidR="00933866">
        <w:rPr>
          <w:rFonts w:ascii="Arial" w:eastAsia="Calibri" w:hAnsi="Arial" w:cs="Arial"/>
          <w:color w:val="000000"/>
          <w:sz w:val="20"/>
          <w:szCs w:val="20"/>
          <w:lang w:val="fr-FR"/>
        </w:rPr>
        <w:t xml:space="preserve">/ pour le changement de comportement pour </w:t>
      </w:r>
      <w:r w:rsidR="00DD485F">
        <w:rPr>
          <w:rFonts w:ascii="Arial" w:eastAsia="Calibri" w:hAnsi="Arial" w:cs="Arial"/>
          <w:color w:val="000000"/>
          <w:sz w:val="20"/>
          <w:szCs w:val="20"/>
          <w:lang w:val="fr-FR"/>
        </w:rPr>
        <w:t>encourager la communauté à dormir</w:t>
      </w:r>
      <w:r w:rsidR="00933866">
        <w:rPr>
          <w:rFonts w:ascii="Arial" w:eastAsia="Calibri" w:hAnsi="Arial" w:cs="Arial"/>
          <w:color w:val="000000"/>
          <w:sz w:val="20"/>
          <w:szCs w:val="20"/>
          <w:lang w:val="fr-FR"/>
        </w:rPr>
        <w:t xml:space="preserve"> sous leur MILD</w:t>
      </w:r>
      <w:r w:rsidR="006323B9">
        <w:rPr>
          <w:rFonts w:ascii="Arial" w:eastAsia="Calibri" w:hAnsi="Arial" w:cs="Arial"/>
          <w:color w:val="000000"/>
          <w:sz w:val="20"/>
          <w:szCs w:val="20"/>
          <w:lang w:val="fr-FR"/>
        </w:rPr>
        <w:t>.</w:t>
      </w:r>
    </w:p>
    <w:p w14:paraId="77FAFB2D" w14:textId="77777777" w:rsidR="002D5DCA" w:rsidRPr="008B3FBE" w:rsidRDefault="002D5DCA" w:rsidP="00492600">
      <w:pPr>
        <w:tabs>
          <w:tab w:val="left" w:pos="3569"/>
        </w:tabs>
        <w:jc w:val="both"/>
        <w:rPr>
          <w:rFonts w:ascii="Arial" w:hAnsi="Arial" w:cs="Arial"/>
        </w:rPr>
      </w:pPr>
    </w:p>
    <w:sectPr w:rsidR="002D5DCA" w:rsidRPr="008B3FBE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45C53" w14:textId="77777777" w:rsidR="00F4252C" w:rsidRDefault="00F4252C" w:rsidP="00B72AE2">
      <w:r>
        <w:separator/>
      </w:r>
    </w:p>
  </w:endnote>
  <w:endnote w:type="continuationSeparator" w:id="0">
    <w:p w14:paraId="41A1CD5D" w14:textId="77777777" w:rsidR="00F4252C" w:rsidRDefault="00F4252C" w:rsidP="00B7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010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877191" w14:textId="73CB9B90" w:rsidR="00F4252C" w:rsidRDefault="00F4252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61A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1C92D5" w14:textId="77777777" w:rsidR="00F4252C" w:rsidRDefault="00F42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9CE73" w14:textId="77777777" w:rsidR="00F4252C" w:rsidRDefault="00F4252C" w:rsidP="00B72AE2">
      <w:r>
        <w:separator/>
      </w:r>
    </w:p>
  </w:footnote>
  <w:footnote w:type="continuationSeparator" w:id="0">
    <w:p w14:paraId="44FE7874" w14:textId="77777777" w:rsidR="00F4252C" w:rsidRDefault="00F4252C" w:rsidP="00B7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7CC"/>
    <w:multiLevelType w:val="hybridMultilevel"/>
    <w:tmpl w:val="5AA26A98"/>
    <w:lvl w:ilvl="0" w:tplc="CF84A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4679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C0F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855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AF5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2AE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C39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A9C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D63E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77C3"/>
    <w:multiLevelType w:val="hybridMultilevel"/>
    <w:tmpl w:val="8EC2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C01"/>
    <w:multiLevelType w:val="hybridMultilevel"/>
    <w:tmpl w:val="2A1A83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367A"/>
    <w:multiLevelType w:val="hybridMultilevel"/>
    <w:tmpl w:val="48181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F0B75"/>
    <w:multiLevelType w:val="hybridMultilevel"/>
    <w:tmpl w:val="72E8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6ADB"/>
    <w:multiLevelType w:val="hybridMultilevel"/>
    <w:tmpl w:val="5F165696"/>
    <w:lvl w:ilvl="0" w:tplc="2CB6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8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7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27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AA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01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4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A8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856FE8"/>
    <w:multiLevelType w:val="hybridMultilevel"/>
    <w:tmpl w:val="10D2A7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2B47"/>
    <w:multiLevelType w:val="hybridMultilevel"/>
    <w:tmpl w:val="14AA264C"/>
    <w:lvl w:ilvl="0" w:tplc="B3DA2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448F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E0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0A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03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A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67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AF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C9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A46093"/>
    <w:multiLevelType w:val="hybridMultilevel"/>
    <w:tmpl w:val="55CAB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91EF8"/>
    <w:multiLevelType w:val="hybridMultilevel"/>
    <w:tmpl w:val="FB30E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30001"/>
    <w:multiLevelType w:val="multilevel"/>
    <w:tmpl w:val="57F49C3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1E6B15AE"/>
    <w:multiLevelType w:val="hybridMultilevel"/>
    <w:tmpl w:val="ACB2D586"/>
    <w:lvl w:ilvl="0" w:tplc="01009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CA40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ED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2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29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8D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EF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C5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4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535A4D"/>
    <w:multiLevelType w:val="hybridMultilevel"/>
    <w:tmpl w:val="01AC67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A4DE4"/>
    <w:multiLevelType w:val="hybridMultilevel"/>
    <w:tmpl w:val="890AE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D45C4"/>
    <w:multiLevelType w:val="hybridMultilevel"/>
    <w:tmpl w:val="64A8E6B2"/>
    <w:lvl w:ilvl="0" w:tplc="D3784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4C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8E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8D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CE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A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C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2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37128C"/>
    <w:multiLevelType w:val="hybridMultilevel"/>
    <w:tmpl w:val="4DB2F6F0"/>
    <w:lvl w:ilvl="0" w:tplc="F572C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0E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66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AA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1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A4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6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A5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709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6B1080"/>
    <w:multiLevelType w:val="hybridMultilevel"/>
    <w:tmpl w:val="738881C6"/>
    <w:lvl w:ilvl="0" w:tplc="F1BEB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C1F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053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CD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E8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6AB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E2A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882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05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3C0246"/>
    <w:multiLevelType w:val="hybridMultilevel"/>
    <w:tmpl w:val="EF622D94"/>
    <w:lvl w:ilvl="0" w:tplc="0BAC4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34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813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A2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CC0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A1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EC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437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878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571583"/>
    <w:multiLevelType w:val="hybridMultilevel"/>
    <w:tmpl w:val="0CCAF5DC"/>
    <w:lvl w:ilvl="0" w:tplc="BE80E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225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46A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EA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070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AC5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A1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0FA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682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5B32A7"/>
    <w:multiLevelType w:val="hybridMultilevel"/>
    <w:tmpl w:val="D09EDAC4"/>
    <w:lvl w:ilvl="0" w:tplc="127EC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0B1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8AC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0C4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6FE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E9C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0A4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8E0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26D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B05A3A"/>
    <w:multiLevelType w:val="hybridMultilevel"/>
    <w:tmpl w:val="49F4A578"/>
    <w:lvl w:ilvl="0" w:tplc="954C2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4D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EF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09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81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28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2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4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A4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A9732F"/>
    <w:multiLevelType w:val="hybridMultilevel"/>
    <w:tmpl w:val="87D8E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2A17"/>
    <w:multiLevelType w:val="hybridMultilevel"/>
    <w:tmpl w:val="E05A9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A4C01"/>
    <w:multiLevelType w:val="hybridMultilevel"/>
    <w:tmpl w:val="F68261EE"/>
    <w:lvl w:ilvl="0" w:tplc="73FAA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8A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6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AD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EB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E5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6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6B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6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1343F9"/>
    <w:multiLevelType w:val="hybridMultilevel"/>
    <w:tmpl w:val="B58E9A1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A76CE"/>
    <w:multiLevelType w:val="hybridMultilevel"/>
    <w:tmpl w:val="3F1807EC"/>
    <w:lvl w:ilvl="0" w:tplc="01009A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1310F"/>
    <w:multiLevelType w:val="hybridMultilevel"/>
    <w:tmpl w:val="AB98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610B0"/>
    <w:multiLevelType w:val="hybridMultilevel"/>
    <w:tmpl w:val="BC7A46FC"/>
    <w:lvl w:ilvl="0" w:tplc="C610F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27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410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4D9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22F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E76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650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E9B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686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43E1F0C"/>
    <w:multiLevelType w:val="hybridMultilevel"/>
    <w:tmpl w:val="910284E6"/>
    <w:lvl w:ilvl="0" w:tplc="02061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07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CD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8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09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C0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E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C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EF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A305B0"/>
    <w:multiLevelType w:val="hybridMultilevel"/>
    <w:tmpl w:val="B3F67206"/>
    <w:lvl w:ilvl="0" w:tplc="E6667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0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A9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C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EE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27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8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81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A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9F617A"/>
    <w:multiLevelType w:val="hybridMultilevel"/>
    <w:tmpl w:val="8B7C9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0220E"/>
    <w:multiLevelType w:val="hybridMultilevel"/>
    <w:tmpl w:val="6734C5FC"/>
    <w:lvl w:ilvl="0" w:tplc="E61C6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0F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8A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C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AA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C3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C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4A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82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963AAB"/>
    <w:multiLevelType w:val="hybridMultilevel"/>
    <w:tmpl w:val="F544D048"/>
    <w:lvl w:ilvl="0" w:tplc="03A41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4F68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10207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DF4B4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CCA46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534CD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08403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3F27C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E469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 w15:restartNumberingAfterBreak="0">
    <w:nsid w:val="61C211DC"/>
    <w:multiLevelType w:val="hybridMultilevel"/>
    <w:tmpl w:val="A0961066"/>
    <w:lvl w:ilvl="0" w:tplc="7CBA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4B7C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4D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E0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8F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C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4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6B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29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AD62AE"/>
    <w:multiLevelType w:val="hybridMultilevel"/>
    <w:tmpl w:val="E21618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C61359"/>
    <w:multiLevelType w:val="hybridMultilevel"/>
    <w:tmpl w:val="FC004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62142"/>
    <w:multiLevelType w:val="hybridMultilevel"/>
    <w:tmpl w:val="406C04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705AC7"/>
    <w:multiLevelType w:val="hybridMultilevel"/>
    <w:tmpl w:val="A2F4D3B4"/>
    <w:lvl w:ilvl="0" w:tplc="4CD4B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88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A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EA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2C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CF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4F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A9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01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FC7594"/>
    <w:multiLevelType w:val="hybridMultilevel"/>
    <w:tmpl w:val="09742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A3FAB"/>
    <w:multiLevelType w:val="hybridMultilevel"/>
    <w:tmpl w:val="9196C348"/>
    <w:lvl w:ilvl="0" w:tplc="F038323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54267"/>
    <w:multiLevelType w:val="hybridMultilevel"/>
    <w:tmpl w:val="4F2E1674"/>
    <w:lvl w:ilvl="0" w:tplc="D3FAD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16B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04F6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5E6B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6867C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C810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7C45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30881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EF86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7"/>
  </w:num>
  <w:num w:numId="3">
    <w:abstractNumId w:val="12"/>
  </w:num>
  <w:num w:numId="4">
    <w:abstractNumId w:val="39"/>
  </w:num>
  <w:num w:numId="5">
    <w:abstractNumId w:val="23"/>
  </w:num>
  <w:num w:numId="6">
    <w:abstractNumId w:val="11"/>
  </w:num>
  <w:num w:numId="7">
    <w:abstractNumId w:val="0"/>
  </w:num>
  <w:num w:numId="8">
    <w:abstractNumId w:val="14"/>
  </w:num>
  <w:num w:numId="9">
    <w:abstractNumId w:val="7"/>
  </w:num>
  <w:num w:numId="10">
    <w:abstractNumId w:val="33"/>
  </w:num>
  <w:num w:numId="11">
    <w:abstractNumId w:val="5"/>
  </w:num>
  <w:num w:numId="12">
    <w:abstractNumId w:val="28"/>
  </w:num>
  <w:num w:numId="13">
    <w:abstractNumId w:val="29"/>
  </w:num>
  <w:num w:numId="14">
    <w:abstractNumId w:val="16"/>
  </w:num>
  <w:num w:numId="15">
    <w:abstractNumId w:val="19"/>
  </w:num>
  <w:num w:numId="16">
    <w:abstractNumId w:val="18"/>
  </w:num>
  <w:num w:numId="17">
    <w:abstractNumId w:val="27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0"/>
  </w:num>
  <w:num w:numId="22">
    <w:abstractNumId w:val="32"/>
  </w:num>
  <w:num w:numId="23">
    <w:abstractNumId w:val="24"/>
  </w:num>
  <w:num w:numId="24">
    <w:abstractNumId w:val="2"/>
  </w:num>
  <w:num w:numId="25">
    <w:abstractNumId w:val="1"/>
  </w:num>
  <w:num w:numId="26">
    <w:abstractNumId w:val="38"/>
  </w:num>
  <w:num w:numId="27">
    <w:abstractNumId w:val="35"/>
  </w:num>
  <w:num w:numId="28">
    <w:abstractNumId w:val="21"/>
  </w:num>
  <w:num w:numId="29">
    <w:abstractNumId w:val="25"/>
  </w:num>
  <w:num w:numId="30">
    <w:abstractNumId w:val="22"/>
  </w:num>
  <w:num w:numId="31">
    <w:abstractNumId w:val="36"/>
  </w:num>
  <w:num w:numId="32">
    <w:abstractNumId w:val="30"/>
  </w:num>
  <w:num w:numId="33">
    <w:abstractNumId w:val="34"/>
  </w:num>
  <w:num w:numId="34">
    <w:abstractNumId w:val="13"/>
  </w:num>
  <w:num w:numId="35">
    <w:abstractNumId w:val="9"/>
  </w:num>
  <w:num w:numId="36">
    <w:abstractNumId w:val="8"/>
  </w:num>
  <w:num w:numId="37">
    <w:abstractNumId w:val="15"/>
  </w:num>
  <w:num w:numId="38">
    <w:abstractNumId w:val="20"/>
  </w:num>
  <w:num w:numId="39">
    <w:abstractNumId w:val="31"/>
  </w:num>
  <w:num w:numId="40">
    <w:abstractNumId w:val="4"/>
  </w:num>
  <w:num w:numId="41">
    <w:abstractNumId w:val="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D"/>
    <w:rsid w:val="00003052"/>
    <w:rsid w:val="00015CF0"/>
    <w:rsid w:val="000A06F9"/>
    <w:rsid w:val="000A28D4"/>
    <w:rsid w:val="000A79C2"/>
    <w:rsid w:val="000E5F24"/>
    <w:rsid w:val="00102515"/>
    <w:rsid w:val="001514DF"/>
    <w:rsid w:val="001B6621"/>
    <w:rsid w:val="001C2821"/>
    <w:rsid w:val="001F1A9C"/>
    <w:rsid w:val="00202B6A"/>
    <w:rsid w:val="00240A2B"/>
    <w:rsid w:val="00253F77"/>
    <w:rsid w:val="002635EF"/>
    <w:rsid w:val="00280BF3"/>
    <w:rsid w:val="00283697"/>
    <w:rsid w:val="002878DB"/>
    <w:rsid w:val="00296522"/>
    <w:rsid w:val="002A19A6"/>
    <w:rsid w:val="002A3A33"/>
    <w:rsid w:val="002C153B"/>
    <w:rsid w:val="002C4972"/>
    <w:rsid w:val="002D03A2"/>
    <w:rsid w:val="002D5AF7"/>
    <w:rsid w:val="002D5DCA"/>
    <w:rsid w:val="00307103"/>
    <w:rsid w:val="00317F43"/>
    <w:rsid w:val="00332331"/>
    <w:rsid w:val="0033722F"/>
    <w:rsid w:val="0037761A"/>
    <w:rsid w:val="003B7E90"/>
    <w:rsid w:val="003C653E"/>
    <w:rsid w:val="003E140B"/>
    <w:rsid w:val="003E57B4"/>
    <w:rsid w:val="00404564"/>
    <w:rsid w:val="004076CE"/>
    <w:rsid w:val="00425929"/>
    <w:rsid w:val="00452713"/>
    <w:rsid w:val="00475DE9"/>
    <w:rsid w:val="00492600"/>
    <w:rsid w:val="00512366"/>
    <w:rsid w:val="005238BB"/>
    <w:rsid w:val="00524442"/>
    <w:rsid w:val="0052772B"/>
    <w:rsid w:val="00534F6B"/>
    <w:rsid w:val="00565D16"/>
    <w:rsid w:val="005819F7"/>
    <w:rsid w:val="0058364B"/>
    <w:rsid w:val="00587A0C"/>
    <w:rsid w:val="00590FAC"/>
    <w:rsid w:val="005C5AB4"/>
    <w:rsid w:val="005D7C33"/>
    <w:rsid w:val="005F4135"/>
    <w:rsid w:val="006323B9"/>
    <w:rsid w:val="0063406A"/>
    <w:rsid w:val="00671D1D"/>
    <w:rsid w:val="00702FCC"/>
    <w:rsid w:val="0072296B"/>
    <w:rsid w:val="00760655"/>
    <w:rsid w:val="00766932"/>
    <w:rsid w:val="007D3398"/>
    <w:rsid w:val="00834CC8"/>
    <w:rsid w:val="00837E73"/>
    <w:rsid w:val="00855B0C"/>
    <w:rsid w:val="00865A42"/>
    <w:rsid w:val="008B3FBE"/>
    <w:rsid w:val="008B5C6A"/>
    <w:rsid w:val="008D268D"/>
    <w:rsid w:val="008E25BE"/>
    <w:rsid w:val="008F57EC"/>
    <w:rsid w:val="00923295"/>
    <w:rsid w:val="00933866"/>
    <w:rsid w:val="009C0BA6"/>
    <w:rsid w:val="009C5AF3"/>
    <w:rsid w:val="00A1696F"/>
    <w:rsid w:val="00A26A2E"/>
    <w:rsid w:val="00A522AC"/>
    <w:rsid w:val="00A77762"/>
    <w:rsid w:val="00AB5303"/>
    <w:rsid w:val="00AF33BF"/>
    <w:rsid w:val="00AF5774"/>
    <w:rsid w:val="00B24CC3"/>
    <w:rsid w:val="00B34AFE"/>
    <w:rsid w:val="00B350FE"/>
    <w:rsid w:val="00B56420"/>
    <w:rsid w:val="00B57E0B"/>
    <w:rsid w:val="00B620CF"/>
    <w:rsid w:val="00B72AE2"/>
    <w:rsid w:val="00B73F24"/>
    <w:rsid w:val="00BB052A"/>
    <w:rsid w:val="00BB7B89"/>
    <w:rsid w:val="00BC4DD6"/>
    <w:rsid w:val="00BF7A4E"/>
    <w:rsid w:val="00C23692"/>
    <w:rsid w:val="00C242CC"/>
    <w:rsid w:val="00C416ED"/>
    <w:rsid w:val="00C94407"/>
    <w:rsid w:val="00CB2EC7"/>
    <w:rsid w:val="00CB4162"/>
    <w:rsid w:val="00CB526A"/>
    <w:rsid w:val="00CC4CC6"/>
    <w:rsid w:val="00CC7239"/>
    <w:rsid w:val="00CD2E49"/>
    <w:rsid w:val="00CE1DDC"/>
    <w:rsid w:val="00CE407E"/>
    <w:rsid w:val="00CE7A04"/>
    <w:rsid w:val="00D90836"/>
    <w:rsid w:val="00DD485F"/>
    <w:rsid w:val="00DE441A"/>
    <w:rsid w:val="00E0623D"/>
    <w:rsid w:val="00E17FE8"/>
    <w:rsid w:val="00E235E0"/>
    <w:rsid w:val="00E546F7"/>
    <w:rsid w:val="00E62C0D"/>
    <w:rsid w:val="00E91B70"/>
    <w:rsid w:val="00EE2E89"/>
    <w:rsid w:val="00F4252C"/>
    <w:rsid w:val="00F57637"/>
    <w:rsid w:val="00FA1738"/>
    <w:rsid w:val="00FC27B8"/>
    <w:rsid w:val="00FD045F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B6324"/>
  <w15:docId w15:val="{70A41D76-4AF5-44B0-9EA8-A7851251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E0623D"/>
    <w:pPr>
      <w:keepNext/>
      <w:numPr>
        <w:numId w:val="1"/>
      </w:numPr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0623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623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0623D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0623D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0623D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0623D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qFormat/>
    <w:rsid w:val="00E0623D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E0623D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23D"/>
    <w:rPr>
      <w:rFonts w:ascii="Arial Narrow" w:eastAsia="Times New Roman" w:hAnsi="Arial Narrow" w:cs="Times New Roman"/>
      <w:b/>
      <w:bCs/>
      <w:sz w:val="28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E0623D"/>
    <w:rPr>
      <w:rFonts w:ascii="Arial" w:eastAsia="Times New Roman" w:hAnsi="Arial" w:cs="Arial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E0623D"/>
    <w:rPr>
      <w:rFonts w:ascii="Arial" w:eastAsia="Times New Roman" w:hAnsi="Arial" w:cs="Arial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E0623D"/>
    <w:rPr>
      <w:rFonts w:ascii="Cambria" w:eastAsia="Times New Roman" w:hAnsi="Cambria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E0623D"/>
    <w:rPr>
      <w:rFonts w:ascii="Cambria" w:eastAsia="Times New Roman" w:hAnsi="Cambria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E0623D"/>
    <w:rPr>
      <w:rFonts w:ascii="Cambria" w:eastAsia="Times New Roman" w:hAnsi="Cambria" w:cs="Times New Roman"/>
      <w:b/>
      <w:bCs/>
      <w:lang w:val="fr-FR"/>
    </w:rPr>
  </w:style>
  <w:style w:type="character" w:customStyle="1" w:styleId="Heading7Char">
    <w:name w:val="Heading 7 Char"/>
    <w:basedOn w:val="DefaultParagraphFont"/>
    <w:link w:val="Heading7"/>
    <w:rsid w:val="00E0623D"/>
    <w:rPr>
      <w:rFonts w:ascii="Cambria" w:eastAsia="Times New Roman" w:hAnsi="Cambria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E0623D"/>
    <w:rPr>
      <w:rFonts w:ascii="Cambria" w:eastAsia="Times New Roman" w:hAnsi="Cambria" w:cs="Times New Roman"/>
      <w:i/>
      <w:iCs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E0623D"/>
    <w:rPr>
      <w:rFonts w:ascii="Calibri" w:eastAsia="Times New Roman" w:hAnsi="Calibri" w:cs="Times New Roman"/>
      <w:lang w:val="fr-FR"/>
    </w:rPr>
  </w:style>
  <w:style w:type="character" w:styleId="CommentReference">
    <w:name w:val="annotation reference"/>
    <w:semiHidden/>
    <w:rsid w:val="00E0623D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E0623D"/>
    <w:pPr>
      <w:jc w:val="both"/>
    </w:pPr>
    <w:rPr>
      <w:rFonts w:ascii="Trebuchet MS" w:hAnsi="Trebuchet MS"/>
      <w:b/>
      <w:bCs/>
    </w:rPr>
  </w:style>
  <w:style w:type="character" w:customStyle="1" w:styleId="CaptionChar">
    <w:name w:val="Caption Char"/>
    <w:link w:val="Caption"/>
    <w:locked/>
    <w:rsid w:val="00E0623D"/>
    <w:rPr>
      <w:rFonts w:ascii="Trebuchet MS" w:eastAsia="Times New Roman" w:hAnsi="Trebuchet MS" w:cs="Times New Roman"/>
      <w:b/>
      <w:bCs/>
      <w:sz w:val="20"/>
      <w:szCs w:val="20"/>
      <w:lang w:val="fr-FR"/>
    </w:rPr>
  </w:style>
  <w:style w:type="paragraph" w:customStyle="1" w:styleId="1main">
    <w:name w:val="1.main"/>
    <w:rsid w:val="00E06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Standaardpersonnel">
    <w:name w:val="Standaard.personnel"/>
    <w:uiPriority w:val="99"/>
    <w:rsid w:val="00E06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nl-NL"/>
    </w:rPr>
  </w:style>
  <w:style w:type="paragraph" w:customStyle="1" w:styleId="5numberhead">
    <w:name w:val="5.numberhead"/>
    <w:next w:val="Normal"/>
    <w:rsid w:val="00E06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lang w:val="en-GB"/>
    </w:rPr>
  </w:style>
  <w:style w:type="paragraph" w:customStyle="1" w:styleId="3head11">
    <w:name w:val="3.head1.1"/>
    <w:basedOn w:val="Normal"/>
    <w:next w:val="Normal"/>
    <w:rsid w:val="00E0623D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E407E"/>
    <w:pPr>
      <w:widowControl/>
      <w:autoSpaceDE/>
      <w:autoSpaceDN/>
      <w:adjustRightInd/>
      <w:ind w:left="720"/>
      <w:contextualSpacing/>
    </w:pPr>
    <w:rPr>
      <w:sz w:val="24"/>
      <w:szCs w:val="24"/>
      <w:lang w:val="en-CA" w:eastAsia="en-CA"/>
    </w:rPr>
  </w:style>
  <w:style w:type="paragraph" w:customStyle="1" w:styleId="NIEtext">
    <w:name w:val="NIE text"/>
    <w:basedOn w:val="BodyText3"/>
    <w:rsid w:val="00CE407E"/>
    <w:pPr>
      <w:widowControl/>
      <w:autoSpaceDE/>
      <w:autoSpaceDN/>
      <w:adjustRightInd/>
      <w:spacing w:after="200" w:line="276" w:lineRule="auto"/>
    </w:pPr>
    <w:rPr>
      <w:rFonts w:ascii="Cambria" w:hAnsi="Cambria"/>
      <w:szCs w:val="1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40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407E"/>
    <w:rPr>
      <w:rFonts w:ascii="Times New Roman" w:eastAsia="Times New Roman" w:hAnsi="Times New Roman" w:cs="Times New Roman"/>
      <w:sz w:val="16"/>
      <w:szCs w:val="16"/>
      <w:lang w:val="fr-FR"/>
    </w:rPr>
  </w:style>
  <w:style w:type="paragraph" w:customStyle="1" w:styleId="Paragraphedeliste1">
    <w:name w:val="Paragraphe de liste1"/>
    <w:basedOn w:val="Normal"/>
    <w:uiPriority w:val="34"/>
    <w:qFormat/>
    <w:rsid w:val="00CE40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F7A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E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72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E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7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7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73"/>
    <w:rPr>
      <w:rFonts w:ascii="Segoe UI" w:eastAsia="Times New Roman" w:hAnsi="Segoe UI" w:cs="Segoe UI"/>
      <w:sz w:val="18"/>
      <w:szCs w:val="18"/>
      <w:lang w:val="fr-FR"/>
    </w:rPr>
  </w:style>
  <w:style w:type="paragraph" w:styleId="Revision">
    <w:name w:val="Revision"/>
    <w:hidden/>
    <w:uiPriority w:val="99"/>
    <w:semiHidden/>
    <w:rsid w:val="005D7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2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7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5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ns.unhcr.org/translations-sens-modules-and-tools-in-fren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2296-8261-47B0-8D71-2F8BF16B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Tondeur</dc:creator>
  <cp:keywords/>
  <dc:description/>
  <cp:lastModifiedBy>Caroline Wilkinson</cp:lastModifiedBy>
  <cp:revision>3</cp:revision>
  <cp:lastPrinted>2017-01-10T08:00:00Z</cp:lastPrinted>
  <dcterms:created xsi:type="dcterms:W3CDTF">2017-08-14T10:34:00Z</dcterms:created>
  <dcterms:modified xsi:type="dcterms:W3CDTF">2019-05-23T10:21:00Z</dcterms:modified>
</cp:coreProperties>
</file>