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3BC5A" w14:textId="77777777" w:rsidR="00AF3081" w:rsidRDefault="000905B2">
      <w:pPr>
        <w:rPr>
          <w:rFonts w:ascii="Calibri" w:hAnsi="Calibri"/>
          <w:b/>
          <w:bCs/>
          <w:sz w:val="36"/>
          <w:szCs w:val="36"/>
        </w:rPr>
      </w:pPr>
      <w:r w:rsidRPr="001C16EC">
        <w:rPr>
          <w:rFonts w:ascii="Calibri" w:hAnsi="Calibri"/>
          <w:b/>
          <w:bCs/>
          <w:sz w:val="36"/>
          <w:szCs w:val="36"/>
        </w:rPr>
        <w:t>SENS</w:t>
      </w:r>
      <w:r w:rsidR="00103DF2" w:rsidRPr="001C16EC">
        <w:rPr>
          <w:rFonts w:ascii="Calibri" w:hAnsi="Calibri"/>
          <w:b/>
          <w:bCs/>
          <w:sz w:val="36"/>
          <w:szCs w:val="36"/>
        </w:rPr>
        <w:t xml:space="preserve"> List of Indicators</w:t>
      </w:r>
    </w:p>
    <w:p w14:paraId="321D8025" w14:textId="77777777" w:rsidR="00103DF2" w:rsidRDefault="00103DF2">
      <w:pPr>
        <w:rPr>
          <w:rFonts w:ascii="Calibri" w:hAnsi="Calibri"/>
          <w:sz w:val="22"/>
          <w:szCs w:val="22"/>
        </w:rPr>
      </w:pPr>
    </w:p>
    <w:p w14:paraId="059F5813" w14:textId="6F1886D5" w:rsidR="00961E96" w:rsidRPr="000A1E91" w:rsidRDefault="00961E96" w:rsidP="00961E9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Individual</w:t>
      </w:r>
      <w:r w:rsidRPr="000A1E91">
        <w:rPr>
          <w:rFonts w:ascii="Calibri" w:hAnsi="Calibri"/>
          <w:b/>
          <w:sz w:val="28"/>
          <w:szCs w:val="28"/>
        </w:rPr>
        <w:t>-based indicators</w:t>
      </w:r>
      <w:r>
        <w:rPr>
          <w:rFonts w:ascii="Calibri" w:hAnsi="Calibri"/>
          <w:b/>
          <w:sz w:val="28"/>
          <w:szCs w:val="28"/>
        </w:rPr>
        <w:t xml:space="preserve"> (Children, Women)</w:t>
      </w:r>
    </w:p>
    <w:p w14:paraId="4D029337" w14:textId="77777777" w:rsidR="00961E96" w:rsidRPr="008B49F5" w:rsidRDefault="00961E96" w:rsidP="00961E96">
      <w:pPr>
        <w:rPr>
          <w:rFonts w:ascii="Calibri" w:hAnsi="Calibri"/>
          <w:sz w:val="22"/>
          <w:szCs w:val="22"/>
        </w:rPr>
      </w:pPr>
    </w:p>
    <w:tbl>
      <w:tblPr>
        <w:tblW w:w="15065" w:type="dxa"/>
        <w:tblInd w:w="-92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992"/>
        <w:gridCol w:w="992"/>
        <w:gridCol w:w="2854"/>
        <w:gridCol w:w="2693"/>
        <w:gridCol w:w="3383"/>
        <w:gridCol w:w="1560"/>
      </w:tblGrid>
      <w:tr w:rsidR="00961E96" w:rsidRPr="00AF3081" w14:paraId="4F914632" w14:textId="77777777" w:rsidTr="005F3641">
        <w:trPr>
          <w:trHeight w:val="147"/>
          <w:tblHeader/>
        </w:trPr>
        <w:tc>
          <w:tcPr>
            <w:tcW w:w="2591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6D6754D" w14:textId="77777777" w:rsidR="00961E96" w:rsidRPr="00AF3081" w:rsidRDefault="00961E96" w:rsidP="00FF04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Indicator Name</w:t>
            </w:r>
          </w:p>
        </w:tc>
        <w:tc>
          <w:tcPr>
            <w:tcW w:w="99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C5F0063" w14:textId="77777777" w:rsidR="00961E96" w:rsidRPr="00AF3081" w:rsidRDefault="00961E96" w:rsidP="00FF04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Units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39EA1B9" w14:textId="77777777" w:rsidR="00961E96" w:rsidRPr="00AF3081" w:rsidRDefault="00961E96" w:rsidP="00FF04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Module</w:t>
            </w:r>
          </w:p>
        </w:tc>
        <w:tc>
          <w:tcPr>
            <w:tcW w:w="2854" w:type="dxa"/>
            <w:shd w:val="clear" w:color="auto" w:fill="D9D9D9"/>
            <w:vAlign w:val="center"/>
          </w:tcPr>
          <w:p w14:paraId="77AEDBD1" w14:textId="77777777" w:rsidR="00961E96" w:rsidRPr="00AF3081" w:rsidRDefault="00961E96" w:rsidP="00FF04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Numerator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A33E82D" w14:textId="77777777" w:rsidR="00961E96" w:rsidRPr="00AF3081" w:rsidRDefault="00961E96" w:rsidP="00FF04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Denominator</w:t>
            </w:r>
          </w:p>
        </w:tc>
        <w:tc>
          <w:tcPr>
            <w:tcW w:w="338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45EB495" w14:textId="77777777" w:rsidR="00961E96" w:rsidRPr="00AF3081" w:rsidRDefault="00961E96" w:rsidP="00FF04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Remarks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0426E61" w14:textId="77777777" w:rsidR="00961E96" w:rsidRPr="00AF3081" w:rsidRDefault="00961E96" w:rsidP="00FF04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 xml:space="preserve">Classification of public health significance or target </w:t>
            </w:r>
          </w:p>
        </w:tc>
      </w:tr>
      <w:tr w:rsidR="00961E96" w:rsidRPr="00AF3081" w14:paraId="010B5327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CCFFFF"/>
            <w:tcMar>
              <w:top w:w="28" w:type="dxa"/>
              <w:bottom w:w="28" w:type="dxa"/>
            </w:tcMar>
          </w:tcPr>
          <w:p w14:paraId="07F5F02B" w14:textId="77777777" w:rsidR="00961E96" w:rsidRPr="00AF3081" w:rsidRDefault="00961E96" w:rsidP="00FF049E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493758474"/>
            <w:r w:rsidRPr="00AF3081">
              <w:rPr>
                <w:rFonts w:ascii="Calibri" w:hAnsi="Calibri"/>
                <w:b/>
                <w:sz w:val="22"/>
                <w:szCs w:val="22"/>
              </w:rPr>
              <w:t>CHILDREN 6-59 months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586981" w:rsidRPr="00586981" w14:paraId="037A114C" w14:textId="77777777" w:rsidTr="00586981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</w:tcPr>
          <w:p w14:paraId="3DEB35C1" w14:textId="75C2FA8E" w:rsidR="00586981" w:rsidRPr="001C2C0E" w:rsidRDefault="00586981" w:rsidP="00586981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" w:name="_Hlk500331557"/>
            <w:r w:rsidRPr="001C2C0E">
              <w:rPr>
                <w:rFonts w:ascii="Calibri" w:hAnsi="Calibri"/>
                <w:b/>
                <w:sz w:val="22"/>
                <w:szCs w:val="22"/>
              </w:rPr>
              <w:t>Sample size</w:t>
            </w:r>
          </w:p>
        </w:tc>
      </w:tr>
      <w:tr w:rsidR="00586981" w:rsidRPr="00586981" w14:paraId="21425C80" w14:textId="77777777" w:rsidTr="00427C7D">
        <w:trPr>
          <w:trHeight w:val="228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468A4F" w14:textId="050FBE83" w:rsidR="00586981" w:rsidRPr="001C2C0E" w:rsidRDefault="00586981" w:rsidP="0058698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C2C0E">
              <w:rPr>
                <w:rFonts w:ascii="Calibri" w:hAnsi="Calibri"/>
                <w:bCs/>
                <w:sz w:val="22"/>
                <w:szCs w:val="22"/>
              </w:rPr>
              <w:t>Population size of U5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34E379" w14:textId="77777777" w:rsidR="00586981" w:rsidRPr="001C2C0E" w:rsidRDefault="00586981" w:rsidP="00586981">
            <w:pPr>
              <w:rPr>
                <w:rFonts w:ascii="Calibri" w:hAnsi="Calibri"/>
                <w:sz w:val="22"/>
                <w:szCs w:val="22"/>
              </w:rPr>
            </w:pPr>
            <w:r w:rsidRPr="001C2C0E">
              <w:rPr>
                <w:rFonts w:ascii="Calibri" w:hAnsi="Calibri"/>
                <w:sz w:val="22"/>
                <w:szCs w:val="22"/>
              </w:rPr>
              <w:t>Number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76C93" w14:textId="32709C9A" w:rsidR="00586981" w:rsidRPr="001C2C0E" w:rsidRDefault="00586981" w:rsidP="00586981">
            <w:pPr>
              <w:rPr>
                <w:rFonts w:ascii="Calibri" w:hAnsi="Calibri"/>
                <w:sz w:val="22"/>
                <w:szCs w:val="22"/>
              </w:rPr>
            </w:pPr>
            <w:r w:rsidRPr="001C2C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FDD3884" w14:textId="6BA2B11C" w:rsidR="00586981" w:rsidRPr="001C2C0E" w:rsidRDefault="00586981" w:rsidP="00586981">
            <w:pPr>
              <w:rPr>
                <w:rFonts w:ascii="Calibri" w:hAnsi="Calibri"/>
                <w:sz w:val="22"/>
                <w:szCs w:val="22"/>
              </w:rPr>
            </w:pPr>
            <w:r w:rsidRPr="001C2C0E">
              <w:rPr>
                <w:rFonts w:ascii="Calibri" w:hAnsi="Calibri"/>
                <w:sz w:val="22"/>
                <w:szCs w:val="22"/>
              </w:rPr>
              <w:t>Total children U5 in the survey area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CDF631" w14:textId="77777777" w:rsidR="00586981" w:rsidRPr="001C2C0E" w:rsidRDefault="00586981" w:rsidP="00427C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2C0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6AB8A1" w14:textId="3D76228A" w:rsidR="00586981" w:rsidRPr="001C2C0E" w:rsidRDefault="00EF4B75" w:rsidP="00AF6D94">
            <w:pPr>
              <w:rPr>
                <w:rFonts w:ascii="Calibri" w:hAnsi="Calibri"/>
                <w:sz w:val="22"/>
                <w:szCs w:val="22"/>
              </w:rPr>
            </w:pPr>
            <w:r w:rsidRPr="00427C7D">
              <w:rPr>
                <w:rFonts w:ascii="Calibri" w:hAnsi="Calibri"/>
                <w:sz w:val="22"/>
                <w:szCs w:val="22"/>
              </w:rPr>
              <w:t xml:space="preserve">Potentially </w:t>
            </w:r>
            <w:r w:rsidR="00586981" w:rsidRPr="00427C7D">
              <w:rPr>
                <w:rFonts w:ascii="Calibri" w:hAnsi="Calibri"/>
                <w:sz w:val="22"/>
                <w:szCs w:val="22"/>
              </w:rPr>
              <w:t>from UNHCR ProGres</w:t>
            </w:r>
            <w:r w:rsidRPr="00427C7D">
              <w:rPr>
                <w:rFonts w:ascii="Calibri" w:hAnsi="Calibri"/>
                <w:sz w:val="22"/>
                <w:szCs w:val="22"/>
              </w:rPr>
              <w:t xml:space="preserve"> or recent census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616A93" w14:textId="77777777" w:rsidR="00586981" w:rsidRPr="00427C7D" w:rsidRDefault="00586981" w:rsidP="00AF6D94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27C7D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586981" w:rsidRPr="00586981" w14:paraId="383B3722" w14:textId="77777777" w:rsidTr="00427C7D">
        <w:trPr>
          <w:trHeight w:val="228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E35ED7" w14:textId="004D5E6A" w:rsidR="00586981" w:rsidRPr="00F44520" w:rsidRDefault="00586981" w:rsidP="001C2C0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44520">
              <w:rPr>
                <w:rFonts w:ascii="Calibri" w:hAnsi="Calibri"/>
                <w:bCs/>
                <w:sz w:val="22"/>
                <w:szCs w:val="22"/>
              </w:rPr>
              <w:t xml:space="preserve">Total </w:t>
            </w:r>
            <w:r w:rsidR="001C2C0E" w:rsidRPr="00F44520">
              <w:rPr>
                <w:rFonts w:ascii="Calibri" w:hAnsi="Calibri"/>
                <w:bCs/>
                <w:sz w:val="22"/>
                <w:szCs w:val="22"/>
              </w:rPr>
              <w:t>6-59 months</w:t>
            </w:r>
            <w:r w:rsidRPr="00F44520">
              <w:rPr>
                <w:rFonts w:ascii="Calibri" w:hAnsi="Calibri"/>
                <w:bCs/>
                <w:sz w:val="22"/>
                <w:szCs w:val="22"/>
              </w:rPr>
              <w:t xml:space="preserve"> surveyed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BA0464" w14:textId="77777777" w:rsidR="00586981" w:rsidRPr="00F44520" w:rsidRDefault="00586981" w:rsidP="00586981">
            <w:pPr>
              <w:rPr>
                <w:rFonts w:ascii="Calibri" w:hAnsi="Calibri"/>
                <w:sz w:val="22"/>
                <w:szCs w:val="22"/>
              </w:rPr>
            </w:pPr>
            <w:r w:rsidRPr="00F44520">
              <w:rPr>
                <w:rFonts w:ascii="Calibri" w:hAnsi="Calibri"/>
                <w:sz w:val="22"/>
                <w:szCs w:val="22"/>
              </w:rPr>
              <w:t>Number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47698F" w14:textId="32BDB2A1" w:rsidR="00586981" w:rsidRPr="00F44520" w:rsidRDefault="00586981" w:rsidP="00586981">
            <w:pPr>
              <w:rPr>
                <w:rFonts w:ascii="Calibri" w:hAnsi="Calibri"/>
                <w:sz w:val="22"/>
                <w:szCs w:val="22"/>
              </w:rPr>
            </w:pPr>
            <w:r w:rsidRPr="00F4452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FA98F40" w14:textId="77AF9EA9" w:rsidR="00586981" w:rsidRPr="00F44520" w:rsidRDefault="001C2C0E" w:rsidP="00586981">
            <w:pPr>
              <w:rPr>
                <w:rFonts w:ascii="Calibri" w:hAnsi="Calibri"/>
                <w:sz w:val="22"/>
                <w:szCs w:val="22"/>
              </w:rPr>
            </w:pPr>
            <w:r w:rsidRPr="00F44520">
              <w:rPr>
                <w:rFonts w:ascii="Calibri" w:hAnsi="Calibri"/>
                <w:sz w:val="22"/>
                <w:szCs w:val="22"/>
              </w:rPr>
              <w:t>Total children 6-59 months surveyed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E99791" w14:textId="77777777" w:rsidR="00586981" w:rsidRPr="001C2C0E" w:rsidRDefault="00586981" w:rsidP="00427C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2C0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685F54" w14:textId="2B696EA4" w:rsidR="00586981" w:rsidRPr="001C2C0E" w:rsidRDefault="00586981" w:rsidP="001C2C0E">
            <w:pPr>
              <w:rPr>
                <w:rFonts w:ascii="Calibri" w:hAnsi="Calibri"/>
                <w:sz w:val="22"/>
                <w:szCs w:val="22"/>
              </w:rPr>
            </w:pPr>
            <w:r w:rsidRPr="001C2C0E">
              <w:rPr>
                <w:rFonts w:ascii="Calibri" w:hAnsi="Calibri"/>
                <w:sz w:val="22"/>
                <w:szCs w:val="22"/>
              </w:rPr>
              <w:t xml:space="preserve">Age range </w:t>
            </w:r>
            <w:r w:rsidR="001C2C0E" w:rsidRPr="001C2C0E">
              <w:rPr>
                <w:rFonts w:ascii="Calibri" w:hAnsi="Calibri"/>
                <w:sz w:val="22"/>
                <w:szCs w:val="22"/>
              </w:rPr>
              <w:t>6</w:t>
            </w:r>
            <w:r w:rsidRPr="001C2C0E">
              <w:rPr>
                <w:rFonts w:ascii="Calibri" w:hAnsi="Calibri"/>
                <w:sz w:val="22"/>
                <w:szCs w:val="22"/>
              </w:rPr>
              <w:t>-59.99 months</w:t>
            </w:r>
            <w:r w:rsidR="00355A03" w:rsidRPr="001C2C0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1678" w:rsidRPr="001C2C0E">
              <w:rPr>
                <w:rFonts w:ascii="Calibri" w:hAnsi="Calibri"/>
                <w:sz w:val="22"/>
                <w:szCs w:val="22"/>
              </w:rPr>
              <w:t>(</w:t>
            </w:r>
            <w:r w:rsidR="00355A03" w:rsidRPr="001C2C0E">
              <w:rPr>
                <w:rFonts w:ascii="Calibri" w:hAnsi="Calibri"/>
                <w:sz w:val="22"/>
                <w:szCs w:val="22"/>
              </w:rPr>
              <w:t>children age data is collected in years in SENS Demography module)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1E088F" w14:textId="77777777" w:rsidR="00586981" w:rsidRPr="001C2C0E" w:rsidRDefault="00586981" w:rsidP="00AF6D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2C0E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586981" w:rsidRPr="00586981" w14:paraId="2FA1E964" w14:textId="77777777" w:rsidTr="005F3641">
        <w:trPr>
          <w:trHeight w:val="228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BEDD61" w14:textId="38F90660" w:rsidR="00586981" w:rsidRPr="001C2C0E" w:rsidRDefault="004E275A" w:rsidP="0058698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C2C0E">
              <w:rPr>
                <w:rFonts w:ascii="Calibri" w:hAnsi="Calibri"/>
                <w:bCs/>
                <w:sz w:val="22"/>
                <w:szCs w:val="22"/>
              </w:rPr>
              <w:t>N</w:t>
            </w:r>
            <w:r w:rsidR="00586981" w:rsidRPr="001C2C0E">
              <w:rPr>
                <w:rFonts w:ascii="Calibri" w:hAnsi="Calibri"/>
                <w:bCs/>
                <w:sz w:val="22"/>
                <w:szCs w:val="22"/>
              </w:rPr>
              <w:t>on-response rate</w:t>
            </w:r>
            <w:r w:rsidRPr="001C2C0E">
              <w:rPr>
                <w:rFonts w:ascii="Calibri" w:hAnsi="Calibri"/>
                <w:bCs/>
                <w:sz w:val="22"/>
                <w:szCs w:val="22"/>
              </w:rPr>
              <w:t xml:space="preserve"> (children)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3FBDC2" w14:textId="77777777" w:rsidR="00586981" w:rsidRPr="001C2C0E" w:rsidRDefault="00586981" w:rsidP="00586981">
            <w:pPr>
              <w:rPr>
                <w:rFonts w:ascii="Calibri" w:hAnsi="Calibri"/>
                <w:sz w:val="22"/>
                <w:szCs w:val="22"/>
              </w:rPr>
            </w:pPr>
            <w:r w:rsidRPr="001C2C0E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FAE6B" w14:textId="5421A175" w:rsidR="00586981" w:rsidRPr="001C2C0E" w:rsidRDefault="004E275A" w:rsidP="00586981">
            <w:pPr>
              <w:rPr>
                <w:rFonts w:ascii="Calibri" w:hAnsi="Calibri"/>
                <w:sz w:val="22"/>
                <w:szCs w:val="22"/>
              </w:rPr>
            </w:pPr>
            <w:r w:rsidRPr="001C2C0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0B30AED" w14:textId="059A3BE5" w:rsidR="00586981" w:rsidRPr="001C2C0E" w:rsidRDefault="00586981" w:rsidP="00586981">
            <w:pPr>
              <w:rPr>
                <w:rFonts w:ascii="Calibri" w:hAnsi="Calibri"/>
                <w:sz w:val="22"/>
                <w:szCs w:val="22"/>
              </w:rPr>
            </w:pPr>
            <w:r w:rsidRPr="001C2C0E"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4E275A" w:rsidRPr="001C2C0E">
              <w:rPr>
                <w:rFonts w:ascii="Calibri" w:hAnsi="Calibri"/>
                <w:sz w:val="22"/>
                <w:szCs w:val="22"/>
              </w:rPr>
              <w:t>children 6-59 months</w:t>
            </w:r>
            <w:r w:rsidRPr="001C2C0E">
              <w:rPr>
                <w:rFonts w:ascii="Calibri" w:hAnsi="Calibri"/>
                <w:sz w:val="22"/>
                <w:szCs w:val="22"/>
              </w:rPr>
              <w:t xml:space="preserve"> surveyed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B6E795" w14:textId="5E37BB25" w:rsidR="00586981" w:rsidRPr="001C2C0E" w:rsidRDefault="00586981" w:rsidP="00AF6D94">
            <w:pPr>
              <w:rPr>
                <w:rFonts w:ascii="Calibri" w:hAnsi="Calibri"/>
                <w:sz w:val="22"/>
                <w:szCs w:val="22"/>
              </w:rPr>
            </w:pPr>
            <w:r w:rsidRPr="001C2C0E">
              <w:rPr>
                <w:rFonts w:ascii="Calibri" w:hAnsi="Calibri"/>
                <w:sz w:val="22"/>
                <w:szCs w:val="22"/>
              </w:rPr>
              <w:t xml:space="preserve">Total number of </w:t>
            </w:r>
            <w:r w:rsidR="004E275A" w:rsidRPr="001C2C0E">
              <w:rPr>
                <w:rFonts w:ascii="Calibri" w:hAnsi="Calibri"/>
                <w:sz w:val="22"/>
                <w:szCs w:val="22"/>
              </w:rPr>
              <w:t xml:space="preserve">children aged 6-59 months </w:t>
            </w:r>
            <w:r w:rsidRPr="001C2C0E">
              <w:rPr>
                <w:rFonts w:ascii="Calibri" w:hAnsi="Calibri"/>
                <w:sz w:val="22"/>
                <w:szCs w:val="22"/>
              </w:rPr>
              <w:t>from sample size calculation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DF35E5" w14:textId="6FE6CA02" w:rsidR="00586981" w:rsidRPr="001C2C0E" w:rsidRDefault="00586981" w:rsidP="00AF6D94">
            <w:pPr>
              <w:rPr>
                <w:rFonts w:ascii="Calibri" w:hAnsi="Calibri"/>
                <w:sz w:val="22"/>
                <w:szCs w:val="22"/>
              </w:rPr>
            </w:pPr>
            <w:r w:rsidRPr="001C2C0E">
              <w:rPr>
                <w:rFonts w:ascii="Calibri" w:hAnsi="Calibri"/>
                <w:sz w:val="22"/>
                <w:szCs w:val="22"/>
              </w:rPr>
              <w:t xml:space="preserve">Non-response rate should not usually exceed </w:t>
            </w:r>
            <w:r w:rsidR="004E275A" w:rsidRPr="001C2C0E">
              <w:rPr>
                <w:rFonts w:ascii="Calibri" w:hAnsi="Calibri"/>
                <w:sz w:val="22"/>
                <w:szCs w:val="22"/>
              </w:rPr>
              <w:t>10-</w:t>
            </w:r>
            <w:r w:rsidRPr="001C2C0E">
              <w:rPr>
                <w:rFonts w:ascii="Calibri" w:hAnsi="Calibri"/>
                <w:sz w:val="22"/>
                <w:szCs w:val="22"/>
              </w:rPr>
              <w:t>15%</w:t>
            </w:r>
            <w:r w:rsidR="004E275A" w:rsidRPr="001C2C0E">
              <w:rPr>
                <w:rFonts w:ascii="Calibri" w:hAnsi="Calibri"/>
                <w:sz w:val="22"/>
                <w:szCs w:val="22"/>
              </w:rPr>
              <w:t>, unless planned otherwise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2341D9" w14:textId="77777777" w:rsidR="00586981" w:rsidRPr="00427C7D" w:rsidRDefault="00586981" w:rsidP="00AF6D94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61E96" w:rsidRPr="00AF3081" w14:paraId="4D0E1159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</w:tcPr>
          <w:p w14:paraId="2A81B51E" w14:textId="38B757F8" w:rsidR="00961E96" w:rsidRPr="00D93700" w:rsidRDefault="00961E96" w:rsidP="00AF6D9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3700">
              <w:rPr>
                <w:rFonts w:ascii="Calibri" w:hAnsi="Calibri"/>
                <w:b/>
                <w:sz w:val="22"/>
                <w:szCs w:val="22"/>
              </w:rPr>
              <w:t>Time of arrival (optional</w:t>
            </w:r>
            <w:r w:rsidR="00804717" w:rsidRPr="00D93700">
              <w:rPr>
                <w:rFonts w:ascii="Calibri" w:hAnsi="Calibri"/>
                <w:b/>
                <w:sz w:val="22"/>
                <w:szCs w:val="22"/>
              </w:rPr>
              <w:t>/if applicable</w:t>
            </w:r>
            <w:r w:rsidRPr="00D9370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961E96" w:rsidRPr="00AF3081" w14:paraId="4ABDB790" w14:textId="77777777" w:rsidTr="005F3641">
        <w:trPr>
          <w:trHeight w:val="228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BC5352" w14:textId="270BA529" w:rsidR="00961E96" w:rsidRPr="001B79A2" w:rsidRDefault="00961E96" w:rsidP="008E68C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B79A2">
              <w:rPr>
                <w:rFonts w:ascii="Calibri" w:hAnsi="Calibri" w:cs="Calibri"/>
                <w:bCs/>
                <w:sz w:val="22"/>
                <w:szCs w:val="22"/>
              </w:rPr>
              <w:t>Child</w:t>
            </w:r>
            <w:r w:rsidR="008E68C6" w:rsidRPr="001B79A2">
              <w:rPr>
                <w:rFonts w:ascii="Calibri" w:hAnsi="Calibri" w:cs="Calibri"/>
                <w:bCs/>
                <w:sz w:val="22"/>
                <w:szCs w:val="22"/>
              </w:rPr>
              <w:t>ren’s arrival profile in the camp/asylum country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D533A0" w14:textId="77777777" w:rsidR="00961E96" w:rsidRPr="001B79A2" w:rsidRDefault="00961E96" w:rsidP="008E68C6">
            <w:pPr>
              <w:rPr>
                <w:rFonts w:ascii="Calibri" w:hAnsi="Calibri"/>
                <w:sz w:val="22"/>
                <w:szCs w:val="22"/>
              </w:rPr>
            </w:pPr>
            <w:r w:rsidRPr="001B79A2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A5BDE" w14:textId="7F30B30E" w:rsidR="00961E96" w:rsidRPr="001B79A2" w:rsidRDefault="00C24F55" w:rsidP="008E68C6">
            <w:pPr>
              <w:rPr>
                <w:rFonts w:ascii="Calibri" w:hAnsi="Calibri"/>
                <w:sz w:val="22"/>
                <w:szCs w:val="22"/>
              </w:rPr>
            </w:pPr>
            <w:r w:rsidRPr="001B79A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201305DA" w14:textId="29BBCC1C" w:rsidR="00961E96" w:rsidRPr="001B79A2" w:rsidRDefault="00961E96" w:rsidP="008E68C6">
            <w:pPr>
              <w:rPr>
                <w:rFonts w:ascii="Calibri" w:hAnsi="Calibri"/>
                <w:sz w:val="22"/>
                <w:szCs w:val="22"/>
              </w:rPr>
            </w:pPr>
            <w:r w:rsidRPr="001B79A2">
              <w:rPr>
                <w:rFonts w:ascii="Calibri" w:hAnsi="Calibri"/>
                <w:sz w:val="22"/>
                <w:szCs w:val="22"/>
              </w:rPr>
              <w:t>Number of children arriving at a certain time frame</w:t>
            </w:r>
            <w:r w:rsidR="008E68C6" w:rsidRPr="001B79A2">
              <w:rPr>
                <w:rFonts w:ascii="Calibri" w:hAnsi="Calibri"/>
                <w:sz w:val="22"/>
                <w:szCs w:val="22"/>
              </w:rPr>
              <w:t xml:space="preserve"> in the camp/asylum country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D44A80" w14:textId="5A78140A" w:rsidR="00961E96" w:rsidRPr="001B79A2" w:rsidRDefault="00961E96" w:rsidP="008E68C6">
            <w:pPr>
              <w:rPr>
                <w:rFonts w:ascii="Calibri" w:hAnsi="Calibri"/>
                <w:sz w:val="22"/>
                <w:szCs w:val="22"/>
              </w:rPr>
            </w:pPr>
            <w:r w:rsidRPr="001B79A2">
              <w:rPr>
                <w:rFonts w:ascii="Calibri" w:hAnsi="Calibri"/>
                <w:sz w:val="22"/>
                <w:szCs w:val="22"/>
              </w:rPr>
              <w:t>Total number of children</w:t>
            </w:r>
            <w:r w:rsidR="008E68C6" w:rsidRPr="001B79A2">
              <w:rPr>
                <w:rFonts w:ascii="Calibri" w:hAnsi="Calibri"/>
                <w:sz w:val="22"/>
                <w:szCs w:val="22"/>
              </w:rPr>
              <w:t xml:space="preserve"> aged 0-</w:t>
            </w:r>
            <w:r w:rsidR="008E68C6" w:rsidRPr="00427C7D">
              <w:rPr>
                <w:rFonts w:ascii="Calibri" w:hAnsi="Calibri"/>
                <w:sz w:val="22"/>
                <w:szCs w:val="22"/>
              </w:rPr>
              <w:t>59 months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3ABCDC" w14:textId="0BB68441" w:rsidR="00961E96" w:rsidRPr="001B79A2" w:rsidRDefault="00961E96" w:rsidP="008E68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2A9C5F" w14:textId="77777777" w:rsidR="00961E96" w:rsidRPr="00427C7D" w:rsidRDefault="00961E96" w:rsidP="00880EE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27C7D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61E96" w:rsidRPr="00AF3081" w14:paraId="58D90748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</w:tcPr>
          <w:p w14:paraId="6B37DAFD" w14:textId="77777777" w:rsidR="00961E96" w:rsidRPr="001B79A2" w:rsidRDefault="00961E96" w:rsidP="00AF6D94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79A2">
              <w:rPr>
                <w:rFonts w:ascii="Calibri" w:hAnsi="Calibri"/>
                <w:b/>
                <w:sz w:val="22"/>
                <w:szCs w:val="22"/>
              </w:rPr>
              <w:t>Age distribution</w:t>
            </w:r>
          </w:p>
        </w:tc>
      </w:tr>
      <w:tr w:rsidR="00961E96" w:rsidRPr="00AF3081" w14:paraId="1D910BCB" w14:textId="77777777" w:rsidTr="005F3641">
        <w:trPr>
          <w:trHeight w:val="228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F93A3D" w14:textId="77777777" w:rsidR="00961E96" w:rsidRPr="001B79A2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B79A2">
              <w:rPr>
                <w:rFonts w:ascii="Calibri" w:hAnsi="Calibri"/>
                <w:bCs/>
                <w:sz w:val="22"/>
                <w:szCs w:val="22"/>
              </w:rPr>
              <w:t>Sample composition by age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3BEAE9" w14:textId="77777777" w:rsidR="00961E96" w:rsidRPr="001B79A2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1B79A2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FC1B1" w14:textId="77777777" w:rsidR="00961E96" w:rsidRPr="001B79A2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1B79A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EA65CFF" w14:textId="77777777" w:rsidR="00961E96" w:rsidRPr="001B79A2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1B79A2">
              <w:rPr>
                <w:rFonts w:ascii="Calibri" w:hAnsi="Calibri"/>
                <w:sz w:val="22"/>
                <w:szCs w:val="22"/>
              </w:rPr>
              <w:t>Number of children in each age category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4A773A" w14:textId="7129E009" w:rsidR="00961E96" w:rsidRPr="001B79A2" w:rsidRDefault="00961E96" w:rsidP="00AF6D94">
            <w:pPr>
              <w:rPr>
                <w:rFonts w:ascii="Calibri" w:hAnsi="Calibri"/>
                <w:sz w:val="22"/>
                <w:szCs w:val="22"/>
              </w:rPr>
            </w:pPr>
            <w:r w:rsidRPr="001B79A2">
              <w:rPr>
                <w:rFonts w:ascii="Calibri" w:hAnsi="Calibri"/>
                <w:sz w:val="22"/>
                <w:szCs w:val="22"/>
              </w:rPr>
              <w:t>Total number of children aged 6-59m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CCEF0C" w14:textId="247888D7" w:rsidR="00961E96" w:rsidRPr="001B79A2" w:rsidRDefault="006C353A" w:rsidP="00AF6D94">
            <w:pPr>
              <w:rPr>
                <w:rFonts w:ascii="Calibri" w:hAnsi="Calibri"/>
                <w:sz w:val="22"/>
                <w:szCs w:val="22"/>
              </w:rPr>
            </w:pPr>
            <w:r w:rsidRPr="001B79A2">
              <w:rPr>
                <w:rFonts w:ascii="Calibri" w:hAnsi="Calibri"/>
                <w:sz w:val="22"/>
                <w:szCs w:val="22"/>
              </w:rPr>
              <w:t xml:space="preserve">These age ranges differ from the standard ones given by the ENA for SMART software; </w:t>
            </w:r>
            <w:r w:rsidR="00961E96" w:rsidRPr="001B79A2">
              <w:rPr>
                <w:rFonts w:ascii="Calibri" w:hAnsi="Calibri"/>
                <w:sz w:val="22"/>
                <w:szCs w:val="22"/>
              </w:rPr>
              <w:t>Disaggregated by age groups: 6-11.99, 12-23.99, 24-35.99, 36-47.99, 48-59.99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61E96" w:rsidRPr="001B79A2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FB6651" w14:textId="77777777" w:rsidR="00961E96" w:rsidRPr="001B79A2" w:rsidRDefault="00961E96" w:rsidP="00AF6D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B79A2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AF3081" w14:paraId="61B07E7F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</w:tcPr>
          <w:p w14:paraId="607E2078" w14:textId="77777777" w:rsidR="00961E96" w:rsidRPr="001B79A2" w:rsidRDefault="00961E96" w:rsidP="00AF6D94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79A2">
              <w:rPr>
                <w:rFonts w:ascii="Calibri" w:hAnsi="Calibri"/>
                <w:b/>
                <w:sz w:val="22"/>
                <w:szCs w:val="22"/>
              </w:rPr>
              <w:t>Sex distribution</w:t>
            </w:r>
          </w:p>
        </w:tc>
      </w:tr>
      <w:tr w:rsidR="00961E96" w:rsidRPr="00AF3081" w14:paraId="0999E4C6" w14:textId="77777777" w:rsidTr="005F3641">
        <w:trPr>
          <w:trHeight w:val="228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F1C559" w14:textId="77777777" w:rsidR="00961E96" w:rsidRPr="001B79A2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B79A2">
              <w:rPr>
                <w:rFonts w:ascii="Calibri" w:hAnsi="Calibri"/>
                <w:bCs/>
                <w:sz w:val="22"/>
                <w:szCs w:val="22"/>
              </w:rPr>
              <w:lastRenderedPageBreak/>
              <w:t>Sex ratio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2CC0CC" w14:textId="77777777" w:rsidR="00961E96" w:rsidRPr="001B79A2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1B79A2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ED274E" w14:textId="77777777" w:rsidR="00961E96" w:rsidRPr="001B79A2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1B79A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009A2F7" w14:textId="20DCB1E3" w:rsidR="00961E96" w:rsidRPr="001B79A2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1B79A2">
              <w:rPr>
                <w:rFonts w:ascii="Calibri" w:hAnsi="Calibri"/>
                <w:sz w:val="22"/>
                <w:szCs w:val="22"/>
              </w:rPr>
              <w:t>Total number of boys aged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B79A2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BDD073" w14:textId="5296F61B" w:rsidR="00961E96" w:rsidRPr="001B79A2" w:rsidRDefault="00961E96" w:rsidP="00AF6D94">
            <w:pPr>
              <w:rPr>
                <w:rFonts w:ascii="Calibri" w:hAnsi="Calibri"/>
                <w:sz w:val="22"/>
                <w:szCs w:val="22"/>
              </w:rPr>
            </w:pPr>
            <w:r w:rsidRPr="001B79A2">
              <w:rPr>
                <w:rFonts w:ascii="Calibri" w:hAnsi="Calibri"/>
                <w:sz w:val="22"/>
                <w:szCs w:val="22"/>
              </w:rPr>
              <w:t>Total number of girls aged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B79A2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F282C7" w14:textId="3AED06A5" w:rsidR="00961E96" w:rsidRPr="001B79A2" w:rsidRDefault="00961E96" w:rsidP="00AF6D94">
            <w:pPr>
              <w:rPr>
                <w:rFonts w:ascii="Calibri" w:hAnsi="Calibri"/>
                <w:sz w:val="22"/>
                <w:szCs w:val="22"/>
              </w:rPr>
            </w:pPr>
            <w:r w:rsidRPr="001B79A2">
              <w:rPr>
                <w:rFonts w:ascii="Calibri" w:hAnsi="Calibri"/>
                <w:sz w:val="22"/>
                <w:szCs w:val="22"/>
              </w:rPr>
              <w:t>Disaggregated by age groups: 6-11.99, 12-23.99, 24-35.99, 36-47.99, 48-59.99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B79A2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8FCC35" w14:textId="77777777" w:rsidR="00961E96" w:rsidRPr="001B79A2" w:rsidRDefault="00961E96" w:rsidP="00AF6D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B79A2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AF3081" w14:paraId="7543C8EE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</w:tcPr>
          <w:p w14:paraId="6FEA3966" w14:textId="77777777" w:rsidR="00961E96" w:rsidRPr="00961E96" w:rsidRDefault="00961E96" w:rsidP="00FF049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Acute Malnutrition</w:t>
            </w:r>
          </w:p>
          <w:p w14:paraId="07A8E41C" w14:textId="77777777" w:rsidR="00961E96" w:rsidRPr="00AF3081" w:rsidRDefault="00961E96" w:rsidP="00FF04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(WHO 2006 Growth Standards)</w:t>
            </w:r>
          </w:p>
        </w:tc>
      </w:tr>
      <w:bookmarkEnd w:id="1"/>
      <w:tr w:rsidR="00961E96" w:rsidRPr="00AF3081" w14:paraId="5A798518" w14:textId="77777777" w:rsidTr="005F3641">
        <w:trPr>
          <w:trHeight w:val="228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804C98" w14:textId="15C6755F" w:rsidR="00961E96" w:rsidRPr="00AF3081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iCs/>
                <w:sz w:val="22"/>
                <w:szCs w:val="22"/>
              </w:rPr>
              <w:t>Global Acute Malnutrition (GAM)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7400F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134F2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8C91C47" w14:textId="3DDAAB73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fall below minus two standard deviations from the median </w:t>
            </w:r>
            <w:r w:rsidRPr="00AF3081">
              <w:rPr>
                <w:rFonts w:ascii="Calibri" w:hAnsi="Calibri"/>
                <w:i/>
                <w:iCs/>
                <w:sz w:val="22"/>
                <w:szCs w:val="22"/>
              </w:rPr>
              <w:t>weight-for-height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of the WHO Growth Standards and / or have bilateral oedema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4EAD14" w14:textId="25A5090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52B794" w14:textId="24D8BD21" w:rsidR="00961E96" w:rsidRPr="00505B75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505B75">
              <w:rPr>
                <w:rFonts w:ascii="Calibri" w:hAnsi="Calibri"/>
                <w:sz w:val="22"/>
                <w:szCs w:val="22"/>
              </w:rPr>
              <w:t>Disaggregated by sex and age groups (wasting only: 6-11.99, 12-23.99, 24-35.99, 36-47.99, 48-59.99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05B75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505B7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595E0B" w14:textId="451B3010" w:rsidR="00961E96" w:rsidRPr="00AF3081" w:rsidRDefault="006C2EF4" w:rsidP="00FF049E">
            <w:pPr>
              <w:rPr>
                <w:rFonts w:ascii="Calibri" w:hAnsi="Calibri"/>
                <w:sz w:val="22"/>
                <w:szCs w:val="22"/>
              </w:rPr>
            </w:pPr>
            <w:r w:rsidRPr="00427C7D">
              <w:rPr>
                <w:rFonts w:ascii="Calibri" w:hAnsi="Calibri"/>
                <w:sz w:val="22"/>
                <w:szCs w:val="22"/>
              </w:rPr>
              <w:t>Very high/c</w:t>
            </w:r>
            <w:r w:rsidR="00961E96" w:rsidRPr="00427C7D">
              <w:rPr>
                <w:rFonts w:ascii="Calibri" w:hAnsi="Calibri"/>
                <w:sz w:val="22"/>
                <w:szCs w:val="22"/>
              </w:rPr>
              <w:t>ritical if</w:t>
            </w:r>
            <w:r w:rsidR="00961E96" w:rsidRPr="00AF3081">
              <w:rPr>
                <w:rFonts w:ascii="Calibri" w:hAnsi="Calibri"/>
                <w:sz w:val="22"/>
                <w:szCs w:val="22"/>
              </w:rPr>
              <w:t xml:space="preserve"> ≥ 15</w:t>
            </w:r>
            <w:r w:rsidR="00961E96" w:rsidRPr="00836EFE">
              <w:rPr>
                <w:rFonts w:ascii="Calibri" w:hAnsi="Calibri"/>
                <w:sz w:val="22"/>
                <w:szCs w:val="22"/>
              </w:rPr>
              <w:t>% (WHO</w:t>
            </w:r>
            <w:r w:rsidR="0020781A" w:rsidRPr="00836EFE">
              <w:rPr>
                <w:rFonts w:ascii="Calibri" w:hAnsi="Calibri"/>
                <w:sz w:val="22"/>
                <w:szCs w:val="22"/>
              </w:rPr>
              <w:t>-UNICEF</w:t>
            </w:r>
            <w:r w:rsidR="00961E96">
              <w:rPr>
                <w:rFonts w:ascii="Calibri" w:hAnsi="Calibri"/>
                <w:sz w:val="22"/>
                <w:szCs w:val="22"/>
              </w:rPr>
              <w:t xml:space="preserve"> classification</w:t>
            </w:r>
            <w:r w:rsidR="00505B75">
              <w:rPr>
                <w:rFonts w:ascii="Calibri" w:hAnsi="Calibri"/>
                <w:sz w:val="22"/>
                <w:szCs w:val="22"/>
              </w:rPr>
              <w:t>); UNHCR</w:t>
            </w:r>
            <w:r w:rsidR="00961E96">
              <w:rPr>
                <w:rFonts w:ascii="Calibri" w:hAnsi="Calibri"/>
                <w:sz w:val="22"/>
                <w:szCs w:val="22"/>
              </w:rPr>
              <w:t xml:space="preserve"> Target of &lt;</w:t>
            </w:r>
            <w:r w:rsidR="00427C7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61E96">
              <w:rPr>
                <w:rFonts w:ascii="Calibri" w:hAnsi="Calibri"/>
                <w:sz w:val="22"/>
                <w:szCs w:val="22"/>
              </w:rPr>
              <w:t>10%</w:t>
            </w:r>
          </w:p>
        </w:tc>
      </w:tr>
      <w:tr w:rsidR="00961E96" w:rsidRPr="00AF3081" w14:paraId="69F9001B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F3C3F0" w14:textId="799187FD" w:rsidR="00961E96" w:rsidRPr="00AF3081" w:rsidRDefault="00961E96" w:rsidP="00FF049E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en-GB"/>
              </w:rPr>
            </w:pPr>
            <w:r w:rsidRPr="00AF3081">
              <w:rPr>
                <w:rFonts w:ascii="Calibri" w:hAnsi="Calibri" w:cs="Times New Roman"/>
                <w:bCs/>
                <w:iCs/>
                <w:lang w:val="en-GB"/>
              </w:rPr>
              <w:t>Moderate Acute Malnutrition (MAM)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B075F9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ABC9B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9126D69" w14:textId="475826A9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fall below minus two and above or equal to minus three standard deviations from the median </w:t>
            </w:r>
            <w:r w:rsidRPr="00AF3081">
              <w:rPr>
                <w:rFonts w:ascii="Calibri" w:hAnsi="Calibri"/>
                <w:i/>
                <w:iCs/>
                <w:sz w:val="22"/>
                <w:szCs w:val="22"/>
              </w:rPr>
              <w:t xml:space="preserve">weight-for-height </w:t>
            </w:r>
            <w:r w:rsidRPr="00AF3081">
              <w:rPr>
                <w:rFonts w:ascii="Calibri" w:hAnsi="Calibri"/>
                <w:sz w:val="22"/>
                <w:szCs w:val="22"/>
              </w:rPr>
              <w:t>of the WHO Growth Standards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FC2C96" w14:textId="1E089EE1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474F5B" w14:textId="539D3FD2" w:rsidR="00961E96" w:rsidRPr="00505B75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505B75">
              <w:rPr>
                <w:rFonts w:ascii="Calibri" w:hAnsi="Calibri"/>
                <w:sz w:val="22"/>
                <w:szCs w:val="22"/>
              </w:rPr>
              <w:t>Disaggregated by se and age</w:t>
            </w:r>
            <w:r w:rsidR="00505B75" w:rsidRPr="00505B75">
              <w:rPr>
                <w:rFonts w:ascii="Calibri" w:hAnsi="Calibri"/>
                <w:sz w:val="22"/>
                <w:szCs w:val="22"/>
              </w:rPr>
              <w:t xml:space="preserve"> groups </w:t>
            </w:r>
            <w:r w:rsidRPr="00505B75">
              <w:rPr>
                <w:rFonts w:ascii="Calibri" w:hAnsi="Calibri"/>
                <w:sz w:val="22"/>
                <w:szCs w:val="22"/>
              </w:rPr>
              <w:t>(wasting only: 6-11.99, 12-23.99, 24-35.99, 36-47.99, 48-59.99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05B75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505B7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BC403B" w14:textId="77777777" w:rsidR="00961E96" w:rsidRPr="00427C7D" w:rsidRDefault="00961E96" w:rsidP="00FF049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27C7D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61E96" w:rsidRPr="00AF3081" w14:paraId="0E49A091" w14:textId="77777777" w:rsidTr="005F3641">
        <w:trPr>
          <w:trHeight w:val="208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860293" w14:textId="5F1AE3E1" w:rsidR="00961E96" w:rsidRPr="00AF3081" w:rsidRDefault="00961E96" w:rsidP="00FF049E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en-GB"/>
              </w:rPr>
            </w:pPr>
            <w:r w:rsidRPr="00AF3081">
              <w:rPr>
                <w:rFonts w:ascii="Calibri" w:hAnsi="Calibri" w:cs="Times New Roman"/>
                <w:bCs/>
                <w:iCs/>
                <w:lang w:val="en-GB"/>
              </w:rPr>
              <w:t>Severe Acute Malnutrition (SAM)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1D7110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71402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D17561C" w14:textId="2FEFA688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fall below minus three standard deviations from the median </w:t>
            </w:r>
            <w:r w:rsidRPr="00AF3081">
              <w:rPr>
                <w:rFonts w:ascii="Calibri" w:hAnsi="Calibri"/>
                <w:i/>
                <w:iCs/>
                <w:sz w:val="22"/>
                <w:szCs w:val="22"/>
              </w:rPr>
              <w:t xml:space="preserve">weight-for-height </w:t>
            </w:r>
            <w:r w:rsidRPr="00AF3081">
              <w:rPr>
                <w:rFonts w:ascii="Calibri" w:hAnsi="Calibri"/>
                <w:sz w:val="22"/>
                <w:szCs w:val="22"/>
              </w:rPr>
              <w:t>of the WHO Growth Standards and / or have bilateral oedema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4F6007" w14:textId="79227C45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23B6CB" w14:textId="27133761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DD40A7">
              <w:rPr>
                <w:rFonts w:ascii="Calibri" w:hAnsi="Calibri"/>
                <w:sz w:val="22"/>
                <w:szCs w:val="22"/>
              </w:rPr>
              <w:t>Disaggregated by sex and age groups (wasting only: 6-11.99, 12-23.99, 24-35.99, 36-47.99, 48-59.99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40A7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DD40A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288A2C" w14:textId="77777777" w:rsidR="00961E96" w:rsidRPr="00064714" w:rsidRDefault="00961E96" w:rsidP="00FF049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UNHCR </w:t>
            </w:r>
            <w:r w:rsidRPr="00064714">
              <w:rPr>
                <w:rFonts w:ascii="Calibri" w:hAnsi="Calibri"/>
                <w:bCs/>
                <w:sz w:val="22"/>
                <w:szCs w:val="22"/>
              </w:rPr>
              <w:t>Target of &lt;2%</w:t>
            </w:r>
          </w:p>
        </w:tc>
      </w:tr>
      <w:tr w:rsidR="00961E96" w:rsidRPr="00AF3081" w14:paraId="5B179386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A18157" w14:textId="77777777" w:rsidR="00961E96" w:rsidRPr="00AF3081" w:rsidRDefault="00961E96" w:rsidP="00FF049E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lastRenderedPageBreak/>
              <w:t>Oedema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EBB5F5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03932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05B3171" w14:textId="02565C33" w:rsidR="00961E96" w:rsidRPr="00AF3081" w:rsidRDefault="00961E96" w:rsidP="006C2EF4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with bilateral oedema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84821D" w14:textId="2AE59E69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803FA4" w14:textId="77777777" w:rsidR="00961E96" w:rsidRPr="00427C7D" w:rsidRDefault="00961E96" w:rsidP="00FF049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27C7D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165DC2" w14:textId="77777777" w:rsidR="00961E96" w:rsidRPr="00427C7D" w:rsidRDefault="00961E96" w:rsidP="00FF049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27C7D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61E96" w:rsidRPr="00AF3081" w14:paraId="119CC2BD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3283506D" w14:textId="77777777" w:rsidR="00961E96" w:rsidRDefault="00961E96" w:rsidP="00FF04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 xml:space="preserve">Mid Upper Arm Circumference </w:t>
            </w:r>
          </w:p>
          <w:p w14:paraId="72B129C8" w14:textId="77777777" w:rsidR="00961E96" w:rsidRPr="00AF3081" w:rsidRDefault="00961E96" w:rsidP="00FF04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>(MUAC)</w:t>
            </w:r>
          </w:p>
        </w:tc>
      </w:tr>
      <w:tr w:rsidR="00961E96" w:rsidRPr="00AF3081" w14:paraId="7A12A5E4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E7817C" w14:textId="77777777" w:rsidR="00961E96" w:rsidRPr="00AF3081" w:rsidRDefault="00961E96" w:rsidP="00FF049E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AF3081">
              <w:rPr>
                <w:rFonts w:ascii="Calibri" w:hAnsi="Calibri" w:cs="Times New Roman"/>
                <w:bCs/>
                <w:lang w:val="en-GB"/>
              </w:rPr>
              <w:t>MUAC &lt;125 mm and / or oedema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5F4E0F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427163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C04B7F0" w14:textId="6DC627C2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with a MUAC value below 125mm and / or with bilateral oedema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1124EA" w14:textId="062C0A5E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C1FDBA" w14:textId="209E2397" w:rsidR="00961E96" w:rsidRPr="00DD40A7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DD40A7">
              <w:rPr>
                <w:rFonts w:ascii="Calibri" w:hAnsi="Calibri"/>
                <w:sz w:val="22"/>
                <w:szCs w:val="22"/>
              </w:rPr>
              <w:t>Disaggregated by sex and age groups (6-11.99, 12-23.99, 24-35.99, 36-47.99, 48-59.99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40A7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DD40A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2F7E72" w14:textId="77777777" w:rsidR="00961E96" w:rsidRPr="00427C7D" w:rsidRDefault="00961E96" w:rsidP="00FF049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27C7D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61E96" w:rsidRPr="00AF3081" w14:paraId="580755E7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730ACC" w14:textId="77777777" w:rsidR="00961E96" w:rsidRPr="00AF3081" w:rsidRDefault="00961E96" w:rsidP="00FF049E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en-GB"/>
              </w:rPr>
            </w:pPr>
            <w:r w:rsidRPr="00AF3081">
              <w:rPr>
                <w:rFonts w:ascii="Calibri" w:hAnsi="Calibri" w:cs="Times New Roman"/>
                <w:bCs/>
                <w:lang w:val="en-GB"/>
              </w:rPr>
              <w:t xml:space="preserve">MUAC </w:t>
            </w:r>
            <w:r w:rsidRPr="00AF3081">
              <w:rPr>
                <w:rFonts w:ascii="Calibri" w:hAnsi="Calibri" w:cs="Times New Roman"/>
                <w:lang w:val="en-GB"/>
              </w:rPr>
              <w:t>115-124 mm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720E66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F342D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0A16303" w14:textId="72C22BE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with a MUAC value below 125mm and above or equal to 115mm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603A90" w14:textId="63B1049B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3834D" w14:textId="2AD1B48F" w:rsidR="00961E96" w:rsidRPr="00DD40A7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DD40A7">
              <w:rPr>
                <w:rFonts w:ascii="Calibri" w:hAnsi="Calibri"/>
                <w:sz w:val="22"/>
                <w:szCs w:val="22"/>
              </w:rPr>
              <w:t>Disaggregated by sex and age groups (6-11.99, 12-23.99, 24-35.99, 36-47.99, 48-59.99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40A7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DD40A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C0E468" w14:textId="77777777" w:rsidR="00961E96" w:rsidRPr="00427C7D" w:rsidRDefault="00961E96" w:rsidP="00FF049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27C7D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61E96" w:rsidRPr="00AF3081" w14:paraId="677C7A17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775CE1" w14:textId="77777777" w:rsidR="00961E96" w:rsidRPr="00AF3081" w:rsidRDefault="00961E96" w:rsidP="00FF049E">
            <w:pPr>
              <w:pStyle w:val="En-tte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 xml:space="preserve">MUAC </w:t>
            </w:r>
            <w:r w:rsidRPr="00AF3081">
              <w:rPr>
                <w:rFonts w:ascii="Calibri" w:hAnsi="Calibri"/>
                <w:sz w:val="22"/>
                <w:szCs w:val="22"/>
              </w:rPr>
              <w:t>&lt;115 mm and / or oedema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32F508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F372F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724C28A" w14:textId="5B1DE2FD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with a MUAC value below 115mm and / or with bilateral oedema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481861" w14:textId="3C86FB2E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DBF876" w14:textId="18131C79" w:rsidR="00961E96" w:rsidRPr="00DD40A7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DD40A7">
              <w:rPr>
                <w:rFonts w:ascii="Calibri" w:hAnsi="Calibri"/>
                <w:sz w:val="22"/>
                <w:szCs w:val="22"/>
              </w:rPr>
              <w:t>Disaggregated by sex and age groups (6-11.99, 12-23.99, 24-35.99, 36-47.99, 48-59.99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40A7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DD40A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D79BB0" w14:textId="77777777" w:rsidR="00961E96" w:rsidRPr="00427C7D" w:rsidRDefault="00961E96" w:rsidP="00FF049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27C7D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61E96" w:rsidRPr="00AF3081" w14:paraId="300EF7BF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2D64A550" w14:textId="77777777" w:rsidR="00961E96" w:rsidRPr="00AF3081" w:rsidRDefault="00961E96" w:rsidP="00FF049E">
            <w:pPr>
              <w:pStyle w:val="Standaardpersonnel"/>
              <w:widowControl/>
              <w:rPr>
                <w:rFonts w:ascii="Calibri" w:hAnsi="Calibri" w:cs="Times New Roman"/>
                <w:b/>
                <w:bCs/>
                <w:lang w:val="en-GB"/>
              </w:rPr>
            </w:pPr>
            <w:r w:rsidRPr="00AF3081">
              <w:rPr>
                <w:rFonts w:ascii="Calibri" w:hAnsi="Calibri" w:cs="Times New Roman"/>
                <w:b/>
                <w:bCs/>
                <w:lang w:val="en-GB"/>
              </w:rPr>
              <w:t>Underweight</w:t>
            </w:r>
          </w:p>
          <w:p w14:paraId="0926C98E" w14:textId="77777777" w:rsidR="00961E96" w:rsidRPr="00AF3081" w:rsidRDefault="00961E96" w:rsidP="00FF04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>(WHO 2006 Growth Standards)</w:t>
            </w:r>
          </w:p>
        </w:tc>
      </w:tr>
      <w:tr w:rsidR="00961E96" w:rsidRPr="006C2EF4" w14:paraId="34CFAB01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4325D7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Underweight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0F7F93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9DF567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FDC69CE" w14:textId="1BD0086C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fall below minus two standard deviations from the median </w:t>
            </w:r>
            <w:r w:rsidRPr="00AF3081">
              <w:rPr>
                <w:rFonts w:ascii="Calibri" w:hAnsi="Calibri"/>
                <w:i/>
                <w:iCs/>
                <w:sz w:val="22"/>
                <w:szCs w:val="22"/>
              </w:rPr>
              <w:t>weight-for-age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of the WHO Growth Standards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D3C135" w14:textId="72B798C8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A7B8A9" w14:textId="3DABE774" w:rsidR="00961E96" w:rsidRPr="00DD40A7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DD40A7">
              <w:rPr>
                <w:rFonts w:ascii="Calibri" w:hAnsi="Calibri"/>
                <w:sz w:val="22"/>
                <w:szCs w:val="22"/>
              </w:rPr>
              <w:t>Disaggregated by sex and age groups (6-11.99, 12-23.99, 24-35.99, 36-47.99, 48-59.99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40A7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DD40A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642440" w14:textId="4A6EF91D" w:rsidR="00961E96" w:rsidRPr="00427C7D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6C2EF4">
              <w:rPr>
                <w:rFonts w:ascii="Calibri" w:hAnsi="Calibri"/>
                <w:sz w:val="22"/>
                <w:szCs w:val="22"/>
              </w:rPr>
              <w:t>Critical if ≥ 30% (WHO classification)</w:t>
            </w:r>
          </w:p>
        </w:tc>
      </w:tr>
      <w:tr w:rsidR="00961E96" w:rsidRPr="00AF3081" w14:paraId="3D85C297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E013AA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lastRenderedPageBreak/>
              <w:t>Moderate Underweight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5F337B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6BD8A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2FE23864" w14:textId="631627B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fall below minus two and above or equal to minus three standard deviations from the median </w:t>
            </w:r>
            <w:r w:rsidRPr="00AF3081">
              <w:rPr>
                <w:rFonts w:ascii="Calibri" w:hAnsi="Calibri"/>
                <w:i/>
                <w:iCs/>
                <w:sz w:val="22"/>
                <w:szCs w:val="22"/>
              </w:rPr>
              <w:t>weight-for-age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of the WHO Growth Standards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9A2554" w14:textId="791CEC8E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96C88D" w14:textId="24DD3860" w:rsidR="00961E96" w:rsidRPr="00DD40A7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DD40A7">
              <w:rPr>
                <w:rFonts w:ascii="Calibri" w:hAnsi="Calibri"/>
                <w:sz w:val="22"/>
                <w:szCs w:val="22"/>
              </w:rPr>
              <w:t>Disaggregated by sex and age groups (6-11.99, 12-23.99, 24-35.99, 36-47.99, 48-59.99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40A7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DD40A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98BC89" w14:textId="77777777" w:rsidR="00961E96" w:rsidRPr="00C37E24" w:rsidRDefault="00961E96" w:rsidP="00FF049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37E24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61E96" w:rsidRPr="00AF3081" w14:paraId="3D381647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86E722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Severe Underweight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5DD9BF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7386B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97D6C4E" w14:textId="29C7F039" w:rsidR="00961E96" w:rsidRPr="00AF3081" w:rsidRDefault="00961E96" w:rsidP="00C37E24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fall below minus three standard deviations from the median </w:t>
            </w:r>
            <w:r w:rsidRPr="00AF3081">
              <w:rPr>
                <w:rFonts w:ascii="Calibri" w:hAnsi="Calibri"/>
                <w:i/>
                <w:iCs/>
                <w:sz w:val="22"/>
                <w:szCs w:val="22"/>
              </w:rPr>
              <w:t>weight-for-age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of the WHO Growth Standards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B0C799" w14:textId="416B9105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E61B8F" w14:textId="25F83343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DD40A7">
              <w:rPr>
                <w:rFonts w:ascii="Calibri" w:hAnsi="Calibri"/>
                <w:sz w:val="22"/>
                <w:szCs w:val="22"/>
              </w:rPr>
              <w:t>Disaggregated by sex and age groups (6-11.99, 12-23.99, 24-35.99, 36-47.99, 48-59.99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40A7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DD40A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BC3B34" w14:textId="77777777" w:rsidR="00961E96" w:rsidRPr="00C37E24" w:rsidRDefault="00961E96" w:rsidP="00FF049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37E24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bookmarkEnd w:id="0"/>
      <w:tr w:rsidR="00961E96" w:rsidRPr="00AF3081" w14:paraId="4EF35D25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2BBB7A36" w14:textId="77777777" w:rsidR="00961E96" w:rsidRPr="00AF3081" w:rsidRDefault="00961E96" w:rsidP="00FF049E">
            <w:pPr>
              <w:pStyle w:val="Standaardpersonnel"/>
              <w:widowControl/>
              <w:rPr>
                <w:rFonts w:ascii="Calibri" w:hAnsi="Calibri" w:cs="Times New Roman"/>
                <w:b/>
                <w:bCs/>
                <w:lang w:val="en-GB"/>
              </w:rPr>
            </w:pPr>
            <w:r w:rsidRPr="00AF3081">
              <w:rPr>
                <w:rFonts w:ascii="Calibri" w:hAnsi="Calibri" w:cs="Times New Roman"/>
                <w:b/>
                <w:bCs/>
                <w:lang w:val="en-GB"/>
              </w:rPr>
              <w:t>Stunting</w:t>
            </w:r>
          </w:p>
          <w:p w14:paraId="524C29FB" w14:textId="77777777" w:rsidR="00961E96" w:rsidRPr="00AF3081" w:rsidRDefault="00961E96" w:rsidP="00FF04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>(WHO 2006 Growth Standards)</w:t>
            </w:r>
          </w:p>
        </w:tc>
      </w:tr>
      <w:tr w:rsidR="00961E96" w:rsidRPr="00AF3081" w14:paraId="7E8D74EC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4941E9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Stunting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726FF2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D6AC2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6357821" w14:textId="4CAAAFE3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fall below minus two standard deviations from the median </w:t>
            </w:r>
            <w:r w:rsidRPr="00AF3081">
              <w:rPr>
                <w:rFonts w:ascii="Calibri" w:hAnsi="Calibri"/>
                <w:i/>
                <w:iCs/>
                <w:sz w:val="22"/>
                <w:szCs w:val="22"/>
              </w:rPr>
              <w:t>height-for-age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of the WHO Growth Standards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4E7A27" w14:textId="596619B0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B12739" w14:textId="76066FDD" w:rsidR="00961E96" w:rsidRPr="00DD40A7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DD40A7">
              <w:rPr>
                <w:rFonts w:ascii="Calibri" w:hAnsi="Calibri"/>
                <w:sz w:val="22"/>
                <w:szCs w:val="22"/>
              </w:rPr>
              <w:t>Disaggregated by sex and age groups (6-11.99, 12-23.99, 24-35.99, 36-47.99, 48-59.99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40A7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DD40A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3A95B1" w14:textId="40F848D6" w:rsidR="00961E96" w:rsidRPr="00C37E24" w:rsidRDefault="006C2EF4" w:rsidP="00FF049E">
            <w:pPr>
              <w:rPr>
                <w:rFonts w:ascii="Calibri" w:hAnsi="Calibri"/>
                <w:sz w:val="22"/>
                <w:szCs w:val="22"/>
              </w:rPr>
            </w:pPr>
            <w:r w:rsidRPr="00C37E24">
              <w:rPr>
                <w:rFonts w:ascii="Calibri" w:hAnsi="Calibri"/>
                <w:sz w:val="22"/>
                <w:szCs w:val="22"/>
              </w:rPr>
              <w:t>Very high/c</w:t>
            </w:r>
            <w:r w:rsidR="00961E96" w:rsidRPr="00C37E24">
              <w:rPr>
                <w:rFonts w:ascii="Calibri" w:hAnsi="Calibri"/>
                <w:sz w:val="22"/>
                <w:szCs w:val="22"/>
              </w:rPr>
              <w:t>ritical</w:t>
            </w:r>
            <w:r w:rsidR="00961E96" w:rsidRPr="00836EFE">
              <w:rPr>
                <w:rFonts w:ascii="Calibri" w:hAnsi="Calibri"/>
                <w:sz w:val="22"/>
                <w:szCs w:val="22"/>
              </w:rPr>
              <w:t xml:space="preserve"> if ≥ </w:t>
            </w:r>
            <w:r w:rsidR="0020781A" w:rsidRPr="00836EFE">
              <w:rPr>
                <w:rFonts w:ascii="Calibri" w:hAnsi="Calibri"/>
                <w:sz w:val="22"/>
                <w:szCs w:val="22"/>
              </w:rPr>
              <w:t>3</w:t>
            </w:r>
            <w:r w:rsidR="00961E96" w:rsidRPr="00836EFE">
              <w:rPr>
                <w:rFonts w:ascii="Calibri" w:hAnsi="Calibri"/>
                <w:sz w:val="22"/>
                <w:szCs w:val="22"/>
              </w:rPr>
              <w:t>0% (WHO</w:t>
            </w:r>
            <w:r w:rsidR="0020781A" w:rsidRPr="00836EFE">
              <w:rPr>
                <w:rFonts w:ascii="Calibri" w:hAnsi="Calibri"/>
                <w:sz w:val="22"/>
                <w:szCs w:val="22"/>
              </w:rPr>
              <w:t>-UNICEF</w:t>
            </w:r>
            <w:r w:rsidR="00961E96" w:rsidRPr="00836EFE">
              <w:rPr>
                <w:rFonts w:ascii="Calibri" w:hAnsi="Calibri"/>
                <w:sz w:val="22"/>
                <w:szCs w:val="22"/>
              </w:rPr>
              <w:t xml:space="preserve"> classification)</w:t>
            </w:r>
          </w:p>
        </w:tc>
      </w:tr>
      <w:tr w:rsidR="00961E96" w:rsidRPr="00AF3081" w14:paraId="17F5F980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CB88D5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Moderate Stunting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4D1A0A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ECB01F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2D2D81D6" w14:textId="6D85DC42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fall below minus two and above or equal to minus three standard deviations from the median </w:t>
            </w:r>
            <w:r w:rsidRPr="00AF3081">
              <w:rPr>
                <w:rFonts w:ascii="Calibri" w:hAnsi="Calibri"/>
                <w:i/>
                <w:iCs/>
                <w:sz w:val="22"/>
                <w:szCs w:val="22"/>
              </w:rPr>
              <w:t>height-for-age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of the WHO Growth Standards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DAC0CA" w14:textId="667B681D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22DB3F" w14:textId="289C6497" w:rsidR="00961E96" w:rsidRPr="00DD40A7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DD40A7">
              <w:rPr>
                <w:rFonts w:ascii="Calibri" w:hAnsi="Calibri"/>
                <w:sz w:val="22"/>
                <w:szCs w:val="22"/>
              </w:rPr>
              <w:t>Disaggregated by sex and age groups (6-11.99, 12-23.99, 24-35.99, 36-47.99, 48-59.99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40A7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DD40A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42063B" w14:textId="77777777" w:rsidR="00961E96" w:rsidRPr="00C37E24" w:rsidRDefault="00961E96" w:rsidP="00FF049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37E24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61E96" w:rsidRPr="00AF3081" w14:paraId="2777199D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7164E9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lastRenderedPageBreak/>
              <w:t>Severe Stunting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392E70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758D4" w14:textId="77777777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BD78432" w14:textId="21DEC113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fall below minus three standard deviations from the median </w:t>
            </w:r>
            <w:r w:rsidRPr="00AF3081">
              <w:rPr>
                <w:rFonts w:ascii="Calibri" w:hAnsi="Calibri"/>
                <w:i/>
                <w:iCs/>
                <w:sz w:val="22"/>
                <w:szCs w:val="22"/>
              </w:rPr>
              <w:t>height-for-age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of the WHO Growth Standards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F7616F" w14:textId="4E881C29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61AF0D" w14:textId="51DC4E5D" w:rsidR="00961E96" w:rsidRPr="00AF3081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DD40A7">
              <w:rPr>
                <w:rFonts w:ascii="Calibri" w:hAnsi="Calibri"/>
                <w:sz w:val="22"/>
                <w:szCs w:val="22"/>
              </w:rPr>
              <w:t>Disaggregated by sex and age groups (6-11.99, 12-23.99, 24-35.99, 36-47.99, 48-59.99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40A7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DD40A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854364" w14:textId="77777777" w:rsidR="00961E96" w:rsidRPr="00C37E24" w:rsidRDefault="00961E96" w:rsidP="00FF049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37E24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61E96" w:rsidRPr="00AF3081" w14:paraId="186DF085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1F1E5E0D" w14:textId="77777777" w:rsidR="00961E96" w:rsidRPr="00AF3081" w:rsidRDefault="00961E96" w:rsidP="00FF049E">
            <w:pPr>
              <w:pStyle w:val="Standaardpersonnel"/>
              <w:widowControl/>
              <w:rPr>
                <w:rFonts w:ascii="Calibri" w:hAnsi="Calibri" w:cs="Times New Roman"/>
                <w:b/>
                <w:bCs/>
                <w:lang w:val="en-GB"/>
              </w:rPr>
            </w:pPr>
            <w:r>
              <w:rPr>
                <w:rFonts w:ascii="Calibri" w:hAnsi="Calibri" w:cs="Times New Roman"/>
                <w:b/>
                <w:bCs/>
                <w:lang w:val="en-GB"/>
              </w:rPr>
              <w:t>Overweight</w:t>
            </w:r>
          </w:p>
          <w:p w14:paraId="6B0ACD2C" w14:textId="77777777" w:rsidR="00961E96" w:rsidRPr="00AF3081" w:rsidRDefault="00961E96" w:rsidP="00FF04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>(WHO 2006 Growth Standards)</w:t>
            </w:r>
          </w:p>
        </w:tc>
      </w:tr>
      <w:tr w:rsidR="0020781A" w:rsidRPr="00AF3081" w14:paraId="404C60AF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B0E892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Overweight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D7031B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9EE307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2782A35" w14:textId="77F55FF3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>
              <w:rPr>
                <w:rFonts w:ascii="Calibri" w:hAnsi="Calibri"/>
                <w:sz w:val="22"/>
                <w:szCs w:val="22"/>
              </w:rPr>
              <w:t xml:space="preserve"> who fall above 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two standard deviations from the median </w:t>
            </w:r>
            <w:r w:rsidRPr="00AF3081">
              <w:rPr>
                <w:rFonts w:ascii="Calibri" w:hAnsi="Calibri"/>
                <w:i/>
                <w:iCs/>
                <w:sz w:val="22"/>
                <w:szCs w:val="22"/>
              </w:rPr>
              <w:t>weight-for-height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of the WHO Growth Standards </w:t>
            </w:r>
            <w:r>
              <w:rPr>
                <w:rFonts w:ascii="Calibri" w:hAnsi="Calibri"/>
                <w:sz w:val="22"/>
                <w:szCs w:val="22"/>
              </w:rPr>
              <w:t>and have no bilateral oedema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F8029A" w14:textId="5D2B4521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88B57F" w14:textId="4CA2D58E" w:rsidR="0020781A" w:rsidRPr="00DD40A7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DD40A7">
              <w:rPr>
                <w:rFonts w:ascii="Calibri" w:hAnsi="Calibri"/>
                <w:sz w:val="22"/>
                <w:szCs w:val="22"/>
              </w:rPr>
              <w:t>Disaggregated by sex and age groups (6-11.99, 12-23.99, 24-35.99, 36-47.99, 48-59.99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40A7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DD40A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A7A406" w14:textId="204609D8" w:rsidR="0020781A" w:rsidRPr="00C37E24" w:rsidRDefault="006C2EF4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E24">
              <w:rPr>
                <w:rFonts w:ascii="Calibri" w:hAnsi="Calibri"/>
                <w:sz w:val="22"/>
                <w:szCs w:val="22"/>
              </w:rPr>
              <w:t>Very high/c</w:t>
            </w:r>
            <w:r w:rsidR="0020781A" w:rsidRPr="00C37E24">
              <w:rPr>
                <w:rFonts w:ascii="Calibri" w:hAnsi="Calibri"/>
                <w:sz w:val="22"/>
                <w:szCs w:val="22"/>
              </w:rPr>
              <w:t>ritical if ≥ 15% (WHO-UNICEF classification)</w:t>
            </w:r>
          </w:p>
        </w:tc>
      </w:tr>
      <w:tr w:rsidR="0020781A" w:rsidRPr="00AF3081" w14:paraId="2B008767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5DFA2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Severe overweight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011D52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EB9F7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2FC11724" w14:textId="03776051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who fall above three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standard deviations from the median </w:t>
            </w:r>
            <w:r w:rsidRPr="00AF3081">
              <w:rPr>
                <w:rFonts w:ascii="Calibri" w:hAnsi="Calibri"/>
                <w:i/>
                <w:iCs/>
                <w:sz w:val="22"/>
                <w:szCs w:val="22"/>
              </w:rPr>
              <w:t xml:space="preserve">weight-for-height 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of the WHO Growth Standards </w:t>
            </w:r>
            <w:r>
              <w:rPr>
                <w:rFonts w:ascii="Calibri" w:hAnsi="Calibri"/>
                <w:sz w:val="22"/>
                <w:szCs w:val="22"/>
              </w:rPr>
              <w:t>and have no bilateral oedema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A194D3" w14:textId="5C112AB9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D726D6" w14:textId="15F3516E" w:rsidR="0020781A" w:rsidRPr="00DD40A7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DD40A7">
              <w:rPr>
                <w:rFonts w:ascii="Calibri" w:hAnsi="Calibri"/>
                <w:sz w:val="22"/>
                <w:szCs w:val="22"/>
              </w:rPr>
              <w:t>Disaggregated by sex and age groups (6-11.99, 12-23.99, 24-35.99, 36-47.99, 48-59.99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40A7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DD40A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F9C4D3" w14:textId="77777777" w:rsidR="0020781A" w:rsidRPr="00C37E24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37E24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AF3081" w14:paraId="069041EE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4E574F76" w14:textId="77777777" w:rsidR="0020781A" w:rsidRPr="00AF3081" w:rsidRDefault="0020781A" w:rsidP="0020781A">
            <w:pPr>
              <w:pStyle w:val="En-tte"/>
              <w:rPr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>Programme coverage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and enrolment</w:t>
            </w:r>
          </w:p>
        </w:tc>
      </w:tr>
      <w:tr w:rsidR="0020781A" w:rsidRPr="00AF3081" w14:paraId="4272F45E" w14:textId="77777777" w:rsidTr="005F3641">
        <w:trPr>
          <w:trHeight w:val="155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3DF5B1" w14:textId="77777777" w:rsidR="0020781A" w:rsidRPr="00AF3081" w:rsidRDefault="0020781A" w:rsidP="0020781A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en-GB"/>
              </w:rPr>
            </w:pPr>
            <w:r w:rsidRPr="00AF3081">
              <w:rPr>
                <w:rFonts w:ascii="Calibri" w:hAnsi="Calibri" w:cs="Times New Roman"/>
                <w:bCs/>
                <w:iCs/>
                <w:lang w:val="en-GB"/>
              </w:rPr>
              <w:t>Measles vaccination with card (9-59 months)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0763E9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0CEF6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360B417" w14:textId="6AB578E9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9-59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received the measles vaccine confirmed with card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E9D8CE" w14:textId="2DFB102C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9-59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2F39D1" w14:textId="2E0D3777" w:rsidR="0020781A" w:rsidRPr="00AF3081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Age up to 59.99 months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C9DEBF" w14:textId="77777777" w:rsidR="0020781A" w:rsidRPr="004444BD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Target of ≥ 95%</w:t>
            </w:r>
          </w:p>
        </w:tc>
      </w:tr>
      <w:tr w:rsidR="0020781A" w:rsidRPr="00AF3081" w14:paraId="4C62E38B" w14:textId="77777777" w:rsidTr="005F3641">
        <w:trPr>
          <w:trHeight w:val="155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158FB7" w14:textId="77777777" w:rsidR="0020781A" w:rsidRPr="00AF3081" w:rsidRDefault="0020781A" w:rsidP="0020781A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en-GB"/>
              </w:rPr>
            </w:pPr>
            <w:r w:rsidRPr="00AF3081">
              <w:rPr>
                <w:rFonts w:ascii="Calibri" w:hAnsi="Calibri" w:cs="Times New Roman"/>
                <w:bCs/>
                <w:iCs/>
                <w:lang w:val="en-GB"/>
              </w:rPr>
              <w:lastRenderedPageBreak/>
              <w:t>Measles vaccination with card or recall (9-59 months)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3749F5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CF3C1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6BFEBFC" w14:textId="09F20F49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9-59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received the measles vaccine confirmed with card or by recall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CCF738" w14:textId="0E8AC2C8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9-59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34DC90" w14:textId="77777777" w:rsidR="0020781A" w:rsidRPr="00AF3081" w:rsidRDefault="0020781A" w:rsidP="0020781A">
            <w:pPr>
              <w:rPr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Age up to 59.99 months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FE4327" w14:textId="77777777" w:rsidR="0020781A" w:rsidRPr="004444BD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Target of ≥ 95%</w:t>
            </w:r>
          </w:p>
        </w:tc>
      </w:tr>
      <w:tr w:rsidR="0020781A" w:rsidRPr="00AF3081" w14:paraId="551D8CF2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C02411" w14:textId="6C3CAE32" w:rsidR="0020781A" w:rsidRPr="005607C0" w:rsidRDefault="0020781A" w:rsidP="0020781A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en-GB"/>
              </w:rPr>
            </w:pPr>
            <w:r w:rsidRPr="005607C0">
              <w:rPr>
                <w:rFonts w:ascii="Calibri" w:hAnsi="Calibri" w:cs="Times New Roman"/>
                <w:bCs/>
                <w:iCs/>
                <w:lang w:val="en-GB"/>
              </w:rPr>
              <w:t xml:space="preserve">Vitamin A supplementation within </w:t>
            </w:r>
            <w:r w:rsidR="006C2EF4" w:rsidRPr="005607C0">
              <w:rPr>
                <w:rFonts w:ascii="Calibri" w:hAnsi="Calibri" w:cs="Times New Roman"/>
                <w:bCs/>
                <w:iCs/>
                <w:lang w:val="en-GB"/>
              </w:rPr>
              <w:t xml:space="preserve">the </w:t>
            </w:r>
            <w:r w:rsidRPr="005607C0">
              <w:rPr>
                <w:rFonts w:ascii="Calibri" w:hAnsi="Calibri" w:cs="Times New Roman"/>
                <w:bCs/>
                <w:iCs/>
                <w:lang w:val="en-GB"/>
              </w:rPr>
              <w:t>past 6 months with card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34481D" w14:textId="77777777" w:rsidR="0020781A" w:rsidRPr="005607C0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BF5342" w14:textId="77777777" w:rsidR="0020781A" w:rsidRPr="005607C0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94A16A4" w14:textId="68B572B6" w:rsidR="0020781A" w:rsidRPr="005607C0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 w:rsidRPr="005607C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607C0">
              <w:rPr>
                <w:rFonts w:ascii="Calibri" w:hAnsi="Calibri"/>
                <w:sz w:val="22"/>
                <w:szCs w:val="22"/>
              </w:rPr>
              <w:t>m</w:t>
            </w:r>
            <w:r w:rsidR="00EF4B75" w:rsidRPr="005607C0">
              <w:rPr>
                <w:rFonts w:ascii="Calibri" w:hAnsi="Calibri"/>
                <w:sz w:val="22"/>
                <w:szCs w:val="22"/>
              </w:rPr>
              <w:t>onths</w:t>
            </w:r>
            <w:r w:rsidRPr="005607C0">
              <w:rPr>
                <w:rFonts w:ascii="Calibri" w:hAnsi="Calibri"/>
                <w:sz w:val="22"/>
                <w:szCs w:val="22"/>
              </w:rPr>
              <w:t xml:space="preserve"> who received a high-dose vitamin A capsule within the past 6 months confirmed with card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533C36" w14:textId="0D573099" w:rsidR="0020781A" w:rsidRPr="005607C0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 w:rsidRPr="005607C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607C0">
              <w:rPr>
                <w:rFonts w:ascii="Calibri" w:hAnsi="Calibri"/>
                <w:sz w:val="22"/>
                <w:szCs w:val="22"/>
              </w:rPr>
              <w:t>m</w:t>
            </w:r>
            <w:r w:rsidR="002C1B4B" w:rsidRPr="005607C0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39CB04" w14:textId="0E8C41E1" w:rsidR="0020781A" w:rsidRPr="005607C0" w:rsidRDefault="0020781A" w:rsidP="0020781A">
            <w:pPr>
              <w:rPr>
                <w:sz w:val="22"/>
                <w:szCs w:val="22"/>
              </w:rPr>
            </w:pPr>
            <w:r w:rsidRPr="005607C0">
              <w:rPr>
                <w:rFonts w:ascii="Calibri" w:hAnsi="Calibri"/>
                <w:sz w:val="22"/>
                <w:szCs w:val="22"/>
              </w:rPr>
              <w:t xml:space="preserve">Age up to 59.99 months; do not include if no vitamin A supplementation campaign in </w:t>
            </w:r>
            <w:r w:rsidR="006C2EF4" w:rsidRPr="005607C0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607C0">
              <w:rPr>
                <w:rFonts w:ascii="Calibri" w:hAnsi="Calibri"/>
                <w:sz w:val="22"/>
                <w:szCs w:val="22"/>
              </w:rPr>
              <w:t>past 6 months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2E4BC4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Target of ≥ 90%</w:t>
            </w:r>
          </w:p>
        </w:tc>
      </w:tr>
      <w:tr w:rsidR="0020781A" w:rsidRPr="00AF3081" w14:paraId="70EDFCEF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B50B95" w14:textId="75A977AF" w:rsidR="0020781A" w:rsidRPr="005607C0" w:rsidRDefault="0020781A" w:rsidP="0020781A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en-GB"/>
              </w:rPr>
            </w:pPr>
            <w:r w:rsidRPr="005607C0">
              <w:rPr>
                <w:rFonts w:ascii="Calibri" w:hAnsi="Calibri" w:cs="Times New Roman"/>
                <w:bCs/>
                <w:iCs/>
                <w:lang w:val="en-GB"/>
              </w:rPr>
              <w:t xml:space="preserve">Vitamin A supplementation within </w:t>
            </w:r>
            <w:r w:rsidR="006C2EF4" w:rsidRPr="005607C0">
              <w:rPr>
                <w:rFonts w:ascii="Calibri" w:hAnsi="Calibri" w:cs="Times New Roman"/>
                <w:bCs/>
                <w:iCs/>
                <w:lang w:val="en-GB"/>
              </w:rPr>
              <w:t xml:space="preserve">the </w:t>
            </w:r>
            <w:r w:rsidRPr="005607C0">
              <w:rPr>
                <w:rFonts w:ascii="Calibri" w:hAnsi="Calibri" w:cs="Times New Roman"/>
                <w:bCs/>
                <w:iCs/>
                <w:lang w:val="en-GB"/>
              </w:rPr>
              <w:t>past 6 months with card or recall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8A5401" w14:textId="77777777" w:rsidR="0020781A" w:rsidRPr="005607C0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59464" w14:textId="77777777" w:rsidR="0020781A" w:rsidRPr="005607C0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0DA74A1" w14:textId="5A08BE8C" w:rsidR="0020781A" w:rsidRPr="005607C0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 w:rsidRPr="005607C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607C0">
              <w:rPr>
                <w:rFonts w:ascii="Calibri" w:hAnsi="Calibri"/>
                <w:sz w:val="22"/>
                <w:szCs w:val="22"/>
              </w:rPr>
              <w:t>m</w:t>
            </w:r>
            <w:r w:rsidR="00EF4B75" w:rsidRPr="005607C0">
              <w:rPr>
                <w:rFonts w:ascii="Calibri" w:hAnsi="Calibri"/>
                <w:sz w:val="22"/>
                <w:szCs w:val="22"/>
              </w:rPr>
              <w:t>onths</w:t>
            </w:r>
            <w:r w:rsidRPr="005607C0">
              <w:rPr>
                <w:rFonts w:ascii="Calibri" w:hAnsi="Calibri"/>
                <w:sz w:val="22"/>
                <w:szCs w:val="22"/>
              </w:rPr>
              <w:t xml:space="preserve"> who received a high-dose vitamin A capsule within the past 6 months confirmed with card or by recall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B91617" w14:textId="2410DFE3" w:rsidR="0020781A" w:rsidRPr="005607C0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 w:rsidRPr="005607C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607C0">
              <w:rPr>
                <w:rFonts w:ascii="Calibri" w:hAnsi="Calibri"/>
                <w:sz w:val="22"/>
                <w:szCs w:val="22"/>
              </w:rPr>
              <w:t>m</w:t>
            </w:r>
            <w:r w:rsidR="002C1B4B" w:rsidRPr="005607C0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911C6A" w14:textId="4CE59E37" w:rsidR="0020781A" w:rsidRPr="005607C0" w:rsidRDefault="0020781A" w:rsidP="0020781A">
            <w:pPr>
              <w:rPr>
                <w:sz w:val="22"/>
                <w:szCs w:val="22"/>
              </w:rPr>
            </w:pPr>
            <w:r w:rsidRPr="005607C0">
              <w:rPr>
                <w:rFonts w:ascii="Calibri" w:hAnsi="Calibri"/>
                <w:sz w:val="22"/>
                <w:szCs w:val="22"/>
              </w:rPr>
              <w:t xml:space="preserve">Age up to 59.99 months; do not include if no vitamin A supplementation campaign in </w:t>
            </w:r>
            <w:r w:rsidR="006C2EF4" w:rsidRPr="005607C0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607C0">
              <w:rPr>
                <w:rFonts w:ascii="Calibri" w:hAnsi="Calibri"/>
                <w:sz w:val="22"/>
                <w:szCs w:val="22"/>
              </w:rPr>
              <w:t>past 6 months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FBE0DC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Target of ≥ 90%</w:t>
            </w:r>
          </w:p>
        </w:tc>
      </w:tr>
      <w:tr w:rsidR="0020781A" w:rsidRPr="00AF3081" w14:paraId="0345C3A8" w14:textId="77777777" w:rsidTr="005F3641">
        <w:trPr>
          <w:trHeight w:val="155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0D52AF" w14:textId="16E17FEF" w:rsidR="0020781A" w:rsidRPr="00AF3081" w:rsidRDefault="0020781A" w:rsidP="0020781A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en-GB"/>
              </w:rPr>
            </w:pPr>
            <w:r w:rsidRPr="00AF3081">
              <w:rPr>
                <w:rFonts w:ascii="Calibri" w:hAnsi="Calibri" w:cs="Times New Roman"/>
                <w:bCs/>
                <w:iCs/>
                <w:lang w:val="en-GB"/>
              </w:rPr>
              <w:t>Supplementary feeding programme (</w:t>
            </w:r>
            <w:r>
              <w:rPr>
                <w:rFonts w:ascii="Calibri" w:hAnsi="Calibri" w:cs="Times New Roman"/>
                <w:bCs/>
                <w:iCs/>
                <w:lang w:val="en-GB"/>
              </w:rPr>
              <w:t>T</w:t>
            </w:r>
            <w:r w:rsidRPr="00AF3081">
              <w:rPr>
                <w:rFonts w:ascii="Calibri" w:hAnsi="Calibri" w:cs="Times New Roman"/>
                <w:bCs/>
                <w:iCs/>
                <w:lang w:val="en-GB"/>
              </w:rPr>
              <w:t>SFP)</w:t>
            </w:r>
            <w:r>
              <w:rPr>
                <w:rFonts w:ascii="Calibri" w:hAnsi="Calibri" w:cs="Times New Roman"/>
                <w:bCs/>
                <w:iCs/>
                <w:lang w:val="en-GB"/>
              </w:rPr>
              <w:t xml:space="preserve"> enrolment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29F924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78D68" w14:textId="77777777" w:rsidR="0020781A" w:rsidRPr="0084535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84535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8089284" w14:textId="1963153B" w:rsidR="0020781A" w:rsidRPr="0084535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84535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4535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845351">
              <w:rPr>
                <w:rFonts w:ascii="Calibri" w:hAnsi="Calibri"/>
                <w:sz w:val="22"/>
                <w:szCs w:val="22"/>
              </w:rPr>
              <w:t xml:space="preserve"> with MAM according to TSFP criteria who reported being registered in TSFP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E9B396" w14:textId="3F485B77" w:rsidR="0020781A" w:rsidRPr="0084535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84535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4535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845351">
              <w:rPr>
                <w:rFonts w:ascii="Calibri" w:hAnsi="Calibri"/>
                <w:sz w:val="22"/>
                <w:szCs w:val="22"/>
              </w:rPr>
              <w:t xml:space="preserve"> with MAM according to TSFP admission criteria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9B4EF9" w14:textId="77777777" w:rsidR="0020781A" w:rsidRPr="005607C0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845351">
              <w:rPr>
                <w:rFonts w:ascii="Calibri" w:hAnsi="Calibri"/>
                <w:bCs/>
                <w:sz w:val="22"/>
                <w:szCs w:val="22"/>
              </w:rPr>
              <w:t xml:space="preserve">Direct method is used for measuring enrolment into programme; </w:t>
            </w:r>
            <w:r w:rsidRPr="00845351">
              <w:rPr>
                <w:rFonts w:ascii="Calibri" w:hAnsi="Calibri"/>
                <w:b/>
                <w:bCs/>
                <w:sz w:val="22"/>
                <w:szCs w:val="22"/>
              </w:rPr>
              <w:t>Caution with interpretation: small sample size and low precision</w:t>
            </w:r>
            <w:r w:rsidRPr="00845351">
              <w:rPr>
                <w:rFonts w:ascii="Calibri" w:hAnsi="Calibri"/>
                <w:bCs/>
                <w:sz w:val="22"/>
                <w:szCs w:val="22"/>
              </w:rPr>
              <w:t xml:space="preserve">; results reported in two ways using all admission criteria and using MUAC alone; </w:t>
            </w:r>
            <w:r w:rsidRPr="00845351">
              <w:rPr>
                <w:rFonts w:ascii="Calibri" w:hAnsi="Calibri"/>
                <w:sz w:val="22"/>
                <w:szCs w:val="22"/>
              </w:rPr>
              <w:t>age up to 59.99 months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3152E3" w14:textId="77777777" w:rsidR="0020781A" w:rsidRPr="005607C0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Target of ≥ 90%</w:t>
            </w:r>
          </w:p>
        </w:tc>
      </w:tr>
      <w:tr w:rsidR="0020781A" w:rsidRPr="00AF3081" w14:paraId="470F4DF7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6FBACE" w14:textId="0842A981" w:rsidR="0020781A" w:rsidRPr="00AF3081" w:rsidRDefault="0020781A" w:rsidP="0020781A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en-GB"/>
              </w:rPr>
            </w:pPr>
            <w:r w:rsidRPr="00DD40A7">
              <w:rPr>
                <w:rFonts w:ascii="Calibri" w:hAnsi="Calibri" w:cs="Times New Roman"/>
                <w:bCs/>
                <w:iCs/>
                <w:lang w:val="en-GB"/>
              </w:rPr>
              <w:t>Therapeutic feeding programme (OTP/SC)</w:t>
            </w:r>
            <w:r>
              <w:rPr>
                <w:rFonts w:ascii="Calibri" w:hAnsi="Calibri" w:cs="Times New Roman"/>
                <w:bCs/>
                <w:iCs/>
                <w:lang w:val="en-GB"/>
              </w:rPr>
              <w:t xml:space="preserve"> enrolment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5E4236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EE622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A6FA25C" w14:textId="15FE8621" w:rsidR="0020781A" w:rsidRPr="00DD40A7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DD40A7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40A7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DD40A7">
              <w:rPr>
                <w:rFonts w:ascii="Calibri" w:hAnsi="Calibri"/>
                <w:sz w:val="22"/>
                <w:szCs w:val="22"/>
              </w:rPr>
              <w:t xml:space="preserve"> with SAM according to TFP (OTP/SC) criteria who reported being registered in TFP (OTP/SC)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B46E80" w14:textId="023CC4EA" w:rsidR="0020781A" w:rsidRPr="00DD40A7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DD40A7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40A7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DD40A7">
              <w:rPr>
                <w:rFonts w:ascii="Calibri" w:hAnsi="Calibri"/>
                <w:sz w:val="22"/>
                <w:szCs w:val="22"/>
              </w:rPr>
              <w:t xml:space="preserve"> with SAM according to TFP (OTP/SC) admission criteria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FFFE7E" w14:textId="77777777" w:rsidR="0020781A" w:rsidRPr="005607C0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DD40A7">
              <w:rPr>
                <w:rFonts w:ascii="Calibri" w:hAnsi="Calibri"/>
                <w:bCs/>
                <w:sz w:val="22"/>
                <w:szCs w:val="22"/>
              </w:rPr>
              <w:t xml:space="preserve">Direct method is used for measuring enrolment into programme; </w:t>
            </w:r>
            <w:r w:rsidRPr="00DD40A7">
              <w:rPr>
                <w:rFonts w:ascii="Calibri" w:hAnsi="Calibri"/>
                <w:b/>
                <w:bCs/>
                <w:sz w:val="22"/>
                <w:szCs w:val="22"/>
              </w:rPr>
              <w:t>Caution with interpretation: small sample size and low precision</w:t>
            </w:r>
            <w:r w:rsidRPr="00DD40A7">
              <w:rPr>
                <w:rFonts w:ascii="Calibri" w:hAnsi="Calibri"/>
                <w:bCs/>
                <w:sz w:val="22"/>
                <w:szCs w:val="22"/>
              </w:rPr>
              <w:t xml:space="preserve">; results reported </w:t>
            </w:r>
            <w:r w:rsidRPr="00DD40A7">
              <w:rPr>
                <w:rFonts w:ascii="Calibri" w:hAnsi="Calibri"/>
                <w:bCs/>
                <w:sz w:val="22"/>
                <w:szCs w:val="22"/>
              </w:rPr>
              <w:lastRenderedPageBreak/>
              <w:t>in two ways using all admission criteria and using MUAC and oedema alone;</w:t>
            </w:r>
            <w:r w:rsidRPr="00DD40A7">
              <w:rPr>
                <w:rFonts w:ascii="Calibri" w:hAnsi="Calibri"/>
                <w:sz w:val="22"/>
                <w:szCs w:val="22"/>
              </w:rPr>
              <w:t xml:space="preserve"> age up to 59.99 months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D2E105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lastRenderedPageBreak/>
              <w:t>Target of ≥ 90%</w:t>
            </w:r>
          </w:p>
        </w:tc>
      </w:tr>
      <w:tr w:rsidR="0020781A" w:rsidRPr="005D640F" w14:paraId="6B49A376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</w:tcPr>
          <w:p w14:paraId="312ECBB5" w14:textId="44E6A9BB" w:rsidR="0020781A" w:rsidRPr="001637CA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37CA">
              <w:rPr>
                <w:rFonts w:ascii="Calibri" w:hAnsi="Calibri"/>
                <w:b/>
                <w:sz w:val="22"/>
                <w:szCs w:val="22"/>
              </w:rPr>
              <w:t>BSFP coverage (if applicable)</w:t>
            </w:r>
          </w:p>
        </w:tc>
      </w:tr>
      <w:tr w:rsidR="0020781A" w:rsidRPr="005D640F" w14:paraId="4C8D3F50" w14:textId="77777777" w:rsidTr="005F3641">
        <w:trPr>
          <w:trHeight w:val="228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10D55D" w14:textId="2E7C9880" w:rsidR="0020781A" w:rsidRPr="001637CA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637CA">
              <w:rPr>
                <w:rFonts w:ascii="Calibri" w:hAnsi="Calibri"/>
                <w:bCs/>
                <w:iCs/>
                <w:sz w:val="22"/>
                <w:szCs w:val="22"/>
              </w:rPr>
              <w:t>Blanket Supplementary Feeding (BSFP) coverage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60F0D" w14:textId="77777777" w:rsidR="0020781A" w:rsidRPr="00880EE7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880EE7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C3D65" w14:textId="77777777" w:rsidR="0020781A" w:rsidRPr="00880EE7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880EE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29C03BD" w14:textId="432794E4" w:rsidR="0020781A" w:rsidRPr="00880EE7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880EE7">
              <w:rPr>
                <w:rFonts w:ascii="Calibri" w:hAnsi="Calibri"/>
                <w:sz w:val="22"/>
                <w:szCs w:val="22"/>
              </w:rPr>
              <w:t>Number of children 6-23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80EE7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880EE7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6-35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>
              <w:rPr>
                <w:rFonts w:ascii="Calibri" w:hAnsi="Calibri"/>
                <w:sz w:val="22"/>
                <w:szCs w:val="22"/>
              </w:rPr>
              <w:t>/6-59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>
              <w:rPr>
                <w:rFonts w:ascii="Calibri" w:hAnsi="Calibri"/>
                <w:sz w:val="22"/>
                <w:szCs w:val="22"/>
              </w:rPr>
              <w:t xml:space="preserve"> who reported being registered</w:t>
            </w:r>
            <w:r w:rsidRPr="00880EE7">
              <w:rPr>
                <w:rFonts w:ascii="Calibri" w:hAnsi="Calibri"/>
                <w:sz w:val="22"/>
                <w:szCs w:val="22"/>
              </w:rPr>
              <w:t xml:space="preserve"> in BSFP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483E68" w14:textId="32FB6A23" w:rsidR="0020781A" w:rsidRPr="00880EE7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880EE7">
              <w:rPr>
                <w:rFonts w:ascii="Calibri" w:hAnsi="Calibri"/>
                <w:sz w:val="22"/>
                <w:szCs w:val="22"/>
              </w:rPr>
              <w:t>Total number of children 6-23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80EE7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880EE7">
              <w:rPr>
                <w:rFonts w:ascii="Calibri" w:hAnsi="Calibri"/>
                <w:sz w:val="22"/>
                <w:szCs w:val="22"/>
              </w:rPr>
              <w:t>/6-35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80EE7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880EE7">
              <w:rPr>
                <w:rFonts w:ascii="Calibri" w:hAnsi="Calibri"/>
                <w:sz w:val="22"/>
                <w:szCs w:val="22"/>
              </w:rPr>
              <w:t>/6-59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80EE7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8EDFF7" w14:textId="33D77893" w:rsidR="0020781A" w:rsidRPr="00503DE5" w:rsidRDefault="0020781A" w:rsidP="0020781A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  <w:r w:rsidRPr="002648DE">
              <w:rPr>
                <w:rFonts w:ascii="Calibri" w:hAnsi="Calibri"/>
                <w:sz w:val="22"/>
                <w:szCs w:val="22"/>
              </w:rPr>
              <w:t xml:space="preserve">Age inclusion and product name to be adapted to each context; do not include if no BSFP </w:t>
            </w:r>
            <w:r w:rsidRPr="005607C0">
              <w:rPr>
                <w:rFonts w:ascii="Calibri" w:hAnsi="Calibri"/>
                <w:sz w:val="22"/>
                <w:szCs w:val="22"/>
              </w:rPr>
              <w:t xml:space="preserve">in </w:t>
            </w:r>
            <w:r w:rsidR="006C2EF4" w:rsidRPr="005607C0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607C0">
              <w:rPr>
                <w:rFonts w:ascii="Calibri" w:hAnsi="Calibri"/>
                <w:sz w:val="22"/>
                <w:szCs w:val="22"/>
              </w:rPr>
              <w:t>context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32EBCF" w14:textId="3A52B880" w:rsidR="0020781A" w:rsidRPr="00503DE5" w:rsidRDefault="0020781A" w:rsidP="0020781A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6A12BD">
              <w:rPr>
                <w:rFonts w:ascii="Calibri" w:hAnsi="Calibri"/>
                <w:sz w:val="22"/>
                <w:szCs w:val="22"/>
              </w:rPr>
              <w:t>Target of &gt; 70%</w:t>
            </w:r>
          </w:p>
        </w:tc>
      </w:tr>
      <w:tr w:rsidR="0020781A" w:rsidRPr="00AF3081" w14:paraId="05AAACDF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1C2B51B" w14:textId="77777777" w:rsidR="0020781A" w:rsidRPr="00AF3081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>Diarrhoea</w:t>
            </w:r>
          </w:p>
        </w:tc>
      </w:tr>
      <w:tr w:rsidR="0020781A" w:rsidRPr="00AF3081" w14:paraId="7166C472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B6953D" w14:textId="4376CBBB" w:rsidR="0020781A" w:rsidRPr="00AF3081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 xml:space="preserve">Diarrhoea </w:t>
            </w:r>
            <w:r w:rsidRPr="005607C0">
              <w:rPr>
                <w:rFonts w:ascii="Calibri" w:hAnsi="Calibri"/>
                <w:bCs/>
                <w:sz w:val="22"/>
                <w:szCs w:val="22"/>
              </w:rPr>
              <w:t xml:space="preserve">in </w:t>
            </w:r>
            <w:r w:rsidR="006C2EF4" w:rsidRPr="005607C0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Pr="005607C0">
              <w:rPr>
                <w:rFonts w:ascii="Calibri" w:hAnsi="Calibri"/>
                <w:bCs/>
                <w:sz w:val="22"/>
                <w:szCs w:val="22"/>
              </w:rPr>
              <w:t>last 2 weeks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884823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42DAB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798F9D9" w14:textId="695DC71E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had diarrhoea in the last 2 weeks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B5D611" w14:textId="669441DB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E23B05" w14:textId="77777777" w:rsidR="0020781A" w:rsidRPr="005607C0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Age up to 59.99 months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FEF76D" w14:textId="77777777" w:rsidR="0020781A" w:rsidRPr="005607C0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607C0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090970" w14:paraId="619C5984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8B3DEE" w14:textId="77777777" w:rsidR="0020781A" w:rsidRPr="001021AA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1021AA">
              <w:rPr>
                <w:rFonts w:ascii="Calibri" w:hAnsi="Calibri"/>
                <w:bCs/>
                <w:sz w:val="22"/>
                <w:szCs w:val="22"/>
              </w:rPr>
              <w:t>ORS use during diarrhoea episode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D39853" w14:textId="77777777" w:rsidR="0020781A" w:rsidRPr="001021AA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1021AA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758DB" w14:textId="77777777" w:rsidR="0020781A" w:rsidRPr="001021AA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1021A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168A5F1" w14:textId="25F0903A" w:rsidR="0020781A" w:rsidRPr="001021AA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1021AA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021AA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1021AA">
              <w:rPr>
                <w:rFonts w:ascii="Calibri" w:hAnsi="Calibri"/>
                <w:sz w:val="22"/>
                <w:szCs w:val="22"/>
              </w:rPr>
              <w:t xml:space="preserve"> who had diarrhoea in last 2 weeks and who were given ORS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B30D54" w14:textId="6AB77370" w:rsidR="0020781A" w:rsidRPr="001021AA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1021AA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021AA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1021AA">
              <w:rPr>
                <w:rFonts w:ascii="Calibri" w:hAnsi="Calibri"/>
                <w:sz w:val="22"/>
                <w:szCs w:val="22"/>
              </w:rPr>
              <w:t xml:space="preserve"> with diarrhoea in last 2 weeks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3363E" w14:textId="77777777" w:rsidR="0020781A" w:rsidRPr="001021AA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1021AA">
              <w:rPr>
                <w:rFonts w:ascii="Calibri" w:hAnsi="Calibri"/>
                <w:b/>
                <w:sz w:val="22"/>
                <w:szCs w:val="22"/>
              </w:rPr>
              <w:t>Optional;</w:t>
            </w:r>
            <w:r w:rsidRPr="001021AA">
              <w:rPr>
                <w:rFonts w:ascii="Calibri" w:hAnsi="Calibri"/>
                <w:sz w:val="22"/>
                <w:szCs w:val="22"/>
              </w:rPr>
              <w:t xml:space="preserve"> Age up to 59.99 months; </w:t>
            </w:r>
            <w:r w:rsidRPr="001021AA">
              <w:rPr>
                <w:rFonts w:ascii="Calibri" w:hAnsi="Calibri"/>
                <w:b/>
                <w:bCs/>
                <w:sz w:val="22"/>
                <w:szCs w:val="22"/>
              </w:rPr>
              <w:t>Caution with interpretation: small sample size and low precision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14C37D" w14:textId="77777777" w:rsidR="0020781A" w:rsidRPr="005607C0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607C0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AF3081" w14:paraId="55DB294F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230541" w14:textId="2054AD84" w:rsidR="0020781A" w:rsidRPr="001021AA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1021AA">
              <w:rPr>
                <w:rFonts w:ascii="Calibri" w:hAnsi="Calibri"/>
                <w:bCs/>
                <w:sz w:val="22"/>
                <w:szCs w:val="22"/>
              </w:rPr>
              <w:t>Zinc tablets or syrup use during diarrhoea episode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8D6275" w14:textId="77777777" w:rsidR="0020781A" w:rsidRPr="001021AA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1021AA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070628" w14:textId="77777777" w:rsidR="0020781A" w:rsidRPr="001021AA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1021A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F841CB2" w14:textId="53E7F655" w:rsidR="0020781A" w:rsidRPr="001021AA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1021AA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021AA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1021AA">
              <w:rPr>
                <w:rFonts w:ascii="Calibri" w:hAnsi="Calibri"/>
                <w:sz w:val="22"/>
                <w:szCs w:val="22"/>
              </w:rPr>
              <w:t xml:space="preserve"> who had diarrhoea in last 2 weeks and who were given zinc tablets or syrup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4DD5B8" w14:textId="760A9EAF" w:rsidR="0020781A" w:rsidRPr="001021AA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1021AA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2C1B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021AA">
              <w:rPr>
                <w:rFonts w:ascii="Calibri" w:hAnsi="Calibri"/>
                <w:sz w:val="22"/>
                <w:szCs w:val="22"/>
              </w:rPr>
              <w:t>m</w:t>
            </w:r>
            <w:r w:rsidR="002C1B4B">
              <w:rPr>
                <w:rFonts w:ascii="Calibri" w:hAnsi="Calibri"/>
                <w:sz w:val="22"/>
                <w:szCs w:val="22"/>
              </w:rPr>
              <w:t>onths</w:t>
            </w:r>
            <w:r w:rsidRPr="001021AA">
              <w:rPr>
                <w:rFonts w:ascii="Calibri" w:hAnsi="Calibri"/>
                <w:sz w:val="22"/>
                <w:szCs w:val="22"/>
              </w:rPr>
              <w:t xml:space="preserve"> with diarrhoea in last 2 weeks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0CD3D3" w14:textId="77777777" w:rsidR="0020781A" w:rsidRPr="001021AA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1021AA">
              <w:rPr>
                <w:rFonts w:ascii="Calibri" w:hAnsi="Calibri"/>
                <w:b/>
                <w:sz w:val="22"/>
                <w:szCs w:val="22"/>
              </w:rPr>
              <w:t>Optional</w:t>
            </w:r>
            <w:r w:rsidRPr="001021AA">
              <w:rPr>
                <w:rFonts w:ascii="Calibri" w:hAnsi="Calibri"/>
                <w:sz w:val="22"/>
                <w:szCs w:val="22"/>
              </w:rPr>
              <w:t>; Age up to 59.99 months;</w:t>
            </w:r>
            <w:r w:rsidRPr="001021AA">
              <w:rPr>
                <w:rFonts w:ascii="Calibri" w:hAnsi="Calibri"/>
                <w:b/>
                <w:bCs/>
                <w:sz w:val="22"/>
                <w:szCs w:val="22"/>
              </w:rPr>
              <w:t xml:space="preserve"> Caution with interpretation: small sample size and low precision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2739A5" w14:textId="77777777" w:rsidR="0020781A" w:rsidRPr="005607C0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607C0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5D640F" w14:paraId="6D6E9FD3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53CCA8A5" w14:textId="0A247981" w:rsidR="0020781A" w:rsidRPr="00D11773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11773">
              <w:rPr>
                <w:rFonts w:ascii="Calibri" w:hAnsi="Calibri"/>
                <w:b/>
                <w:sz w:val="22"/>
                <w:szCs w:val="22"/>
              </w:rPr>
              <w:t>Deworming coverage (if applicable)</w:t>
            </w:r>
          </w:p>
        </w:tc>
      </w:tr>
      <w:tr w:rsidR="0020781A" w:rsidRPr="00AF3081" w14:paraId="699A06BE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F65258" w14:textId="746B53EC" w:rsidR="0020781A" w:rsidRPr="00D11773" w:rsidRDefault="0020781A" w:rsidP="0020781A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D11773">
              <w:rPr>
                <w:rFonts w:ascii="Calibri" w:hAnsi="Calibri" w:cs="Times New Roman"/>
                <w:bCs/>
                <w:iCs/>
                <w:lang w:val="en-GB"/>
              </w:rPr>
              <w:t xml:space="preserve">Deworming within </w:t>
            </w:r>
            <w:r>
              <w:rPr>
                <w:rFonts w:ascii="Calibri" w:hAnsi="Calibri" w:cs="Times New Roman"/>
                <w:bCs/>
                <w:iCs/>
                <w:lang w:val="en-GB"/>
              </w:rPr>
              <w:t xml:space="preserve">the </w:t>
            </w:r>
            <w:r w:rsidRPr="00D11773">
              <w:rPr>
                <w:rFonts w:ascii="Calibri" w:hAnsi="Calibri" w:cs="Times New Roman"/>
                <w:bCs/>
                <w:iCs/>
                <w:lang w:val="en-GB"/>
              </w:rPr>
              <w:t>past 6 months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C1DB00" w14:textId="77777777" w:rsidR="0020781A" w:rsidRPr="00D11773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D11773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7174" w14:textId="77777777" w:rsidR="0020781A" w:rsidRPr="00D11773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D1177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6AB2A1C" w14:textId="66FCC84E" w:rsidR="0020781A" w:rsidRPr="00D11773" w:rsidRDefault="0020781A" w:rsidP="005607C0">
            <w:pPr>
              <w:rPr>
                <w:rFonts w:ascii="Calibri" w:hAnsi="Calibri"/>
                <w:sz w:val="22"/>
                <w:szCs w:val="22"/>
              </w:rPr>
            </w:pPr>
            <w:r w:rsidRPr="00D11773">
              <w:rPr>
                <w:rFonts w:ascii="Calibri" w:hAnsi="Calibri"/>
                <w:sz w:val="22"/>
                <w:szCs w:val="22"/>
              </w:rPr>
              <w:t>Number of children 12-59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1773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D11773">
              <w:rPr>
                <w:rFonts w:ascii="Calibri" w:hAnsi="Calibri"/>
                <w:sz w:val="22"/>
                <w:szCs w:val="22"/>
              </w:rPr>
              <w:t>/24-59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1773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D11773">
              <w:rPr>
                <w:rFonts w:ascii="Calibri" w:hAnsi="Calibri"/>
                <w:sz w:val="22"/>
                <w:szCs w:val="22"/>
              </w:rPr>
              <w:t xml:space="preserve"> who received mebendazole or albendazole within the past 6 months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7B471D" w14:textId="57BFF9CD" w:rsidR="0020781A" w:rsidRPr="00D11773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D11773">
              <w:rPr>
                <w:rFonts w:ascii="Calibri" w:hAnsi="Calibri"/>
                <w:sz w:val="22"/>
                <w:szCs w:val="22"/>
              </w:rPr>
              <w:t>Total number of children aged 12-59</w:t>
            </w:r>
            <w:r w:rsidR="005B5D5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1773">
              <w:rPr>
                <w:rFonts w:ascii="Calibri" w:hAnsi="Calibri"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sz w:val="22"/>
                <w:szCs w:val="22"/>
              </w:rPr>
              <w:t>onths</w:t>
            </w:r>
            <w:r w:rsidRPr="00D11773">
              <w:rPr>
                <w:rFonts w:ascii="Calibri" w:hAnsi="Calibri"/>
                <w:sz w:val="22"/>
                <w:szCs w:val="22"/>
              </w:rPr>
              <w:t>/24-59</w:t>
            </w:r>
            <w:r w:rsidR="005B5D5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1773">
              <w:rPr>
                <w:rFonts w:ascii="Calibri" w:hAnsi="Calibri"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6426A9" w14:textId="547F8563" w:rsidR="0020781A" w:rsidRPr="005D640F" w:rsidRDefault="0020781A" w:rsidP="0020781A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D11773">
              <w:rPr>
                <w:rFonts w:ascii="Calibri" w:hAnsi="Calibri"/>
                <w:b/>
                <w:sz w:val="22"/>
                <w:szCs w:val="22"/>
              </w:rPr>
              <w:t>If applicable</w:t>
            </w:r>
            <w:r w:rsidRPr="00D11773">
              <w:rPr>
                <w:rFonts w:ascii="Calibri" w:hAnsi="Calibri"/>
                <w:sz w:val="22"/>
                <w:szCs w:val="22"/>
              </w:rPr>
              <w:t xml:space="preserve">; Age inclusion and drug type to be adapted to each context; do not include if no deworming campaign in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D11773">
              <w:rPr>
                <w:rFonts w:ascii="Calibri" w:hAnsi="Calibri"/>
                <w:sz w:val="22"/>
                <w:szCs w:val="22"/>
              </w:rPr>
              <w:t>past 6 months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2BF671" w14:textId="77777777" w:rsidR="0020781A" w:rsidRPr="005607C0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11773">
              <w:rPr>
                <w:rFonts w:ascii="Calibri" w:hAnsi="Calibri"/>
                <w:sz w:val="22"/>
                <w:szCs w:val="22"/>
              </w:rPr>
              <w:t>Target of ≥ 75%</w:t>
            </w:r>
          </w:p>
        </w:tc>
      </w:tr>
      <w:tr w:rsidR="0020781A" w:rsidRPr="00AF3081" w14:paraId="3AAFF6CC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5501A1FB" w14:textId="77777777" w:rsidR="0020781A" w:rsidRPr="00AF3081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Anaemia </w:t>
            </w:r>
          </w:p>
        </w:tc>
      </w:tr>
      <w:tr w:rsidR="0020781A" w:rsidRPr="00AF3081" w14:paraId="4680B0AE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BB712" w14:textId="77777777" w:rsidR="0020781A" w:rsidRPr="002647F4" w:rsidRDefault="0020781A" w:rsidP="0020781A">
            <w:pPr>
              <w:pStyle w:val="Standaardpersonnel"/>
              <w:widowControl/>
              <w:rPr>
                <w:rFonts w:ascii="Calibri" w:hAnsi="Calibri" w:cs="Times New Roman"/>
                <w:bCs/>
                <w:lang w:val="pt-PT"/>
              </w:rPr>
            </w:pPr>
            <w:r w:rsidRPr="002647F4">
              <w:rPr>
                <w:rFonts w:ascii="Calibri" w:hAnsi="Calibri" w:cs="Times New Roman"/>
                <w:bCs/>
                <w:lang w:val="pt-PT"/>
              </w:rPr>
              <w:t xml:space="preserve">Total Anaemia </w:t>
            </w:r>
            <w:r w:rsidRPr="002647F4">
              <w:rPr>
                <w:rFonts w:ascii="Calibri" w:hAnsi="Calibri" w:cs="Times New Roman"/>
                <w:lang w:val="pt-PT"/>
              </w:rPr>
              <w:t>(Hb &lt;11 g/dl)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CAE189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3B4738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24AAEC70" w14:textId="33EFDEF4" w:rsidR="0020781A" w:rsidRPr="00AF3081" w:rsidRDefault="0020781A" w:rsidP="005B5D53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with a haemoglobin concentration below 11g/dl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3D5A41" w14:textId="26946919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5B5D5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BC5A16" w14:textId="7B0354D5" w:rsidR="0020781A" w:rsidRPr="00AF3081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 xml:space="preserve">Disaggregated by age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groups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(6-23.99, 24-59.99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D8DC1B" w14:textId="0A9D3B78" w:rsidR="0020781A" w:rsidRPr="005607C0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High if ≥ 40%</w:t>
            </w:r>
            <w:r>
              <w:rPr>
                <w:rFonts w:ascii="Calibri" w:hAnsi="Calibri"/>
                <w:sz w:val="22"/>
                <w:szCs w:val="22"/>
              </w:rPr>
              <w:t xml:space="preserve"> (WHO Classification); UNHCR Target of &lt;</w:t>
            </w:r>
            <w:r w:rsidR="005607C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20%</w:t>
            </w:r>
          </w:p>
        </w:tc>
      </w:tr>
      <w:tr w:rsidR="0020781A" w:rsidRPr="00AF3081" w14:paraId="130096A7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06D7E1" w14:textId="77777777" w:rsidR="0020781A" w:rsidRPr="00AF3081" w:rsidRDefault="0020781A" w:rsidP="0020781A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AF3081">
              <w:rPr>
                <w:rFonts w:ascii="Calibri" w:hAnsi="Calibri" w:cs="Times New Roman"/>
                <w:bCs/>
                <w:lang w:val="en-GB"/>
              </w:rPr>
              <w:t>Moderate and Severe Anaemia (Hb&lt;10)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94B651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232AA0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72716DD" w14:textId="1E14448E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with a haemoglobin concentration below 10g/dl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A4F4D9" w14:textId="3A4A5EF5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5B5D5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521D7E" w14:textId="77EAA8A8" w:rsidR="0020781A" w:rsidRPr="00AF3081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 xml:space="preserve">Disaggregated by age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groups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(6-23.99, 24-59.99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)</w:t>
            </w:r>
            <w:r>
              <w:rPr>
                <w:rFonts w:ascii="Calibri" w:hAnsi="Calibri"/>
                <w:bCs/>
                <w:sz w:val="22"/>
                <w:szCs w:val="22"/>
              </w:rPr>
              <w:t>; ensure to report this indicator in final report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4263EF" w14:textId="77777777" w:rsidR="0020781A" w:rsidRPr="005607C0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607C0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AF3081" w14:paraId="3699EC0F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A03B71" w14:textId="77777777" w:rsidR="0020781A" w:rsidRPr="00AF3081" w:rsidRDefault="0020781A" w:rsidP="0020781A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AF3081">
              <w:rPr>
                <w:rFonts w:ascii="Calibri" w:hAnsi="Calibri" w:cs="Times New Roman"/>
                <w:bCs/>
                <w:lang w:val="en-GB"/>
              </w:rPr>
              <w:t xml:space="preserve">Mild </w:t>
            </w:r>
            <w:r w:rsidRPr="00AF3081">
              <w:rPr>
                <w:rFonts w:ascii="Calibri" w:hAnsi="Calibri" w:cs="Times New Roman"/>
                <w:lang w:val="en-GB"/>
              </w:rPr>
              <w:t>(Hb 10-10.9)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152F6C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9261E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0C8053F" w14:textId="58FF57CA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with a haemoglobin concentration below 11g/dl and above or equal to 10g/dl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7E0C24" w14:textId="1AFA961D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5B5D5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A49B24" w14:textId="44F393CC" w:rsidR="0020781A" w:rsidRPr="00AF3081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 xml:space="preserve">Disaggregated by age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groups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(6-23.99, 24-59.99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E09AA9" w14:textId="77777777" w:rsidR="0020781A" w:rsidRPr="005607C0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607C0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AF3081" w14:paraId="6F55F13D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01CACC" w14:textId="77777777" w:rsidR="0020781A" w:rsidRPr="00AF3081" w:rsidRDefault="0020781A" w:rsidP="0020781A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AF3081">
              <w:rPr>
                <w:rFonts w:ascii="Calibri" w:hAnsi="Calibri" w:cs="Times New Roman"/>
                <w:bCs/>
                <w:lang w:val="en-GB"/>
              </w:rPr>
              <w:t xml:space="preserve">Moderate </w:t>
            </w:r>
            <w:r w:rsidRPr="00AF3081">
              <w:rPr>
                <w:rFonts w:ascii="Calibri" w:hAnsi="Calibri" w:cs="Times New Roman"/>
                <w:lang w:val="en-GB"/>
              </w:rPr>
              <w:t>(Hb 7-9.9)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CDDBA9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70BD49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2D1A59A9" w14:textId="69F4A06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bookmarkStart w:id="2" w:name="_Hlk494186803"/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with a haemoglobin concentration below 10g/dl and above or equal to 7g/dl</w:t>
            </w:r>
            <w:bookmarkEnd w:id="2"/>
          </w:p>
        </w:tc>
        <w:tc>
          <w:tcPr>
            <w:tcW w:w="2693" w:type="dxa"/>
            <w:shd w:val="clear" w:color="auto" w:fill="auto"/>
            <w:vAlign w:val="center"/>
          </w:tcPr>
          <w:p w14:paraId="66EE6E73" w14:textId="31092493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5B5D5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102B9C" w14:textId="02F6E364" w:rsidR="0020781A" w:rsidRPr="00AF3081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 xml:space="preserve">Disaggregated by age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groups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(6-23.99, 24-59.99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65E6D9" w14:textId="77777777" w:rsidR="0020781A" w:rsidRPr="005607C0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607C0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AF3081" w14:paraId="57C93E6B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14AC44" w14:textId="77777777" w:rsidR="0020781A" w:rsidRPr="00AF3081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 xml:space="preserve">Severe </w:t>
            </w:r>
            <w:r w:rsidRPr="00AF3081">
              <w:rPr>
                <w:rFonts w:ascii="Calibri" w:hAnsi="Calibri"/>
                <w:sz w:val="22"/>
                <w:szCs w:val="22"/>
              </w:rPr>
              <w:t>(Hb &lt;7)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219753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73734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25CD7685" w14:textId="656E5DD2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with a haemoglobin concentration below 7g/dl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48A1BC" w14:textId="00849F1B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5B5D5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7185D5" w14:textId="0B89B3F5" w:rsidR="0020781A" w:rsidRPr="00AF3081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Disaggregated by age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groups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 xml:space="preserve"> (6-23.99, 24-59.99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2822BC" w14:textId="77777777" w:rsidR="0020781A" w:rsidRPr="005607C0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607C0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AF3081" w14:paraId="5F35488C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6C6A95" w14:textId="4CFF29FC" w:rsidR="0020781A" w:rsidRPr="00AF3081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Mean Hb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41BC8F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g/dl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B7909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88F4C3B" w14:textId="60728D85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Sum of haemoglobin concentrations in g/dl in children 6-59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6C1BF7" w14:textId="17491E84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aged 6-59</w:t>
            </w:r>
            <w:r w:rsidR="005B5D5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79DD32" w14:textId="3C58A84A" w:rsidR="0020781A" w:rsidRPr="00AF3081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Disaggregated by age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groups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 xml:space="preserve"> (6-23.99, 24-59.99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)</w:t>
            </w:r>
            <w:r>
              <w:rPr>
                <w:rFonts w:ascii="Calibri" w:hAnsi="Calibri"/>
                <w:bCs/>
                <w:sz w:val="22"/>
                <w:szCs w:val="22"/>
              </w:rPr>
              <w:t>; ensure to report in g/dl and not g/l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27BAC8" w14:textId="77777777" w:rsidR="0020781A" w:rsidRPr="005607C0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607C0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AF3081" w14:paraId="4B1AEE5F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1A2CFE0D" w14:textId="77777777" w:rsidR="0020781A" w:rsidRPr="00AF3081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CHILDREN 0-23 months</w:t>
            </w:r>
          </w:p>
        </w:tc>
      </w:tr>
      <w:tr w:rsidR="0020781A" w:rsidRPr="00AF3081" w14:paraId="6560A6BE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3378E72" w14:textId="77777777" w:rsidR="0020781A" w:rsidRPr="00AF3081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>IYCF indicators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(WHO indicators)</w:t>
            </w:r>
          </w:p>
        </w:tc>
      </w:tr>
      <w:tr w:rsidR="0020781A" w:rsidRPr="00AF3081" w14:paraId="639C814D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E9C67A" w14:textId="2882F522" w:rsidR="0020781A" w:rsidRPr="00AF3081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lastRenderedPageBreak/>
              <w:t>Timely initiation of breastfeeding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700F08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DA881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2D364DC8" w14:textId="463828E5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0-23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were put to the breast within one hour of birth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52C13C" w14:textId="10B442D8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0-23</w:t>
            </w:r>
            <w:r w:rsidR="005B5D5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CBCA86" w14:textId="3C841A95" w:rsidR="0020781A" w:rsidRPr="00AF3081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Target age group: 0-23.99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>onths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256B92" w14:textId="6EE199A7" w:rsidR="0020781A" w:rsidRPr="005607C0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 w:cs="Calibri"/>
                <w:sz w:val="22"/>
                <w:szCs w:val="22"/>
              </w:rPr>
              <w:t>UNHCR Target of ≥</w:t>
            </w:r>
            <w:r w:rsidR="005607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07C0">
              <w:rPr>
                <w:rFonts w:ascii="Calibri" w:hAnsi="Calibri" w:cs="Calibri"/>
                <w:sz w:val="22"/>
                <w:szCs w:val="22"/>
              </w:rPr>
              <w:t>85%</w:t>
            </w:r>
          </w:p>
        </w:tc>
      </w:tr>
      <w:tr w:rsidR="0020781A" w:rsidRPr="00AF3081" w14:paraId="3C8FF53E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1948D5" w14:textId="4302CF86" w:rsidR="0020781A" w:rsidRPr="00AF3081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Exclusive breastfeeding under 6 months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0BCF66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0427D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BA3855C" w14:textId="3A11214A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infants 0-5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received only breast milk during the previous 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3FECFF" w14:textId="3A658D39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infants 0-5</w:t>
            </w:r>
            <w:r w:rsidR="005B5D5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73AC8F" w14:textId="71300D6B" w:rsidR="0020781A" w:rsidRPr="00AF3081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Target age group: 0-5.99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; only breastmilk and no other liquids or solids allowed, not even water, with the exception of drops or syrups consisting of vitamins, mineral supplements or medicines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AFAD16" w14:textId="5FD09799" w:rsidR="0020781A" w:rsidRPr="005607C0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 w:cs="Calibri"/>
                <w:sz w:val="22"/>
                <w:szCs w:val="22"/>
              </w:rPr>
              <w:t>UNHCR Target of ≥</w:t>
            </w:r>
            <w:r w:rsidR="005607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07C0">
              <w:rPr>
                <w:rFonts w:ascii="Calibri" w:hAnsi="Calibri" w:cs="Calibri"/>
                <w:sz w:val="22"/>
                <w:szCs w:val="22"/>
              </w:rPr>
              <w:t>75%</w:t>
            </w:r>
          </w:p>
        </w:tc>
      </w:tr>
      <w:tr w:rsidR="0020781A" w:rsidRPr="00AF3081" w14:paraId="6EE4870E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0139A" w14:textId="77777777" w:rsidR="0020781A" w:rsidRPr="00AF3081" w:rsidRDefault="0020781A" w:rsidP="0020781A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Predominant breastfeeding under 6 months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BCF11B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A83E1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E223E3B" w14:textId="670C24DD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infants 0-5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</w:t>
            </w:r>
            <w:r>
              <w:rPr>
                <w:rFonts w:ascii="Calibri" w:hAnsi="Calibri"/>
                <w:sz w:val="22"/>
                <w:szCs w:val="22"/>
              </w:rPr>
              <w:t>received breast milk as the predominant source of nourishment during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the previous 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BA4210" w14:textId="179B3FF1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infants 0-5</w:t>
            </w:r>
            <w:r w:rsidR="005B5D5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85378E" w14:textId="26B38ED2" w:rsidR="0020781A" w:rsidRPr="00354C6D" w:rsidRDefault="0020781A" w:rsidP="0020781A">
            <w:pPr>
              <w:rPr>
                <w:rFonts w:ascii="Calibri" w:hAnsi="Calibri"/>
                <w:bCs/>
                <w:sz w:val="22"/>
                <w:szCs w:val="22"/>
                <w:lang w:val="en-CA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Target age group: 0-5.99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>onths</w:t>
            </w:r>
            <w:r>
              <w:rPr>
                <w:rFonts w:ascii="Calibri" w:hAnsi="Calibri"/>
                <w:bCs/>
                <w:sz w:val="22"/>
                <w:szCs w:val="22"/>
              </w:rPr>
              <w:t>; infant formula, fresh animal milk or any tinned or powdered milk, sour milk or yogurt, thin porridge, tea or coffee with milk, solid or semi-solid food not allowed. ORS, vitamin and/or mineral supplements, ritual fluids, water and water-based drinks and fruit juice allowed.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B110F6" w14:textId="6054B334" w:rsidR="0020781A" w:rsidRPr="005607C0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 w:cs="Calibri"/>
                <w:sz w:val="22"/>
                <w:szCs w:val="22"/>
              </w:rPr>
              <w:t>UNHCR Target of ≥</w:t>
            </w:r>
            <w:r w:rsidR="005607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07C0">
              <w:rPr>
                <w:rFonts w:ascii="Calibri" w:hAnsi="Calibri" w:cs="Calibri"/>
                <w:sz w:val="22"/>
                <w:szCs w:val="22"/>
              </w:rPr>
              <w:t>90%</w:t>
            </w:r>
          </w:p>
        </w:tc>
      </w:tr>
      <w:tr w:rsidR="0020781A" w:rsidRPr="00AF3081" w14:paraId="3CD8095D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1E0E2F" w14:textId="77777777" w:rsidR="0020781A" w:rsidRPr="00AF3081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Continued breastfeeding at 1 year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1302B5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BA73A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72B553C" w14:textId="001FC50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12-15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received breastmilk during the previous 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718756" w14:textId="27E18BFE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12-15</w:t>
            </w:r>
            <w:r w:rsidR="005B5D5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1ABFC" w14:textId="6E45F6F8" w:rsidR="0020781A" w:rsidRPr="008B13BB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B13BB">
              <w:rPr>
                <w:rFonts w:ascii="Calibri" w:hAnsi="Calibri"/>
                <w:bCs/>
                <w:sz w:val="22"/>
                <w:szCs w:val="22"/>
              </w:rPr>
              <w:t>Target age group: 12-15.99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B13BB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5B5D53">
              <w:rPr>
                <w:rFonts w:ascii="Calibri" w:hAnsi="Calibri"/>
                <w:bCs/>
                <w:sz w:val="22"/>
                <w:szCs w:val="22"/>
              </w:rPr>
              <w:t>onths</w:t>
            </w:r>
            <w:r w:rsidRPr="008B13BB">
              <w:rPr>
                <w:rFonts w:ascii="Calibri" w:hAnsi="Calibri"/>
                <w:bCs/>
                <w:sz w:val="22"/>
                <w:szCs w:val="22"/>
              </w:rPr>
              <w:t xml:space="preserve">; </w:t>
            </w:r>
            <w:r w:rsidRPr="008B13BB">
              <w:rPr>
                <w:rFonts w:ascii="Calibri" w:hAnsi="Calibri"/>
                <w:b/>
                <w:bCs/>
                <w:sz w:val="22"/>
                <w:szCs w:val="22"/>
              </w:rPr>
              <w:t>Caution with interpretation: small sample size and low precision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0FAFCC" w14:textId="2C6BBDF0" w:rsidR="0020781A" w:rsidRPr="005607C0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 w:cs="Calibri"/>
                <w:sz w:val="22"/>
                <w:szCs w:val="22"/>
              </w:rPr>
              <w:t>UNHCR Target of ≥</w:t>
            </w:r>
            <w:r w:rsidR="005607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07C0">
              <w:rPr>
                <w:rFonts w:ascii="Calibri" w:hAnsi="Calibri" w:cs="Calibri"/>
                <w:sz w:val="22"/>
                <w:szCs w:val="22"/>
              </w:rPr>
              <w:t>90%</w:t>
            </w:r>
          </w:p>
        </w:tc>
      </w:tr>
      <w:tr w:rsidR="0020781A" w:rsidRPr="00AF3081" w14:paraId="2931530A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EC0FF9" w14:textId="77777777" w:rsidR="0020781A" w:rsidRPr="00AF3081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Continued breastfeeding at 2 years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2D9F77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B9A89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D74285F" w14:textId="066F446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20-23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received breastmilk during the previous 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3DC3F8" w14:textId="0F22636E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20-23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93B386" w14:textId="0414010D" w:rsidR="0020781A" w:rsidRPr="008B13BB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B13BB">
              <w:rPr>
                <w:rFonts w:ascii="Calibri" w:hAnsi="Calibri"/>
                <w:bCs/>
                <w:sz w:val="22"/>
                <w:szCs w:val="22"/>
              </w:rPr>
              <w:t>Target age group: 20-23.99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B13BB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>onths</w:t>
            </w:r>
            <w:r w:rsidRPr="008B13BB">
              <w:rPr>
                <w:rFonts w:ascii="Calibri" w:hAnsi="Calibri"/>
                <w:bCs/>
                <w:sz w:val="22"/>
                <w:szCs w:val="22"/>
              </w:rPr>
              <w:t xml:space="preserve">; </w:t>
            </w:r>
            <w:r w:rsidRPr="008B13BB">
              <w:rPr>
                <w:rFonts w:ascii="Calibri" w:hAnsi="Calibri"/>
                <w:b/>
                <w:bCs/>
                <w:sz w:val="22"/>
                <w:szCs w:val="22"/>
              </w:rPr>
              <w:t>Caution with interpretation: small sample size and low precision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AD886" w14:textId="3C62772E" w:rsidR="0020781A" w:rsidRPr="005607C0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 w:cs="Calibri"/>
                <w:sz w:val="22"/>
                <w:szCs w:val="22"/>
              </w:rPr>
              <w:t>UNHCR Target of ≥</w:t>
            </w:r>
            <w:r w:rsidR="005607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07C0">
              <w:rPr>
                <w:rFonts w:ascii="Calibri" w:hAnsi="Calibri" w:cs="Calibri"/>
                <w:sz w:val="22"/>
                <w:szCs w:val="22"/>
              </w:rPr>
              <w:t>60%</w:t>
            </w:r>
          </w:p>
        </w:tc>
      </w:tr>
      <w:tr w:rsidR="0020781A" w:rsidRPr="00AF3081" w14:paraId="620CE66A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4B6F9C" w14:textId="77777777" w:rsidR="0020781A" w:rsidRPr="00AF3081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lastRenderedPageBreak/>
              <w:t>Introduction of solid, semi-solid or soft foods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05B0BA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59AF7B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1ADC857" w14:textId="0229B7E9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6-8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received solid, semi-solid or soft foods during the previous 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EB9676" w14:textId="0C498B3A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infants 6-8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F7F33A" w14:textId="4B4E33A9" w:rsidR="0020781A" w:rsidRPr="008B13BB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B13BB">
              <w:rPr>
                <w:rFonts w:ascii="Calibri" w:hAnsi="Calibri"/>
                <w:bCs/>
                <w:sz w:val="22"/>
                <w:szCs w:val="22"/>
              </w:rPr>
              <w:t>Target age group: 6-8.99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B13BB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>onths</w:t>
            </w:r>
            <w:r w:rsidRPr="008B13BB">
              <w:rPr>
                <w:rFonts w:ascii="Calibri" w:hAnsi="Calibri"/>
                <w:bCs/>
                <w:sz w:val="22"/>
                <w:szCs w:val="22"/>
              </w:rPr>
              <w:t xml:space="preserve">; </w:t>
            </w:r>
            <w:r w:rsidRPr="008B13BB">
              <w:rPr>
                <w:rFonts w:ascii="Calibri" w:hAnsi="Calibri"/>
                <w:b/>
                <w:bCs/>
                <w:sz w:val="22"/>
                <w:szCs w:val="22"/>
              </w:rPr>
              <w:t>Caution with interpretation: small sample size and low precision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3AC10D" w14:textId="7C52C763" w:rsidR="0020781A" w:rsidRPr="005607C0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 w:cs="Calibri"/>
                <w:sz w:val="22"/>
                <w:szCs w:val="22"/>
              </w:rPr>
              <w:t>UNHCR Target of &gt;</w:t>
            </w:r>
            <w:r w:rsidR="005607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07C0">
              <w:rPr>
                <w:rFonts w:ascii="Calibri" w:hAnsi="Calibri" w:cs="Calibri"/>
                <w:sz w:val="22"/>
                <w:szCs w:val="22"/>
              </w:rPr>
              <w:t>60%</w:t>
            </w:r>
          </w:p>
        </w:tc>
      </w:tr>
      <w:tr w:rsidR="0020781A" w:rsidRPr="00AF3081" w14:paraId="210D747B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F0506B" w14:textId="77777777" w:rsidR="0020781A" w:rsidRPr="00AF3081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Consumption of iron-rich or iron-fortified foods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49DF87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122E6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27497C3" w14:textId="59501D53" w:rsidR="0020781A" w:rsidRPr="00AF3081" w:rsidRDefault="0020781A" w:rsidP="0020781A">
            <w:pPr>
              <w:pStyle w:val="Default"/>
              <w:rPr>
                <w:rFonts w:ascii="Calibri" w:hAnsi="Calibri"/>
                <w:sz w:val="22"/>
                <w:szCs w:val="22"/>
                <w:lang w:val="en-GB"/>
              </w:rPr>
            </w:pPr>
            <w:r w:rsidRPr="00AF3081">
              <w:rPr>
                <w:rFonts w:ascii="Calibri" w:hAnsi="Calibri"/>
                <w:sz w:val="22"/>
                <w:szCs w:val="22"/>
                <w:lang w:val="en-GB"/>
              </w:rPr>
              <w:t>Number of children 6-23</w:t>
            </w:r>
            <w:r w:rsidR="00EF4B7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  <w:lang w:val="en-GB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  <w:lang w:val="en-GB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  <w:lang w:val="en-GB"/>
              </w:rPr>
              <w:t xml:space="preserve"> who received an iron-rich food or a food that was specially designed for infants and young children and was fortified with iron, or a food that was fortified in the home with a product that included iron during the previous 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EEF540" w14:textId="34B6271A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6-23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4350D3" w14:textId="13550357" w:rsidR="0020781A" w:rsidRPr="00AF3081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Target age group: 6-23.99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>onths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806772" w14:textId="0EB8230B" w:rsidR="0020781A" w:rsidRPr="005607C0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 w:cs="Calibri"/>
                <w:sz w:val="22"/>
                <w:szCs w:val="22"/>
              </w:rPr>
              <w:t>UNHCR Target of &gt;</w:t>
            </w:r>
            <w:r w:rsidR="005607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07C0">
              <w:rPr>
                <w:rFonts w:ascii="Calibri" w:hAnsi="Calibri" w:cs="Calibri"/>
                <w:sz w:val="22"/>
                <w:szCs w:val="22"/>
              </w:rPr>
              <w:t>60%</w:t>
            </w:r>
          </w:p>
        </w:tc>
      </w:tr>
      <w:tr w:rsidR="0020781A" w:rsidRPr="00AF3081" w14:paraId="0A328C8C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3A5406" w14:textId="5DE02E08" w:rsidR="0020781A" w:rsidRPr="00AF3081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Bottle feeding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B62CA5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B6DD6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C1197EB" w14:textId="006912B8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0-23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were fed with a bottle during the previous 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FDB870" w14:textId="35D56C50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0-23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995EA7" w14:textId="02066905" w:rsidR="0020781A" w:rsidRPr="00AF3081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Target age group: 0-23.99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>onths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D10ED3" w14:textId="49251D0F" w:rsidR="0020781A" w:rsidRPr="005607C0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 w:cs="Calibri"/>
                <w:sz w:val="22"/>
                <w:szCs w:val="22"/>
              </w:rPr>
              <w:t xml:space="preserve">UNHCR Target of </w:t>
            </w:r>
            <w:r w:rsidRPr="005607C0">
              <w:rPr>
                <w:rFonts w:ascii="Calibri" w:hAnsi="Calibri" w:cs="Calibri"/>
                <w:sz w:val="22"/>
                <w:szCs w:val="22"/>
                <w:lang w:val="en-CA"/>
              </w:rPr>
              <w:t>&lt;</w:t>
            </w:r>
            <w:r w:rsidR="005607C0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</w:t>
            </w:r>
            <w:r w:rsidRPr="005607C0">
              <w:rPr>
                <w:rFonts w:ascii="Calibri" w:hAnsi="Calibri" w:cs="Calibri"/>
                <w:sz w:val="22"/>
                <w:szCs w:val="22"/>
                <w:lang w:val="en-CA"/>
              </w:rPr>
              <w:t>5%</w:t>
            </w:r>
          </w:p>
        </w:tc>
      </w:tr>
      <w:tr w:rsidR="0020781A" w:rsidRPr="00AF3081" w14:paraId="3D94B2A6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0468CCF" w14:textId="77777777" w:rsidR="0020781A" w:rsidRPr="00AF3081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IYCF indicator (UNHCR indicator)</w:t>
            </w:r>
          </w:p>
        </w:tc>
      </w:tr>
      <w:tr w:rsidR="0020781A" w:rsidRPr="00AF3081" w14:paraId="3D869C8F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964ECB" w14:textId="77777777" w:rsidR="0020781A" w:rsidRPr="005D640F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Non-breastfed children under 6 months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5975F8" w14:textId="77777777" w:rsidR="0020781A" w:rsidRPr="005D640F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D640F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F9C15" w14:textId="77777777" w:rsidR="0020781A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2DE3CE89" w14:textId="3E64C67A" w:rsidR="0020781A" w:rsidRPr="00CE2C96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CE2C96">
              <w:rPr>
                <w:rFonts w:ascii="Calibri" w:hAnsi="Calibri"/>
                <w:sz w:val="22"/>
                <w:szCs w:val="22"/>
              </w:rPr>
              <w:t>Number of infants 0-5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E2C96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CE2C96">
              <w:rPr>
                <w:rFonts w:ascii="Calibri" w:hAnsi="Calibri"/>
                <w:sz w:val="22"/>
                <w:szCs w:val="22"/>
              </w:rPr>
              <w:t xml:space="preserve"> who did not receive breast milk during the previous day or were never breastfed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772FD2" w14:textId="58F8B8C1" w:rsidR="0020781A" w:rsidRPr="005D640F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D640F">
              <w:rPr>
                <w:rFonts w:ascii="Calibri" w:hAnsi="Calibri"/>
                <w:sz w:val="22"/>
                <w:szCs w:val="22"/>
              </w:rPr>
              <w:t>Total number of infants 0-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D640F">
              <w:rPr>
                <w:rFonts w:ascii="Calibri" w:hAnsi="Calibri"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723ACB" w14:textId="18A715AE" w:rsidR="0020781A" w:rsidRPr="00A024C2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024C2">
              <w:rPr>
                <w:rFonts w:ascii="Calibri" w:hAnsi="Calibri"/>
                <w:bCs/>
                <w:sz w:val="22"/>
                <w:szCs w:val="22"/>
              </w:rPr>
              <w:t>Target age group: 0-5.99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024C2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>onths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465DBC" w14:textId="2FD8ADE7" w:rsidR="0020781A" w:rsidRPr="005607C0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 w:cs="Calibri"/>
                <w:sz w:val="22"/>
                <w:szCs w:val="22"/>
              </w:rPr>
              <w:t>UNHCR Target &lt;</w:t>
            </w:r>
            <w:r w:rsidR="005607C0" w:rsidRPr="005607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07C0">
              <w:rPr>
                <w:rFonts w:ascii="Calibri" w:hAnsi="Calibri" w:cs="Calibri"/>
                <w:sz w:val="22"/>
                <w:szCs w:val="22"/>
              </w:rPr>
              <w:t>2%</w:t>
            </w:r>
          </w:p>
        </w:tc>
      </w:tr>
      <w:tr w:rsidR="0020781A" w:rsidRPr="00AF3081" w14:paraId="442019F8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30FAAE" w14:textId="2294B808" w:rsidR="0020781A" w:rsidRPr="005D640F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5D640F">
              <w:rPr>
                <w:rFonts w:ascii="Calibri" w:hAnsi="Calibri"/>
                <w:bCs/>
                <w:sz w:val="22"/>
                <w:szCs w:val="22"/>
              </w:rPr>
              <w:t>Non-breastfed children under 12 months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0DE929" w14:textId="77777777" w:rsidR="0020781A" w:rsidRPr="005D640F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D640F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69ECB" w14:textId="77777777" w:rsidR="0020781A" w:rsidRPr="005D640F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AF67D82" w14:textId="3B479840" w:rsidR="0020781A" w:rsidRPr="00CE2C96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CE2C96">
              <w:rPr>
                <w:rFonts w:ascii="Calibri" w:hAnsi="Calibri"/>
                <w:sz w:val="22"/>
                <w:szCs w:val="22"/>
              </w:rPr>
              <w:t>Number of infants 0-11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E2C96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CE2C96">
              <w:rPr>
                <w:rFonts w:ascii="Calibri" w:hAnsi="Calibri"/>
                <w:sz w:val="22"/>
                <w:szCs w:val="22"/>
              </w:rPr>
              <w:t xml:space="preserve"> who did not receive breast milk during the </w:t>
            </w:r>
            <w:r w:rsidRPr="00CE2C96">
              <w:rPr>
                <w:rFonts w:ascii="Calibri" w:hAnsi="Calibri"/>
                <w:sz w:val="22"/>
                <w:szCs w:val="22"/>
              </w:rPr>
              <w:lastRenderedPageBreak/>
              <w:t>previous day or were never breastfed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399AB2" w14:textId="24912A96" w:rsidR="0020781A" w:rsidRPr="005D640F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D640F">
              <w:rPr>
                <w:rFonts w:ascii="Calibri" w:hAnsi="Calibri"/>
                <w:sz w:val="22"/>
                <w:szCs w:val="22"/>
              </w:rPr>
              <w:lastRenderedPageBreak/>
              <w:t>Total number of infants 0-11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D640F">
              <w:rPr>
                <w:rFonts w:ascii="Calibri" w:hAnsi="Calibri"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F0A0E4" w14:textId="2D1DCA6C" w:rsidR="0020781A" w:rsidRPr="00A024C2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024C2">
              <w:rPr>
                <w:rFonts w:ascii="Calibri" w:hAnsi="Calibri"/>
                <w:bCs/>
                <w:sz w:val="22"/>
                <w:szCs w:val="22"/>
              </w:rPr>
              <w:t>Target age group: 0-11.99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024C2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>onths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5918FB" w14:textId="26944E83" w:rsidR="0020781A" w:rsidRPr="005607C0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07C0">
              <w:rPr>
                <w:rFonts w:ascii="Calibri" w:hAnsi="Calibri" w:cs="Calibri"/>
                <w:sz w:val="22"/>
                <w:szCs w:val="22"/>
              </w:rPr>
              <w:t>UNHCR Target &lt;</w:t>
            </w:r>
            <w:r w:rsidR="005607C0" w:rsidRPr="005607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07C0"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</w:tr>
      <w:tr w:rsidR="0020781A" w:rsidRPr="00AF3081" w14:paraId="3E00AB4F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E910F32" w14:textId="04B8282E" w:rsidR="0020781A" w:rsidRPr="00AF3081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>Prevalence of intake (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if</w:t>
            </w: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 xml:space="preserve"> applicable)</w:t>
            </w:r>
          </w:p>
        </w:tc>
      </w:tr>
      <w:tr w:rsidR="0020781A" w:rsidRPr="00AF3081" w14:paraId="08B25351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B8CDBE" w14:textId="77777777" w:rsidR="0020781A" w:rsidRPr="00AF3081" w:rsidRDefault="0020781A" w:rsidP="0020781A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Proportion of children aged 0-23 months who receive infant formula (fortified or non-fortified)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B9B5E8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474DA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583946F" w14:textId="31D4545C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0-23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received infant formula (all types) during the previous 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E21381" w14:textId="2B9E33B9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0-23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132A02" w14:textId="6E990554" w:rsidR="0020781A" w:rsidRPr="00AF3081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Target age group: 0-23.99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>onths</w:t>
            </w:r>
            <w:r>
              <w:rPr>
                <w:rFonts w:ascii="Calibri" w:hAnsi="Calibri"/>
                <w:bCs/>
                <w:sz w:val="22"/>
                <w:szCs w:val="22"/>
              </w:rPr>
              <w:t>; to include in all contexts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3F692A" w14:textId="77777777" w:rsidR="0020781A" w:rsidRPr="00D603B6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AF3081" w14:paraId="5303DF5B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3302D9" w14:textId="77777777" w:rsidR="0020781A" w:rsidRPr="00AF3081" w:rsidRDefault="0020781A" w:rsidP="0020781A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Proportion of children aged 6-23 months who receive FBF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01100F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1BF08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C9A567E" w14:textId="2ECA1D19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6-23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received FBF during the previous 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F50FA4" w14:textId="4DFD0B34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6-23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65E7AF" w14:textId="1B157A3A" w:rsidR="0020781A" w:rsidRPr="00AF3081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Target age group: 6-23.99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 xml:space="preserve">; </w:t>
            </w:r>
            <w:r w:rsidRPr="00CE2C96">
              <w:rPr>
                <w:rFonts w:ascii="Calibri" w:hAnsi="Calibri"/>
                <w:b/>
                <w:bCs/>
                <w:sz w:val="22"/>
                <w:szCs w:val="22"/>
              </w:rPr>
              <w:t>do not include if no FBF in context</w:t>
            </w:r>
            <w:r w:rsidRPr="00AF3081">
              <w:rPr>
                <w:rFonts w:ascii="Calibri" w:hAnsi="Calibri"/>
                <w:bCs/>
                <w:sz w:val="22"/>
                <w:szCs w:val="22"/>
              </w:rPr>
              <w:t>; use local name for FBF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760E00" w14:textId="77777777" w:rsidR="0020781A" w:rsidRPr="00D603B6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AF3081" w14:paraId="741D970F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9C793A" w14:textId="77777777" w:rsidR="0020781A" w:rsidRPr="00AF3081" w:rsidRDefault="0020781A" w:rsidP="0020781A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Proportion of children aged 6-23 months who receive FBF++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E397BC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40F630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831890C" w14:textId="6F236C54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6-23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received FBF++ during the previous 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6363B4" w14:textId="49AC5D45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6-23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F4E222" w14:textId="0B466721" w:rsidR="0020781A" w:rsidRPr="00CE2C96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E2C96">
              <w:rPr>
                <w:rFonts w:ascii="Calibri" w:hAnsi="Calibri"/>
                <w:bCs/>
                <w:sz w:val="22"/>
                <w:szCs w:val="22"/>
              </w:rPr>
              <w:t>Target age group: 6-23.99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CE2C96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>onths</w:t>
            </w:r>
            <w:r w:rsidRPr="00CE2C96">
              <w:rPr>
                <w:rFonts w:ascii="Calibri" w:hAnsi="Calibri"/>
                <w:bCs/>
                <w:sz w:val="22"/>
                <w:szCs w:val="22"/>
              </w:rPr>
              <w:t xml:space="preserve">; </w:t>
            </w:r>
            <w:r w:rsidRPr="00CE2C96">
              <w:rPr>
                <w:rFonts w:ascii="Calibri" w:hAnsi="Calibri"/>
                <w:b/>
                <w:bCs/>
                <w:sz w:val="22"/>
                <w:szCs w:val="22"/>
              </w:rPr>
              <w:t>do not include if no FBF++ in context</w:t>
            </w:r>
            <w:r w:rsidRPr="00CE2C96">
              <w:rPr>
                <w:rFonts w:ascii="Calibri" w:hAnsi="Calibri"/>
                <w:bCs/>
                <w:sz w:val="22"/>
                <w:szCs w:val="22"/>
              </w:rPr>
              <w:t>; use local name for FBF++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940201" w14:textId="77777777" w:rsidR="0020781A" w:rsidRPr="00D603B6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AF3081" w14:paraId="475D53E2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390B38" w14:textId="77777777" w:rsidR="0020781A" w:rsidRPr="00AF3081" w:rsidRDefault="0020781A" w:rsidP="0020781A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Proportion of children aged 6-23 months who receive LNS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70250E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A6F64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CA018FB" w14:textId="2D8A413E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6-23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received LNS during the previous 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EB443A" w14:textId="080CE8EC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6-23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A54667" w14:textId="7B8F59B6" w:rsidR="0020781A" w:rsidRPr="00CE2C96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E2C96">
              <w:rPr>
                <w:rFonts w:ascii="Calibri" w:hAnsi="Calibri"/>
                <w:bCs/>
                <w:sz w:val="22"/>
                <w:szCs w:val="22"/>
              </w:rPr>
              <w:t>Target age group: 6-23.99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CE2C96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>onths</w:t>
            </w:r>
            <w:r w:rsidRPr="00CE2C96">
              <w:rPr>
                <w:rFonts w:ascii="Calibri" w:hAnsi="Calibri"/>
                <w:bCs/>
                <w:sz w:val="22"/>
                <w:szCs w:val="22"/>
              </w:rPr>
              <w:t xml:space="preserve">; </w:t>
            </w:r>
            <w:r w:rsidRPr="00CE2C96">
              <w:rPr>
                <w:rFonts w:ascii="Calibri" w:hAnsi="Calibri"/>
                <w:b/>
                <w:bCs/>
                <w:sz w:val="22"/>
                <w:szCs w:val="22"/>
              </w:rPr>
              <w:t>do not include if no LNS in context</w:t>
            </w:r>
            <w:r w:rsidRPr="00CE2C96">
              <w:rPr>
                <w:rFonts w:ascii="Calibri" w:hAnsi="Calibri"/>
                <w:bCs/>
                <w:sz w:val="22"/>
                <w:szCs w:val="22"/>
              </w:rPr>
              <w:t>; use local name for LNS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8AB562" w14:textId="77777777" w:rsidR="0020781A" w:rsidRPr="00D603B6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AF3081" w14:paraId="14880805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67D26D" w14:textId="77777777" w:rsidR="0020781A" w:rsidRPr="00AF3081" w:rsidRDefault="0020781A" w:rsidP="0020781A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Proportion of children aged 6-23 months who receive MNP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08AD2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DA715B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E3B8C72" w14:textId="77B16421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6-23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EF4B75"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received MNP during the previous 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87C9D4" w14:textId="410A487C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6-23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56B0BE" w14:textId="3B917B9F" w:rsidR="0020781A" w:rsidRPr="00CE2C96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E2C96">
              <w:rPr>
                <w:rFonts w:ascii="Calibri" w:hAnsi="Calibri"/>
                <w:bCs/>
                <w:sz w:val="22"/>
                <w:szCs w:val="22"/>
              </w:rPr>
              <w:t>Target age group: 6-23.99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CE2C96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F66AFF">
              <w:rPr>
                <w:rFonts w:ascii="Calibri" w:hAnsi="Calibri"/>
                <w:bCs/>
                <w:sz w:val="22"/>
                <w:szCs w:val="22"/>
              </w:rPr>
              <w:t>onths</w:t>
            </w:r>
            <w:r w:rsidRPr="00CE2C96">
              <w:rPr>
                <w:rFonts w:ascii="Calibri" w:hAnsi="Calibri"/>
                <w:bCs/>
                <w:sz w:val="22"/>
                <w:szCs w:val="22"/>
              </w:rPr>
              <w:t xml:space="preserve">; </w:t>
            </w:r>
            <w:r w:rsidRPr="00CE2C96">
              <w:rPr>
                <w:rFonts w:ascii="Calibri" w:hAnsi="Calibri"/>
                <w:b/>
                <w:bCs/>
                <w:sz w:val="22"/>
                <w:szCs w:val="22"/>
              </w:rPr>
              <w:t>do not include if no MNP in context</w:t>
            </w:r>
            <w:r w:rsidRPr="00CE2C96">
              <w:rPr>
                <w:rFonts w:ascii="Calibri" w:hAnsi="Calibri"/>
                <w:bCs/>
                <w:sz w:val="22"/>
                <w:szCs w:val="22"/>
              </w:rPr>
              <w:t>; use local name for MNP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C743FD" w14:textId="77777777" w:rsidR="0020781A" w:rsidRPr="00D603B6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AF3081" w14:paraId="74EDE4F5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41A869C1" w14:textId="77777777" w:rsidR="0020781A" w:rsidRPr="00AF3081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>WOMEN 15-49 years</w:t>
            </w:r>
          </w:p>
        </w:tc>
      </w:tr>
      <w:tr w:rsidR="0020781A" w:rsidRPr="00AF3081" w14:paraId="65231359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</w:tcPr>
          <w:p w14:paraId="65756EA8" w14:textId="77777777" w:rsidR="0020781A" w:rsidRPr="007006BB" w:rsidRDefault="0020781A" w:rsidP="0020781A">
            <w:pPr>
              <w:rPr>
                <w:rFonts w:ascii="Calibri" w:hAnsi="Calibri"/>
                <w:b/>
                <w:sz w:val="22"/>
                <w:szCs w:val="22"/>
                <w:highlight w:val="green"/>
              </w:rPr>
            </w:pPr>
            <w:r w:rsidRPr="00CE2C96">
              <w:rPr>
                <w:rFonts w:ascii="Calibri" w:hAnsi="Calibri"/>
                <w:b/>
                <w:sz w:val="22"/>
                <w:szCs w:val="22"/>
              </w:rPr>
              <w:t xml:space="preserve">Age </w:t>
            </w:r>
          </w:p>
        </w:tc>
      </w:tr>
      <w:tr w:rsidR="0020781A" w:rsidRPr="00AF3081" w14:paraId="0E597498" w14:textId="77777777" w:rsidTr="005F3641">
        <w:trPr>
          <w:trHeight w:val="228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AA21E4" w14:textId="77777777" w:rsidR="0020781A" w:rsidRPr="00327467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27467">
              <w:rPr>
                <w:rFonts w:ascii="Calibri" w:hAnsi="Calibri"/>
                <w:bCs/>
                <w:sz w:val="22"/>
                <w:szCs w:val="22"/>
              </w:rPr>
              <w:t>Average age of women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E2D229" w14:textId="77777777" w:rsidR="0020781A" w:rsidRPr="00327467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327467">
              <w:rPr>
                <w:rFonts w:ascii="Calibri" w:hAnsi="Calibri"/>
                <w:sz w:val="22"/>
                <w:szCs w:val="22"/>
              </w:rPr>
              <w:t>Years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560C9" w14:textId="77777777" w:rsidR="0020781A" w:rsidRPr="00327467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327467">
              <w:rPr>
                <w:rFonts w:ascii="Calibri" w:hAnsi="Calibri"/>
                <w:sz w:val="22"/>
                <w:szCs w:val="22"/>
              </w:rPr>
              <w:t>2/3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D7EDC74" w14:textId="44320639" w:rsidR="0020781A" w:rsidRPr="00327467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327467">
              <w:rPr>
                <w:rFonts w:ascii="Calibri" w:hAnsi="Calibri"/>
                <w:sz w:val="22"/>
                <w:szCs w:val="22"/>
              </w:rPr>
              <w:t xml:space="preserve">Sum of </w:t>
            </w:r>
            <w:r w:rsidRPr="00D603B6">
              <w:rPr>
                <w:rFonts w:ascii="Calibri" w:hAnsi="Calibri"/>
                <w:sz w:val="22"/>
                <w:szCs w:val="22"/>
              </w:rPr>
              <w:t>women</w:t>
            </w:r>
            <w:r w:rsidR="006C2EF4" w:rsidRPr="00D603B6">
              <w:rPr>
                <w:rFonts w:ascii="Calibri" w:hAnsi="Calibri"/>
                <w:sz w:val="22"/>
                <w:szCs w:val="22"/>
              </w:rPr>
              <w:t>’s</w:t>
            </w:r>
            <w:r w:rsidRPr="00D603B6"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327467">
              <w:rPr>
                <w:rFonts w:ascii="Calibri" w:hAnsi="Calibri"/>
                <w:sz w:val="22"/>
                <w:szCs w:val="22"/>
              </w:rPr>
              <w:t>ges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DC3B64" w14:textId="4B8B23E1" w:rsidR="0020781A" w:rsidRPr="00327467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327467">
              <w:rPr>
                <w:rFonts w:ascii="Calibri" w:hAnsi="Calibri"/>
                <w:sz w:val="22"/>
                <w:szCs w:val="22"/>
              </w:rPr>
              <w:t>Total number of women aged 15-49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7467">
              <w:rPr>
                <w:rFonts w:ascii="Calibri" w:hAnsi="Calibri"/>
                <w:sz w:val="22"/>
                <w:szCs w:val="22"/>
              </w:rPr>
              <w:t>y</w:t>
            </w:r>
            <w:r w:rsidR="00F66AFF">
              <w:rPr>
                <w:rFonts w:ascii="Calibri" w:hAnsi="Calibri"/>
                <w:sz w:val="22"/>
                <w:szCs w:val="22"/>
              </w:rPr>
              <w:t>ears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DF1882" w14:textId="77777777" w:rsidR="0020781A" w:rsidRPr="00327467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746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5913CC" w14:textId="77777777" w:rsidR="0020781A" w:rsidRPr="00327467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7467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20781A" w:rsidRPr="00AF3081" w14:paraId="1800CD94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</w:tcPr>
          <w:p w14:paraId="18DAABE2" w14:textId="77777777" w:rsidR="0020781A" w:rsidRPr="00CE2C96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2C96">
              <w:rPr>
                <w:rFonts w:ascii="Calibri" w:hAnsi="Calibri"/>
                <w:b/>
                <w:sz w:val="22"/>
                <w:szCs w:val="22"/>
              </w:rPr>
              <w:t>Physiological status</w:t>
            </w:r>
          </w:p>
        </w:tc>
      </w:tr>
      <w:tr w:rsidR="0020781A" w:rsidRPr="00AF3081" w14:paraId="3F5A1543" w14:textId="77777777" w:rsidTr="005F3641">
        <w:trPr>
          <w:trHeight w:val="228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DB5D63" w14:textId="77777777" w:rsidR="0020781A" w:rsidRPr="00441FC1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41FC1">
              <w:rPr>
                <w:rFonts w:ascii="Calibri" w:hAnsi="Calibri"/>
                <w:bCs/>
                <w:sz w:val="22"/>
                <w:szCs w:val="22"/>
              </w:rPr>
              <w:t>Sample composition by physiological status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9A88C4" w14:textId="77777777" w:rsidR="0020781A" w:rsidRPr="00441FC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441FC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D8CF6" w14:textId="77777777" w:rsidR="0020781A" w:rsidRPr="00441FC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441FC1">
              <w:rPr>
                <w:rFonts w:ascii="Calibri" w:hAnsi="Calibri"/>
                <w:sz w:val="22"/>
                <w:szCs w:val="22"/>
              </w:rPr>
              <w:t>2/3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1959754" w14:textId="77777777" w:rsidR="0020781A" w:rsidRPr="00441FC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441FC1">
              <w:rPr>
                <w:rFonts w:ascii="Calibri" w:hAnsi="Calibri"/>
                <w:sz w:val="22"/>
                <w:szCs w:val="22"/>
              </w:rPr>
              <w:t>Number of women in each physiological status category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DB42D1" w14:textId="4E25935F" w:rsidR="0020781A" w:rsidRPr="00441FC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441FC1">
              <w:rPr>
                <w:rFonts w:ascii="Calibri" w:hAnsi="Calibri"/>
                <w:sz w:val="22"/>
                <w:szCs w:val="22"/>
              </w:rPr>
              <w:t>Total number of women aged 15-49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1FC1">
              <w:rPr>
                <w:rFonts w:ascii="Calibri" w:hAnsi="Calibri"/>
                <w:sz w:val="22"/>
                <w:szCs w:val="22"/>
              </w:rPr>
              <w:t>y</w:t>
            </w:r>
            <w:r w:rsidR="00F66AFF">
              <w:rPr>
                <w:rFonts w:ascii="Calibri" w:hAnsi="Calibri"/>
                <w:sz w:val="22"/>
                <w:szCs w:val="22"/>
              </w:rPr>
              <w:t>ears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9F0279" w14:textId="2206705D" w:rsidR="0020781A" w:rsidRPr="00441FC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441FC1">
              <w:rPr>
                <w:rFonts w:ascii="Calibri" w:hAnsi="Calibri"/>
                <w:sz w:val="22"/>
                <w:szCs w:val="22"/>
              </w:rPr>
              <w:t>Disaggregated by physiological status: non-pregnant</w:t>
            </w:r>
            <w:r>
              <w:rPr>
                <w:rFonts w:ascii="Calibri" w:hAnsi="Calibri"/>
                <w:sz w:val="22"/>
                <w:szCs w:val="22"/>
              </w:rPr>
              <w:t xml:space="preserve"> and non-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lactating</w:t>
            </w:r>
            <w:r w:rsidRPr="00441FC1">
              <w:rPr>
                <w:rFonts w:ascii="Calibri" w:hAnsi="Calibri"/>
                <w:sz w:val="22"/>
                <w:szCs w:val="22"/>
              </w:rPr>
              <w:t>, pregnant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41FC1">
              <w:rPr>
                <w:rFonts w:ascii="Calibri" w:hAnsi="Calibri"/>
                <w:sz w:val="22"/>
                <w:szCs w:val="22"/>
              </w:rPr>
              <w:t>lactating</w:t>
            </w:r>
            <w:r>
              <w:rPr>
                <w:rFonts w:ascii="Calibri" w:hAnsi="Calibri"/>
                <w:sz w:val="22"/>
                <w:szCs w:val="22"/>
              </w:rPr>
              <w:t xml:space="preserve"> with an infant less than 6 months, lactating with an infant greater than 6 months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2EBEC9" w14:textId="77777777" w:rsidR="0020781A" w:rsidRPr="005A44ED" w:rsidRDefault="0020781A" w:rsidP="0020781A">
            <w:pPr>
              <w:jc w:val="center"/>
              <w:rPr>
                <w:rFonts w:ascii="Calibri" w:hAnsi="Calibri"/>
                <w:sz w:val="22"/>
                <w:szCs w:val="22"/>
                <w:highlight w:val="cyan"/>
              </w:rPr>
            </w:pPr>
            <w:r w:rsidRPr="00B87030">
              <w:rPr>
                <w:rFonts w:ascii="Calibri" w:hAnsi="Calibri"/>
                <w:b/>
                <w:sz w:val="22"/>
                <w:szCs w:val="22"/>
              </w:rPr>
              <w:lastRenderedPageBreak/>
              <w:t>-</w:t>
            </w:r>
          </w:p>
        </w:tc>
      </w:tr>
      <w:tr w:rsidR="0020781A" w:rsidRPr="00AF3081" w14:paraId="7E83F4ED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13B41485" w14:textId="77777777" w:rsidR="0020781A" w:rsidRPr="00AF3081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>Anaemia (non-pregnant)</w:t>
            </w:r>
          </w:p>
        </w:tc>
      </w:tr>
      <w:tr w:rsidR="0020781A" w:rsidRPr="00AF3081" w14:paraId="080392FF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58144C" w14:textId="77777777" w:rsidR="0020781A" w:rsidRPr="002647F4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  <w:lang w:val="pt-PT"/>
              </w:rPr>
            </w:pPr>
            <w:r w:rsidRPr="002647F4">
              <w:rPr>
                <w:rFonts w:ascii="Calibri" w:hAnsi="Calibri"/>
                <w:bCs/>
                <w:sz w:val="22"/>
                <w:szCs w:val="22"/>
                <w:lang w:val="pt-PT"/>
              </w:rPr>
              <w:t xml:space="preserve">Total Anaemia </w:t>
            </w:r>
            <w:r w:rsidRPr="002647F4">
              <w:rPr>
                <w:rFonts w:ascii="Calibri" w:hAnsi="Calibri"/>
                <w:sz w:val="22"/>
                <w:szCs w:val="22"/>
                <w:lang w:val="pt-PT"/>
              </w:rPr>
              <w:t>(Hb &lt;12 g/dl)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0F662C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CF9986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D41871D" w14:textId="2DF86B7B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women 15-49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y</w:t>
            </w:r>
            <w:r w:rsidR="00EF4B75">
              <w:rPr>
                <w:rFonts w:ascii="Calibri" w:hAnsi="Calibri"/>
                <w:sz w:val="22"/>
                <w:szCs w:val="22"/>
              </w:rPr>
              <w:t>ears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with a haemoglobin concentration below 12g/dl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E950C8" w14:textId="03352F83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women 15-49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y</w:t>
            </w:r>
            <w:r w:rsidR="00F66AFF">
              <w:rPr>
                <w:rFonts w:ascii="Calibri" w:hAnsi="Calibri"/>
                <w:sz w:val="22"/>
                <w:szCs w:val="22"/>
              </w:rPr>
              <w:t>ears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CCDC0D" w14:textId="77777777" w:rsidR="0020781A" w:rsidRPr="00AF3081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Do not include pregnant women; lactating women included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22BEEF" w14:textId="1293751D" w:rsidR="0020781A" w:rsidRPr="00D603B6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D603B6">
              <w:rPr>
                <w:rFonts w:ascii="Calibri" w:hAnsi="Calibri"/>
                <w:sz w:val="22"/>
                <w:szCs w:val="22"/>
              </w:rPr>
              <w:t>High if ≥ 40% (WHO Classification); UNHCR Target of &lt;</w:t>
            </w:r>
            <w:r w:rsidR="006C2EF4" w:rsidRPr="00D603B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603B6">
              <w:rPr>
                <w:rFonts w:ascii="Calibri" w:hAnsi="Calibri"/>
                <w:sz w:val="22"/>
                <w:szCs w:val="22"/>
              </w:rPr>
              <w:t>20%</w:t>
            </w:r>
          </w:p>
        </w:tc>
      </w:tr>
      <w:tr w:rsidR="0020781A" w:rsidRPr="00AF3081" w14:paraId="66D2D765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2AEEA5" w14:textId="77777777" w:rsidR="0020781A" w:rsidRPr="00AF3081" w:rsidRDefault="0020781A" w:rsidP="0020781A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AF3081">
              <w:rPr>
                <w:rFonts w:ascii="Calibri" w:hAnsi="Calibri" w:cs="Times New Roman"/>
                <w:bCs/>
                <w:lang w:val="en-GB"/>
              </w:rPr>
              <w:t xml:space="preserve">Mild </w:t>
            </w:r>
            <w:r w:rsidRPr="00AF3081">
              <w:rPr>
                <w:rFonts w:ascii="Calibri" w:hAnsi="Calibri" w:cs="Times New Roman"/>
                <w:lang w:val="en-GB"/>
              </w:rPr>
              <w:t>(Hb 11-11.9)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11F7A5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66EA0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0DEC95D" w14:textId="54A287D4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women 15-49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y</w:t>
            </w:r>
            <w:r w:rsidR="00EF4B75">
              <w:rPr>
                <w:rFonts w:ascii="Calibri" w:hAnsi="Calibri"/>
                <w:sz w:val="22"/>
                <w:szCs w:val="22"/>
              </w:rPr>
              <w:t>ears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with haemoglobin concentration below 12g/dl and above or equal to 11g/dl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DFDB70" w14:textId="125DCB0E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women 15-49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y</w:t>
            </w:r>
            <w:r w:rsidR="00F66AFF">
              <w:rPr>
                <w:rFonts w:ascii="Calibri" w:hAnsi="Calibri"/>
                <w:sz w:val="22"/>
                <w:szCs w:val="22"/>
              </w:rPr>
              <w:t>ears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F22BAE" w14:textId="77777777" w:rsidR="0020781A" w:rsidRPr="00D603B6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Do not include pregnant women; lactating women included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82A3CE" w14:textId="77777777" w:rsidR="0020781A" w:rsidRPr="00D603B6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03B6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20781A" w:rsidRPr="00AF3081" w14:paraId="037FA1BC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9E3B6C" w14:textId="77777777" w:rsidR="0020781A" w:rsidRPr="00AF3081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 xml:space="preserve">Moderate </w:t>
            </w:r>
            <w:r w:rsidRPr="00AF3081">
              <w:rPr>
                <w:rFonts w:ascii="Calibri" w:hAnsi="Calibri"/>
                <w:sz w:val="22"/>
                <w:szCs w:val="22"/>
              </w:rPr>
              <w:t>(Hb 8-10.9)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A7021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8C9049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1880262" w14:textId="4FF3BB6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women 15-49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y</w:t>
            </w:r>
            <w:r w:rsidR="00EF4B75">
              <w:rPr>
                <w:rFonts w:ascii="Calibri" w:hAnsi="Calibri"/>
                <w:sz w:val="22"/>
                <w:szCs w:val="22"/>
              </w:rPr>
              <w:t>ears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with haemoglobin concentration below 11g/dl and above or equal to 8g/dl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D0367B" w14:textId="6A1D34F0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women 15-49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y</w:t>
            </w:r>
            <w:r w:rsidR="00F66AFF">
              <w:rPr>
                <w:rFonts w:ascii="Calibri" w:hAnsi="Calibri"/>
                <w:sz w:val="22"/>
                <w:szCs w:val="22"/>
              </w:rPr>
              <w:t>ears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C6CE19" w14:textId="77777777" w:rsidR="0020781A" w:rsidRPr="00D603B6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Do not include pregnant women; lactating women included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DD5E82" w14:textId="77777777" w:rsidR="0020781A" w:rsidRPr="00D603B6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03B6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20781A" w:rsidRPr="00AF3081" w14:paraId="6F455ECA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6C4A31" w14:textId="77777777" w:rsidR="0020781A" w:rsidRPr="00AF3081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 xml:space="preserve">Severe </w:t>
            </w:r>
            <w:r w:rsidRPr="00AF3081">
              <w:rPr>
                <w:rFonts w:ascii="Calibri" w:hAnsi="Calibri"/>
                <w:sz w:val="22"/>
                <w:szCs w:val="22"/>
              </w:rPr>
              <w:t>(Hb &lt;8)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6709AD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EAFD73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280A092F" w14:textId="5692C2D9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women 15-49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y</w:t>
            </w:r>
            <w:r w:rsidR="00EF4B75">
              <w:rPr>
                <w:rFonts w:ascii="Calibri" w:hAnsi="Calibri"/>
                <w:sz w:val="22"/>
                <w:szCs w:val="22"/>
              </w:rPr>
              <w:t>ears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with a haemoglobin concentration below 8g/dl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0F12D6" w14:textId="42CDC7E5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women 15-49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y</w:t>
            </w:r>
            <w:r w:rsidR="00F66AFF">
              <w:rPr>
                <w:rFonts w:ascii="Calibri" w:hAnsi="Calibri"/>
                <w:sz w:val="22"/>
                <w:szCs w:val="22"/>
              </w:rPr>
              <w:t>ears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526F82" w14:textId="77777777" w:rsidR="0020781A" w:rsidRPr="00D603B6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Do not include pregnant women; lactating women included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8CD148" w14:textId="77777777" w:rsidR="0020781A" w:rsidRPr="00D603B6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03B6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20781A" w:rsidRPr="00AF3081" w14:paraId="369EDFF9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526EF5" w14:textId="77777777" w:rsidR="0020781A" w:rsidRPr="00AF3081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Mean Hb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779C6D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g/dl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8B8E5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09A04FA" w14:textId="52F3A8EB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Sum of haemoglobin concentration in g/dl in women 15-49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y</w:t>
            </w:r>
            <w:r w:rsidR="00EF4B75">
              <w:rPr>
                <w:rFonts w:ascii="Calibri" w:hAnsi="Calibri"/>
                <w:sz w:val="22"/>
                <w:szCs w:val="22"/>
              </w:rPr>
              <w:t>ears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BDD837" w14:textId="01213DE3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women 15-49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y</w:t>
            </w:r>
            <w:r w:rsidR="00EF4B75">
              <w:rPr>
                <w:rFonts w:ascii="Calibri" w:hAnsi="Calibri"/>
                <w:sz w:val="22"/>
                <w:szCs w:val="22"/>
              </w:rPr>
              <w:t>ears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1C974F" w14:textId="77777777" w:rsidR="0020781A" w:rsidRPr="00D603B6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Do not include pregnant women; lactating women included; ensure to report in g/dl and not g/l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E5B007" w14:textId="77777777" w:rsidR="0020781A" w:rsidRPr="00D603B6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03B6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20781A" w:rsidRPr="00AF3081" w14:paraId="7D270BB1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08032ECC" w14:textId="77777777" w:rsidR="0020781A" w:rsidRPr="00AF3081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 xml:space="preserve">Programme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enrolment</w:t>
            </w: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 xml:space="preserve"> (pregnant)</w:t>
            </w:r>
          </w:p>
        </w:tc>
      </w:tr>
      <w:tr w:rsidR="0020781A" w:rsidRPr="00AF3081" w14:paraId="1A154C73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F87F5C" w14:textId="77777777" w:rsidR="0020781A" w:rsidRPr="00AF3081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Currently enrolled in ANC programme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3AC238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990FE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97C5862" w14:textId="4C92B6FB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pregnant women 15-49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y</w:t>
            </w:r>
            <w:r w:rsidR="00EF4B75">
              <w:rPr>
                <w:rFonts w:ascii="Calibri" w:hAnsi="Calibri"/>
                <w:sz w:val="22"/>
                <w:szCs w:val="22"/>
              </w:rPr>
              <w:t>ears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are </w:t>
            </w:r>
            <w:r w:rsidRPr="00AF3081">
              <w:rPr>
                <w:rFonts w:ascii="Calibri" w:hAnsi="Calibri"/>
                <w:sz w:val="22"/>
                <w:szCs w:val="22"/>
              </w:rPr>
              <w:lastRenderedPageBreak/>
              <w:t>currently enrolled in an ANC programme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5787F6" w14:textId="3B94DA49" w:rsidR="0020781A" w:rsidRPr="00AF3081" w:rsidRDefault="0020781A" w:rsidP="0020781A">
            <w:pPr>
              <w:ind w:left="-6"/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lastRenderedPageBreak/>
              <w:t>Total number of pregnant women 15-49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y</w:t>
            </w:r>
            <w:r w:rsidR="00EF4B75">
              <w:rPr>
                <w:rFonts w:ascii="Calibri" w:hAnsi="Calibri"/>
                <w:sz w:val="22"/>
                <w:szCs w:val="22"/>
              </w:rPr>
              <w:t>ears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07B279" w14:textId="77777777" w:rsidR="0020781A" w:rsidRPr="00F60496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0496">
              <w:rPr>
                <w:rFonts w:ascii="Calibri" w:hAnsi="Calibri"/>
                <w:b/>
                <w:bCs/>
                <w:sz w:val="22"/>
                <w:szCs w:val="22"/>
              </w:rPr>
              <w:t>Caution with interpretation: small sample size and low precision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569815" w14:textId="77777777" w:rsidR="0020781A" w:rsidRPr="00D603B6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AF3081" w14:paraId="32861E28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22A40E" w14:textId="77777777" w:rsidR="0020781A" w:rsidRPr="00AF3081" w:rsidRDefault="0020781A" w:rsidP="0020781A">
            <w:pPr>
              <w:pStyle w:val="Standaardpersonnel"/>
              <w:widowControl/>
              <w:rPr>
                <w:rFonts w:ascii="Calibri" w:hAnsi="Calibri" w:cs="Calibri"/>
                <w:bCs/>
                <w:lang w:val="en-GB"/>
              </w:rPr>
            </w:pPr>
            <w:r w:rsidRPr="00AF3081">
              <w:rPr>
                <w:rFonts w:ascii="Calibri" w:hAnsi="Calibri" w:cs="Calibri"/>
                <w:bCs/>
                <w:lang w:val="en-GB"/>
              </w:rPr>
              <w:t>Currently receiving iron-folic acid pills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FC837A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4CC9B8" w14:textId="77777777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FE36EFD" w14:textId="6446E971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pregnant women 15-49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y</w:t>
            </w:r>
            <w:r w:rsidR="00EF4B75">
              <w:rPr>
                <w:rFonts w:ascii="Calibri" w:hAnsi="Calibri"/>
                <w:sz w:val="22"/>
                <w:szCs w:val="22"/>
              </w:rPr>
              <w:t>ears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are currently receiving iron-folic acid pills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259CE6" w14:textId="4A98DB41" w:rsidR="0020781A" w:rsidRPr="00AF3081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pregnant women 15-49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y</w:t>
            </w:r>
            <w:r w:rsidR="00EF4B75">
              <w:rPr>
                <w:rFonts w:ascii="Calibri" w:hAnsi="Calibri"/>
                <w:sz w:val="22"/>
                <w:szCs w:val="22"/>
              </w:rPr>
              <w:t>ears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011E37" w14:textId="77777777" w:rsidR="0020781A" w:rsidRPr="00F60496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0496">
              <w:rPr>
                <w:rFonts w:ascii="Calibri" w:hAnsi="Calibri"/>
                <w:b/>
                <w:bCs/>
                <w:sz w:val="22"/>
                <w:szCs w:val="22"/>
              </w:rPr>
              <w:t>Caution with interpretation: small sample size and low precision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F0E4CC" w14:textId="77777777" w:rsidR="0020781A" w:rsidRPr="00D603B6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AF3081" w14:paraId="2316D3A5" w14:textId="77777777" w:rsidTr="00C16207">
        <w:trPr>
          <w:trHeight w:val="147"/>
        </w:trPr>
        <w:tc>
          <w:tcPr>
            <w:tcW w:w="15065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B2344E5" w14:textId="64D493CC" w:rsidR="0020781A" w:rsidRPr="00565266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5266">
              <w:rPr>
                <w:rFonts w:ascii="Calibri" w:hAnsi="Calibri"/>
                <w:b/>
                <w:bCs/>
                <w:sz w:val="22"/>
                <w:szCs w:val="22"/>
              </w:rPr>
              <w:t>BSFP coverage (if applicable)</w:t>
            </w:r>
          </w:p>
        </w:tc>
      </w:tr>
      <w:tr w:rsidR="0020781A" w:rsidRPr="00AF3081" w14:paraId="37507825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3B572F" w14:textId="3CDF421C" w:rsidR="0020781A" w:rsidRPr="00565266" w:rsidRDefault="0020781A" w:rsidP="0020781A">
            <w:pPr>
              <w:pStyle w:val="Standaardpersonnel"/>
              <w:widowControl/>
              <w:rPr>
                <w:rFonts w:ascii="Calibri" w:hAnsi="Calibri" w:cs="Calibri"/>
                <w:bCs/>
                <w:lang w:val="en-GB"/>
              </w:rPr>
            </w:pPr>
            <w:r w:rsidRPr="00565266">
              <w:rPr>
                <w:rFonts w:ascii="Calibri" w:hAnsi="Calibri"/>
                <w:bCs/>
                <w:iCs/>
              </w:rPr>
              <w:t>Blanket Supplementary Feeding (BSFP) coverage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8C9352" w14:textId="5BF80C9A" w:rsidR="0020781A" w:rsidRPr="00565266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6526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C842F" w14:textId="56086761" w:rsidR="0020781A" w:rsidRPr="00565266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6526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667DF47" w14:textId="31F46D0C" w:rsidR="0020781A" w:rsidRPr="00565266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65266">
              <w:rPr>
                <w:rFonts w:ascii="Calibri" w:hAnsi="Calibri"/>
                <w:sz w:val="22"/>
                <w:szCs w:val="22"/>
              </w:rPr>
              <w:t>Number of pregnant women and lactating women with an infant less than 6 months aged 15-49 years who reported being registered in BSFP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EDAFB1" w14:textId="65CFFDE9" w:rsidR="0020781A" w:rsidRPr="00565266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65266">
              <w:rPr>
                <w:rFonts w:ascii="Calibri" w:hAnsi="Calibri"/>
                <w:sz w:val="22"/>
                <w:szCs w:val="22"/>
              </w:rPr>
              <w:t>Total number of pregnant women and lactating women with an infant less than 6 months aged 15-49 years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79C761" w14:textId="25049D48" w:rsidR="0020781A" w:rsidRPr="00D603B6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65266">
              <w:rPr>
                <w:rFonts w:ascii="Calibri" w:hAnsi="Calibri"/>
                <w:sz w:val="22"/>
                <w:szCs w:val="22"/>
              </w:rPr>
              <w:t>Group inclusion and product name to be adapted to each context; do not include if no BSFP in context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E2C947" w14:textId="6294B98C" w:rsidR="0020781A" w:rsidRPr="00D603B6" w:rsidRDefault="0020781A" w:rsidP="002078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5266">
              <w:rPr>
                <w:rFonts w:ascii="Calibri" w:hAnsi="Calibri"/>
                <w:sz w:val="22"/>
                <w:szCs w:val="22"/>
              </w:rPr>
              <w:t>Target of &gt; 70%</w:t>
            </w:r>
          </w:p>
        </w:tc>
      </w:tr>
      <w:tr w:rsidR="0020781A" w:rsidRPr="005A44ED" w14:paraId="4DB39CFA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5E3FB946" w14:textId="594DB395" w:rsidR="0020781A" w:rsidRPr="005A44ED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44ED">
              <w:rPr>
                <w:rFonts w:ascii="Calibri" w:hAnsi="Calibri"/>
                <w:b/>
                <w:bCs/>
                <w:sz w:val="22"/>
                <w:szCs w:val="22"/>
              </w:rPr>
              <w:t>Women MUAC (optional)</w:t>
            </w:r>
          </w:p>
        </w:tc>
      </w:tr>
      <w:tr w:rsidR="0020781A" w:rsidRPr="005A44ED" w14:paraId="589DBE2A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7E9A07E5" w14:textId="1C4F7F10" w:rsidR="0020781A" w:rsidRPr="003E50E5" w:rsidRDefault="0020781A" w:rsidP="002078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44ED">
              <w:rPr>
                <w:rFonts w:ascii="Calibri" w:hAnsi="Calibri"/>
                <w:b/>
                <w:bCs/>
                <w:sz w:val="22"/>
                <w:szCs w:val="22"/>
              </w:rPr>
              <w:t xml:space="preserve">MUAC cut-offs and categories to use in women are to be </w:t>
            </w:r>
            <w:r w:rsidRPr="003E50E5">
              <w:rPr>
                <w:rFonts w:ascii="Calibri" w:hAnsi="Calibri"/>
                <w:b/>
                <w:bCs/>
                <w:sz w:val="22"/>
                <w:szCs w:val="22"/>
              </w:rPr>
              <w:t>adapted to each context.</w:t>
            </w:r>
          </w:p>
          <w:p w14:paraId="762DDDAA" w14:textId="45C13AB5" w:rsidR="0020781A" w:rsidRPr="005A44ED" w:rsidRDefault="0020781A" w:rsidP="002078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50E5">
              <w:rPr>
                <w:rFonts w:ascii="Calibri" w:hAnsi="Calibri"/>
                <w:b/>
                <w:bCs/>
                <w:sz w:val="22"/>
                <w:szCs w:val="22"/>
              </w:rPr>
              <w:t xml:space="preserve">Select physiological status of women to be included depending on context. </w:t>
            </w:r>
            <w:r w:rsidR="00F66AFF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Pr="003E50E5">
              <w:rPr>
                <w:rFonts w:ascii="Calibri" w:hAnsi="Calibri"/>
                <w:b/>
                <w:bCs/>
                <w:sz w:val="22"/>
                <w:szCs w:val="22"/>
              </w:rPr>
              <w:t>.g. non-pregnant, non-lactating women and/or pregnant women and lactating women with an infant less than 6 months only.</w:t>
            </w:r>
          </w:p>
        </w:tc>
      </w:tr>
      <w:tr w:rsidR="0020781A" w:rsidRPr="00F66AFF" w14:paraId="25869752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36953164" w14:textId="20F619FB" w:rsidR="0020781A" w:rsidRPr="0020781A" w:rsidRDefault="0020781A" w:rsidP="0020781A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bookmarkStart w:id="3" w:name="_Hlk494185726"/>
            <w:r w:rsidRPr="0020781A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Mid Upper Arm Circumference</w:t>
            </w:r>
          </w:p>
          <w:p w14:paraId="1494A4E5" w14:textId="16A3EF0D" w:rsidR="0020781A" w:rsidRPr="005A44ED" w:rsidRDefault="0020781A" w:rsidP="0020781A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F66AF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(</w:t>
            </w:r>
            <w:r w:rsidRPr="006C2EF4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MUAC, non-pregnant, non-lactating)</w:t>
            </w:r>
          </w:p>
        </w:tc>
      </w:tr>
      <w:bookmarkEnd w:id="3"/>
      <w:tr w:rsidR="0020781A" w:rsidRPr="005A44ED" w14:paraId="2A6BE79C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67EC1F" w14:textId="36B37CD6" w:rsidR="0020781A" w:rsidRPr="005A44ED" w:rsidRDefault="0020781A" w:rsidP="0020781A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5A44ED">
              <w:rPr>
                <w:rFonts w:ascii="Calibri" w:hAnsi="Calibri"/>
                <w:bCs/>
                <w:sz w:val="22"/>
                <w:szCs w:val="22"/>
              </w:rPr>
              <w:t xml:space="preserve">MUAC &lt; </w:t>
            </w:r>
            <w:r w:rsidRPr="005A44ED">
              <w:rPr>
                <w:rFonts w:ascii="Calibri" w:hAnsi="Calibri"/>
                <w:bCs/>
                <w:sz w:val="22"/>
                <w:szCs w:val="22"/>
                <w:lang w:val="en-CA"/>
              </w:rPr>
              <w:t>[INSERT VALUE]</w:t>
            </w:r>
            <w:r w:rsidRPr="005A44ED">
              <w:rPr>
                <w:rFonts w:ascii="Calibri" w:hAnsi="Calibri"/>
                <w:bCs/>
                <w:sz w:val="22"/>
                <w:szCs w:val="22"/>
              </w:rPr>
              <w:t xml:space="preserve"> mm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DA381B" w14:textId="77777777" w:rsidR="0020781A" w:rsidRPr="005A44ED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A44E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72B4A" w14:textId="77777777" w:rsidR="0020781A" w:rsidRPr="005A44ED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A44E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6349AA9" w14:textId="67F187E9" w:rsidR="0020781A" w:rsidRPr="005A44ED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A44ED">
              <w:rPr>
                <w:rFonts w:ascii="Calibri" w:hAnsi="Calibri"/>
                <w:sz w:val="22"/>
                <w:szCs w:val="22"/>
              </w:rPr>
              <w:t>Number of non-pregnant, non-lactating women 15-49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A44ED">
              <w:rPr>
                <w:rFonts w:ascii="Calibri" w:hAnsi="Calibri"/>
                <w:sz w:val="22"/>
                <w:szCs w:val="22"/>
              </w:rPr>
              <w:t>y</w:t>
            </w:r>
            <w:r w:rsidR="00EF4B75">
              <w:rPr>
                <w:rFonts w:ascii="Calibri" w:hAnsi="Calibri"/>
                <w:sz w:val="22"/>
                <w:szCs w:val="22"/>
              </w:rPr>
              <w:t>ears</w:t>
            </w:r>
            <w:r w:rsidRPr="005A44ED">
              <w:rPr>
                <w:rFonts w:ascii="Calibri" w:hAnsi="Calibri"/>
                <w:sz w:val="22"/>
                <w:szCs w:val="22"/>
              </w:rPr>
              <w:t xml:space="preserve"> with a MUAC value below [INSERT VALUE]</w:t>
            </w:r>
            <w:r w:rsidR="0033393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A44ED">
              <w:rPr>
                <w:rFonts w:ascii="Calibri" w:hAnsi="Calibri"/>
                <w:sz w:val="22"/>
                <w:szCs w:val="22"/>
              </w:rPr>
              <w:t>mm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1E2B00" w14:textId="60B144F0" w:rsidR="0020781A" w:rsidRPr="005A44ED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A44ED">
              <w:rPr>
                <w:rFonts w:ascii="Calibri" w:hAnsi="Calibri"/>
                <w:sz w:val="22"/>
                <w:szCs w:val="22"/>
              </w:rPr>
              <w:t>Total number of non-pregnant, non-lactating women 15-49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A44ED">
              <w:rPr>
                <w:rFonts w:ascii="Calibri" w:hAnsi="Calibri"/>
                <w:sz w:val="22"/>
                <w:szCs w:val="22"/>
              </w:rPr>
              <w:t>y</w:t>
            </w:r>
            <w:r w:rsidR="00F66AFF">
              <w:rPr>
                <w:rFonts w:ascii="Calibri" w:hAnsi="Calibri"/>
                <w:sz w:val="22"/>
                <w:szCs w:val="22"/>
              </w:rPr>
              <w:t>ears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364FB0" w14:textId="3B978B66" w:rsidR="0020781A" w:rsidRPr="003E50E5" w:rsidRDefault="0020781A" w:rsidP="002078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Optional; only if there are particular concerns about nutrition status of women.</w:t>
            </w:r>
          </w:p>
          <w:p w14:paraId="1F645E2B" w14:textId="3E3252D7" w:rsidR="0020781A" w:rsidRPr="005A44ED" w:rsidRDefault="0020781A" w:rsidP="002078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A44ED">
              <w:rPr>
                <w:rFonts w:ascii="Calibri" w:hAnsi="Calibri"/>
                <w:bCs/>
                <w:sz w:val="22"/>
                <w:szCs w:val="22"/>
              </w:rPr>
              <w:t>Adapt cut-off value to context (e.g. 230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A44ED">
              <w:rPr>
                <w:rFonts w:ascii="Calibri" w:hAnsi="Calibri"/>
                <w:bCs/>
                <w:sz w:val="22"/>
                <w:szCs w:val="22"/>
              </w:rPr>
              <w:t>mm); refer to the National CMAM Protocol to see if women are included to determine the cut-off to use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7D4FD1" w14:textId="77777777" w:rsidR="0020781A" w:rsidRPr="00D603B6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20781A" w:rsidRPr="005A44ED" w14:paraId="410AAD5B" w14:textId="77777777" w:rsidTr="00FF049E">
        <w:trPr>
          <w:trHeight w:val="147"/>
        </w:trPr>
        <w:tc>
          <w:tcPr>
            <w:tcW w:w="15065" w:type="dxa"/>
            <w:gridSpan w:val="7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08A1079E" w14:textId="7B1E042A" w:rsidR="0020781A" w:rsidRPr="005A44ED" w:rsidRDefault="0020781A" w:rsidP="002078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44ED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Mi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 Upper Arm Circumference</w:t>
            </w:r>
          </w:p>
          <w:p w14:paraId="24ADF7DD" w14:textId="0B93457C" w:rsidR="0020781A" w:rsidRPr="005A44ED" w:rsidRDefault="0020781A" w:rsidP="002078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44ED">
              <w:rPr>
                <w:rFonts w:ascii="Calibri" w:hAnsi="Calibri"/>
                <w:b/>
                <w:bCs/>
                <w:sz w:val="22"/>
                <w:szCs w:val="22"/>
              </w:rPr>
              <w:t xml:space="preserve">(MUAC, pregnant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women </w:t>
            </w:r>
            <w:r w:rsidRPr="005A44ED">
              <w:rPr>
                <w:rFonts w:ascii="Calibri" w:hAnsi="Calibri"/>
                <w:b/>
                <w:bCs/>
                <w:sz w:val="22"/>
                <w:szCs w:val="22"/>
              </w:rPr>
              <w:t>and lactating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women with an infant less than 6 months</w:t>
            </w:r>
            <w:r w:rsidRPr="005A44ED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</w:tr>
      <w:tr w:rsidR="0020781A" w:rsidRPr="0054447C" w14:paraId="1D5DB702" w14:textId="77777777" w:rsidTr="005F3641">
        <w:trPr>
          <w:trHeight w:val="147"/>
        </w:trPr>
        <w:tc>
          <w:tcPr>
            <w:tcW w:w="2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A94E41" w14:textId="77777777" w:rsidR="0020781A" w:rsidRPr="005A44ED" w:rsidRDefault="0020781A" w:rsidP="0020781A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5A44ED">
              <w:rPr>
                <w:rFonts w:ascii="Calibri" w:hAnsi="Calibri" w:cs="Times New Roman"/>
                <w:bCs/>
                <w:lang w:val="en-GB"/>
              </w:rPr>
              <w:t>MUAC &lt;</w:t>
            </w:r>
            <w:r w:rsidRPr="005A44ED">
              <w:rPr>
                <w:rFonts w:ascii="Calibri" w:hAnsi="Calibri"/>
                <w:bCs/>
                <w:lang w:val="en-CA"/>
              </w:rPr>
              <w:t>[INSERT VALUE]</w:t>
            </w:r>
            <w:r w:rsidRPr="005A44ED">
              <w:rPr>
                <w:rFonts w:ascii="Calibri" w:hAnsi="Calibri"/>
                <w:bCs/>
              </w:rPr>
              <w:t xml:space="preserve"> </w:t>
            </w:r>
            <w:r w:rsidRPr="005A44ED">
              <w:rPr>
                <w:rFonts w:ascii="Calibri" w:hAnsi="Calibri" w:cs="Times New Roman"/>
                <w:bCs/>
                <w:lang w:val="en-GB"/>
              </w:rPr>
              <w:t>mm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2BF76A" w14:textId="77777777" w:rsidR="0020781A" w:rsidRPr="005A44ED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A44E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BF9B9D" w14:textId="77777777" w:rsidR="0020781A" w:rsidRPr="005A44ED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A44E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DC1A468" w14:textId="1DE8EB26" w:rsidR="0020781A" w:rsidRPr="005A44ED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A44ED">
              <w:rPr>
                <w:rFonts w:ascii="Calibri" w:hAnsi="Calibri"/>
                <w:sz w:val="22"/>
                <w:szCs w:val="22"/>
              </w:rPr>
              <w:t xml:space="preserve">Number of pregnant </w:t>
            </w:r>
            <w:r>
              <w:rPr>
                <w:rFonts w:ascii="Calibri" w:hAnsi="Calibri"/>
                <w:sz w:val="22"/>
                <w:szCs w:val="22"/>
              </w:rPr>
              <w:t xml:space="preserve">women </w:t>
            </w:r>
            <w:r w:rsidRPr="005A44ED">
              <w:rPr>
                <w:rFonts w:ascii="Calibri" w:hAnsi="Calibri"/>
                <w:sz w:val="22"/>
                <w:szCs w:val="22"/>
              </w:rPr>
              <w:t xml:space="preserve">and lactating women </w:t>
            </w:r>
            <w:r>
              <w:rPr>
                <w:rFonts w:ascii="Calibri" w:hAnsi="Calibri"/>
                <w:sz w:val="22"/>
                <w:szCs w:val="22"/>
              </w:rPr>
              <w:t xml:space="preserve">with an infant less than 6 months aged </w:t>
            </w:r>
            <w:r w:rsidRPr="005A44ED">
              <w:rPr>
                <w:rFonts w:ascii="Calibri" w:hAnsi="Calibri"/>
                <w:sz w:val="22"/>
                <w:szCs w:val="22"/>
              </w:rPr>
              <w:t>15-49</w:t>
            </w:r>
            <w:r w:rsidR="00EF4B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A44ED">
              <w:rPr>
                <w:rFonts w:ascii="Calibri" w:hAnsi="Calibri"/>
                <w:sz w:val="22"/>
                <w:szCs w:val="22"/>
              </w:rPr>
              <w:t>y</w:t>
            </w:r>
            <w:r w:rsidR="00EF4B75">
              <w:rPr>
                <w:rFonts w:ascii="Calibri" w:hAnsi="Calibri"/>
                <w:sz w:val="22"/>
                <w:szCs w:val="22"/>
              </w:rPr>
              <w:t>ears</w:t>
            </w:r>
            <w:r w:rsidRPr="005A44ED">
              <w:rPr>
                <w:rFonts w:ascii="Calibri" w:hAnsi="Calibri"/>
                <w:sz w:val="22"/>
                <w:szCs w:val="22"/>
              </w:rPr>
              <w:t xml:space="preserve"> with a MUAC value below </w:t>
            </w:r>
            <w:r w:rsidRPr="005A44ED">
              <w:rPr>
                <w:rFonts w:ascii="Calibri" w:hAnsi="Calibri"/>
                <w:bCs/>
                <w:sz w:val="22"/>
                <w:szCs w:val="22"/>
                <w:lang w:val="en-CA"/>
              </w:rPr>
              <w:t>[INSERT VALUE]</w:t>
            </w:r>
            <w:r w:rsidRPr="005A44E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A44ED">
              <w:rPr>
                <w:rFonts w:ascii="Calibri" w:hAnsi="Calibri"/>
                <w:sz w:val="22"/>
                <w:szCs w:val="22"/>
              </w:rPr>
              <w:t>mm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CD29D6" w14:textId="76E55C67" w:rsidR="0020781A" w:rsidRPr="005A44ED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 w:rsidRPr="005A44ED">
              <w:rPr>
                <w:rFonts w:ascii="Calibri" w:hAnsi="Calibri"/>
                <w:sz w:val="22"/>
                <w:szCs w:val="22"/>
              </w:rPr>
              <w:t xml:space="preserve">Total number of pregnant and lactating women </w:t>
            </w:r>
            <w:r>
              <w:rPr>
                <w:rFonts w:ascii="Calibri" w:hAnsi="Calibri"/>
                <w:sz w:val="22"/>
                <w:szCs w:val="22"/>
              </w:rPr>
              <w:t xml:space="preserve">with an infant less than 6 months aged </w:t>
            </w:r>
            <w:r w:rsidRPr="005A44ED">
              <w:rPr>
                <w:rFonts w:ascii="Calibri" w:hAnsi="Calibri"/>
                <w:sz w:val="22"/>
                <w:szCs w:val="22"/>
              </w:rPr>
              <w:t>15-49</w:t>
            </w:r>
            <w:r w:rsidR="00F66A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A44ED">
              <w:rPr>
                <w:rFonts w:ascii="Calibri" w:hAnsi="Calibri"/>
                <w:sz w:val="22"/>
                <w:szCs w:val="22"/>
              </w:rPr>
              <w:t>y</w:t>
            </w:r>
            <w:r w:rsidR="00F66AFF">
              <w:rPr>
                <w:rFonts w:ascii="Calibri" w:hAnsi="Calibri"/>
                <w:sz w:val="22"/>
                <w:szCs w:val="22"/>
              </w:rPr>
              <w:t>ears</w:t>
            </w:r>
          </w:p>
        </w:tc>
        <w:tc>
          <w:tcPr>
            <w:tcW w:w="33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CABA8D" w14:textId="2BA0E9BC" w:rsidR="0020781A" w:rsidRPr="005A44ED" w:rsidRDefault="0020781A" w:rsidP="00207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Optional; only if results are needed for a baseline assessment or for programme monitoring purposes (BSFP). </w:t>
            </w:r>
            <w:r w:rsidRPr="005A44ED">
              <w:rPr>
                <w:rFonts w:ascii="Calibri" w:hAnsi="Calibri"/>
                <w:bCs/>
                <w:sz w:val="22"/>
                <w:szCs w:val="22"/>
              </w:rPr>
              <w:t>Adapt cut-off value to context (e.g. 210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A44ED">
              <w:rPr>
                <w:rFonts w:ascii="Calibri" w:hAnsi="Calibri"/>
                <w:bCs/>
                <w:sz w:val="22"/>
                <w:szCs w:val="22"/>
              </w:rPr>
              <w:t>mm); refer to the National CMAM Protocol to see if women are included to determine the cut-off to use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639BD3" w14:textId="77777777" w:rsidR="0020781A" w:rsidRPr="00D603B6" w:rsidRDefault="0020781A" w:rsidP="0020781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</w:tbl>
    <w:p w14:paraId="30C9CECE" w14:textId="513F5197" w:rsidR="00961E96" w:rsidRPr="00EF4B75" w:rsidRDefault="00961E96" w:rsidP="00961E96">
      <w:pPr>
        <w:tabs>
          <w:tab w:val="left" w:pos="1182"/>
        </w:tabs>
        <w:rPr>
          <w:rFonts w:ascii="Calibri" w:hAnsi="Calibri"/>
          <w:bCs/>
          <w:sz w:val="22"/>
          <w:szCs w:val="22"/>
        </w:rPr>
      </w:pPr>
    </w:p>
    <w:p w14:paraId="3F2A9345" w14:textId="19CE1BF7" w:rsidR="00AA5EC6" w:rsidRDefault="00961E96">
      <w:pPr>
        <w:rPr>
          <w:rFonts w:ascii="Calibri" w:hAnsi="Calibri"/>
          <w:b/>
          <w:sz w:val="28"/>
          <w:szCs w:val="28"/>
        </w:rPr>
      </w:pPr>
      <w:r w:rsidRPr="00961E96">
        <w:rPr>
          <w:rFonts w:ascii="Calibri" w:hAnsi="Calibri"/>
          <w:sz w:val="28"/>
          <w:szCs w:val="28"/>
        </w:rPr>
        <w:br w:type="page"/>
      </w:r>
      <w:r w:rsidR="000A1E91" w:rsidRPr="000A1E91">
        <w:rPr>
          <w:rFonts w:ascii="Calibri" w:hAnsi="Calibri"/>
          <w:b/>
          <w:sz w:val="28"/>
          <w:szCs w:val="28"/>
        </w:rPr>
        <w:lastRenderedPageBreak/>
        <w:t xml:space="preserve">Household-based </w:t>
      </w:r>
      <w:r w:rsidR="000A1E91" w:rsidRPr="00836EFE">
        <w:rPr>
          <w:rFonts w:ascii="Calibri" w:hAnsi="Calibri"/>
          <w:b/>
          <w:sz w:val="28"/>
          <w:szCs w:val="28"/>
        </w:rPr>
        <w:t>indicators (Demography, Food Security, Mosquito Net</w:t>
      </w:r>
      <w:r w:rsidR="00C3673E" w:rsidRPr="00836EFE">
        <w:rPr>
          <w:rFonts w:ascii="Calibri" w:hAnsi="Calibri"/>
          <w:b/>
          <w:sz w:val="28"/>
          <w:szCs w:val="28"/>
        </w:rPr>
        <w:t xml:space="preserve"> and WASH</w:t>
      </w:r>
      <w:r w:rsidR="000A1E91" w:rsidRPr="00836EFE">
        <w:rPr>
          <w:rFonts w:ascii="Calibri" w:hAnsi="Calibri"/>
          <w:b/>
          <w:sz w:val="28"/>
          <w:szCs w:val="28"/>
        </w:rPr>
        <w:t>)</w:t>
      </w:r>
    </w:p>
    <w:p w14:paraId="70D7819E" w14:textId="77777777" w:rsidR="00961E96" w:rsidRPr="000A1E91" w:rsidRDefault="00961E96">
      <w:pPr>
        <w:rPr>
          <w:rFonts w:ascii="Calibri" w:hAnsi="Calibri"/>
          <w:b/>
          <w:sz w:val="28"/>
          <w:szCs w:val="28"/>
        </w:rPr>
      </w:pPr>
    </w:p>
    <w:tbl>
      <w:tblPr>
        <w:tblW w:w="15097" w:type="dxa"/>
        <w:tblInd w:w="-92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1011"/>
        <w:gridCol w:w="994"/>
        <w:gridCol w:w="3119"/>
        <w:gridCol w:w="2835"/>
        <w:gridCol w:w="2977"/>
        <w:gridCol w:w="1560"/>
        <w:gridCol w:w="14"/>
      </w:tblGrid>
      <w:tr w:rsidR="00961E96" w:rsidRPr="00AF3081" w14:paraId="3C700A21" w14:textId="77777777" w:rsidTr="00336A4A">
        <w:trPr>
          <w:gridAfter w:val="1"/>
          <w:wAfter w:w="14" w:type="dxa"/>
          <w:trHeight w:val="147"/>
          <w:tblHeader/>
        </w:trPr>
        <w:tc>
          <w:tcPr>
            <w:tcW w:w="2587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D470B85" w14:textId="77777777" w:rsidR="00961E96" w:rsidRPr="00AF3081" w:rsidRDefault="00961E96" w:rsidP="00FF04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Indicator Name</w:t>
            </w:r>
          </w:p>
        </w:tc>
        <w:tc>
          <w:tcPr>
            <w:tcW w:w="1011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991CE59" w14:textId="77777777" w:rsidR="00961E96" w:rsidRPr="00AF3081" w:rsidRDefault="00961E96" w:rsidP="00FF04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Units</w:t>
            </w:r>
          </w:p>
        </w:tc>
        <w:tc>
          <w:tcPr>
            <w:tcW w:w="994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29A60ECA" w14:textId="77777777" w:rsidR="00961E96" w:rsidRPr="00AF3081" w:rsidRDefault="00961E96" w:rsidP="00FF04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Module</w:t>
            </w:r>
          </w:p>
        </w:tc>
        <w:tc>
          <w:tcPr>
            <w:tcW w:w="3119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629228C8" w14:textId="77777777" w:rsidR="00961E96" w:rsidRPr="00AF3081" w:rsidRDefault="00961E96" w:rsidP="00FF04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Numerator</w:t>
            </w:r>
          </w:p>
        </w:tc>
        <w:tc>
          <w:tcPr>
            <w:tcW w:w="2835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1C3372D9" w14:textId="77777777" w:rsidR="00961E96" w:rsidRPr="00AF3081" w:rsidRDefault="00961E96" w:rsidP="00FF04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Denominator</w:t>
            </w:r>
          </w:p>
        </w:tc>
        <w:tc>
          <w:tcPr>
            <w:tcW w:w="2977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CC9C1C6" w14:textId="77777777" w:rsidR="00961E96" w:rsidRPr="00AF3081" w:rsidRDefault="00961E96" w:rsidP="00FF04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Remarks</w:t>
            </w:r>
          </w:p>
        </w:tc>
        <w:tc>
          <w:tcPr>
            <w:tcW w:w="1560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631BCC0D" w14:textId="77777777" w:rsidR="00961E96" w:rsidRPr="00AF3081" w:rsidRDefault="00961E96" w:rsidP="00FF04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 xml:space="preserve">Classification of public health significance or target </w:t>
            </w:r>
          </w:p>
        </w:tc>
      </w:tr>
      <w:tr w:rsidR="00961E96" w:rsidRPr="00AF3081" w14:paraId="370DC4F4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CCFFFF"/>
            <w:tcMar>
              <w:top w:w="28" w:type="dxa"/>
              <w:bottom w:w="28" w:type="dxa"/>
            </w:tcMar>
          </w:tcPr>
          <w:p w14:paraId="3141740C" w14:textId="77777777" w:rsidR="00961E96" w:rsidRPr="00076C54" w:rsidRDefault="00961E96" w:rsidP="00FF04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6C54">
              <w:rPr>
                <w:rFonts w:ascii="Calibri" w:hAnsi="Calibri"/>
                <w:b/>
                <w:sz w:val="22"/>
                <w:szCs w:val="22"/>
              </w:rPr>
              <w:t>DEMOGRAPHY</w:t>
            </w:r>
          </w:p>
        </w:tc>
      </w:tr>
      <w:tr w:rsidR="00961E96" w:rsidRPr="002B1080" w14:paraId="71BC0191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2649A141" w14:textId="77777777" w:rsidR="00961E96" w:rsidRPr="002B1080" w:rsidRDefault="00961E96" w:rsidP="00FF04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Household size and composition</w:t>
            </w:r>
          </w:p>
        </w:tc>
      </w:tr>
      <w:tr w:rsidR="00D333FB" w:rsidRPr="002B1080" w14:paraId="7181934C" w14:textId="77777777" w:rsidTr="00D603B6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774231" w14:textId="174D4D42" w:rsidR="00D333FB" w:rsidRPr="00424466" w:rsidRDefault="00D333FB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24466">
              <w:rPr>
                <w:rFonts w:ascii="Calibri" w:hAnsi="Calibri"/>
                <w:bCs/>
                <w:sz w:val="22"/>
                <w:szCs w:val="22"/>
              </w:rPr>
              <w:t>Population size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331CA9" w14:textId="49EAB2BF" w:rsidR="00D333FB" w:rsidRPr="00424466" w:rsidRDefault="00D333FB" w:rsidP="00FF049E">
            <w:pPr>
              <w:rPr>
                <w:rFonts w:ascii="Calibri" w:hAnsi="Calibri"/>
                <w:sz w:val="22"/>
                <w:szCs w:val="22"/>
              </w:rPr>
            </w:pPr>
            <w:r w:rsidRPr="00424466">
              <w:rPr>
                <w:rFonts w:ascii="Calibri" w:hAnsi="Calibri"/>
                <w:sz w:val="22"/>
                <w:szCs w:val="22"/>
              </w:rPr>
              <w:t>Number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3DF1E1D" w14:textId="7C0504F8" w:rsidR="00D333FB" w:rsidRPr="00424466" w:rsidRDefault="00D333FB" w:rsidP="00E64ABA">
            <w:pPr>
              <w:rPr>
                <w:rFonts w:ascii="Calibri" w:hAnsi="Calibri"/>
                <w:sz w:val="22"/>
                <w:szCs w:val="22"/>
              </w:rPr>
            </w:pPr>
            <w:r w:rsidRPr="0042446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1932A82" w14:textId="3F6D9851" w:rsidR="00D333FB" w:rsidRPr="00424466" w:rsidRDefault="001F6537" w:rsidP="001F6537">
            <w:pPr>
              <w:rPr>
                <w:rFonts w:ascii="Calibri" w:hAnsi="Calibri"/>
                <w:sz w:val="22"/>
                <w:szCs w:val="22"/>
              </w:rPr>
            </w:pPr>
            <w:r w:rsidRPr="00424466">
              <w:rPr>
                <w:rFonts w:ascii="Calibri" w:hAnsi="Calibri"/>
                <w:sz w:val="22"/>
                <w:szCs w:val="22"/>
              </w:rPr>
              <w:t>Total persons (all ages) in the survey area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5D29BA2" w14:textId="614DD41B" w:rsidR="00D333FB" w:rsidRPr="00424466" w:rsidRDefault="00D333FB" w:rsidP="00D333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4466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A990F5" w14:textId="7919006A" w:rsidR="00D333FB" w:rsidRPr="00424466" w:rsidRDefault="00820DFC" w:rsidP="00E64ABA">
            <w:pPr>
              <w:rPr>
                <w:rFonts w:ascii="Calibri" w:hAnsi="Calibri"/>
                <w:sz w:val="22"/>
                <w:szCs w:val="22"/>
              </w:rPr>
            </w:pPr>
            <w:r w:rsidRPr="00D603B6">
              <w:rPr>
                <w:rFonts w:ascii="Calibri" w:hAnsi="Calibri"/>
                <w:sz w:val="22"/>
                <w:szCs w:val="22"/>
              </w:rPr>
              <w:t xml:space="preserve">Potentially </w:t>
            </w:r>
            <w:r w:rsidR="00D333FB" w:rsidRPr="00D603B6">
              <w:rPr>
                <w:rFonts w:ascii="Calibri" w:hAnsi="Calibri"/>
                <w:sz w:val="22"/>
                <w:szCs w:val="22"/>
              </w:rPr>
              <w:t>from UNHCR ProGres</w:t>
            </w:r>
            <w:r w:rsidRPr="00D603B6">
              <w:rPr>
                <w:rFonts w:ascii="Calibri" w:hAnsi="Calibri"/>
                <w:sz w:val="22"/>
                <w:szCs w:val="22"/>
              </w:rPr>
              <w:t xml:space="preserve"> or recent census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32AF18E" w14:textId="2678B116" w:rsidR="00D333FB" w:rsidRPr="00D603B6" w:rsidRDefault="001F6537" w:rsidP="00D603B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61E96" w:rsidRPr="002B1080" w14:paraId="56E27B5F" w14:textId="77777777" w:rsidTr="00D603B6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951867" w14:textId="77777777" w:rsidR="00961E96" w:rsidRPr="00424466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24466">
              <w:rPr>
                <w:rFonts w:ascii="Calibri" w:hAnsi="Calibri"/>
                <w:bCs/>
                <w:sz w:val="22"/>
                <w:szCs w:val="22"/>
              </w:rPr>
              <w:t>Total population surveyed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D603A7" w14:textId="77777777" w:rsidR="00961E96" w:rsidRPr="00424466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424466">
              <w:rPr>
                <w:rFonts w:ascii="Calibri" w:hAnsi="Calibri"/>
                <w:sz w:val="22"/>
                <w:szCs w:val="22"/>
              </w:rPr>
              <w:t>Number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B570E83" w14:textId="77777777" w:rsidR="00961E96" w:rsidRPr="00424466" w:rsidRDefault="00961E96" w:rsidP="00E64ABA">
            <w:pPr>
              <w:rPr>
                <w:rFonts w:ascii="Calibri" w:hAnsi="Calibri"/>
                <w:sz w:val="22"/>
                <w:szCs w:val="22"/>
              </w:rPr>
            </w:pPr>
            <w:r w:rsidRPr="0042446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5D48059" w14:textId="77777777" w:rsidR="00961E96" w:rsidRPr="00424466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424466">
              <w:rPr>
                <w:rFonts w:ascii="Calibri" w:hAnsi="Calibri"/>
                <w:sz w:val="22"/>
                <w:szCs w:val="22"/>
              </w:rPr>
              <w:t>Total members (all ages) from all households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44C981E" w14:textId="77777777" w:rsidR="00961E96" w:rsidRPr="00424466" w:rsidRDefault="00961E96" w:rsidP="00FF04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4466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74A32B" w14:textId="77777777" w:rsidR="00961E96" w:rsidRPr="00424466" w:rsidRDefault="00961E96" w:rsidP="00D603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4466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AA49485" w14:textId="77777777" w:rsidR="00961E96" w:rsidRPr="00D603B6" w:rsidRDefault="00961E96" w:rsidP="00D603B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4E08E3" w:rsidRPr="002B1080" w14:paraId="40ACFAE0" w14:textId="77777777" w:rsidTr="00D603B6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27A413" w14:textId="494377D8" w:rsidR="004E08E3" w:rsidRPr="00424466" w:rsidRDefault="004E08E3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24466">
              <w:rPr>
                <w:rFonts w:ascii="Calibri" w:hAnsi="Calibri"/>
                <w:bCs/>
                <w:sz w:val="22"/>
                <w:szCs w:val="22"/>
              </w:rPr>
              <w:t>Non-response rate</w:t>
            </w:r>
            <w:r w:rsidR="00A219BD" w:rsidRPr="00424466">
              <w:rPr>
                <w:rFonts w:ascii="Calibri" w:hAnsi="Calibri"/>
                <w:bCs/>
                <w:sz w:val="22"/>
                <w:szCs w:val="22"/>
              </w:rPr>
              <w:t xml:space="preserve"> (households)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CE2133" w14:textId="3B616D1E" w:rsidR="004E08E3" w:rsidRPr="00424466" w:rsidRDefault="004E08E3" w:rsidP="00FF049E">
            <w:pPr>
              <w:rPr>
                <w:rFonts w:ascii="Calibri" w:hAnsi="Calibri"/>
                <w:sz w:val="22"/>
                <w:szCs w:val="22"/>
              </w:rPr>
            </w:pPr>
            <w:r w:rsidRPr="0042446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6DC997D" w14:textId="56BEEF67" w:rsidR="004E08E3" w:rsidRPr="00424466" w:rsidRDefault="004E08E3" w:rsidP="00E64ABA">
            <w:pPr>
              <w:rPr>
                <w:rFonts w:ascii="Calibri" w:hAnsi="Calibri"/>
                <w:sz w:val="22"/>
                <w:szCs w:val="22"/>
              </w:rPr>
            </w:pPr>
            <w:r w:rsidRPr="0042446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7F92E4C" w14:textId="60C11D31" w:rsidR="004E08E3" w:rsidRPr="00424466" w:rsidRDefault="004E08E3" w:rsidP="00FF049E">
            <w:pPr>
              <w:rPr>
                <w:rFonts w:ascii="Calibri" w:hAnsi="Calibri"/>
                <w:sz w:val="22"/>
                <w:szCs w:val="22"/>
              </w:rPr>
            </w:pPr>
            <w:r w:rsidRPr="00424466">
              <w:rPr>
                <w:rFonts w:ascii="Calibri" w:hAnsi="Calibri"/>
                <w:sz w:val="22"/>
                <w:szCs w:val="22"/>
              </w:rPr>
              <w:t>Total households surveyed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D71E3F0" w14:textId="064A057C" w:rsidR="004E08E3" w:rsidRPr="00424466" w:rsidRDefault="004E08E3" w:rsidP="00FF04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4466">
              <w:rPr>
                <w:rFonts w:ascii="Calibri" w:hAnsi="Calibri"/>
                <w:sz w:val="22"/>
                <w:szCs w:val="22"/>
              </w:rPr>
              <w:t>Total number of households from sample size calculation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24F39" w14:textId="6708A28B" w:rsidR="004E08E3" w:rsidRPr="00424466" w:rsidRDefault="004E08E3" w:rsidP="00E64ABA">
            <w:pPr>
              <w:rPr>
                <w:rFonts w:ascii="Calibri" w:hAnsi="Calibri"/>
                <w:sz w:val="22"/>
                <w:szCs w:val="22"/>
              </w:rPr>
            </w:pPr>
            <w:r w:rsidRPr="00424466">
              <w:rPr>
                <w:rFonts w:ascii="Calibri" w:hAnsi="Calibri"/>
                <w:sz w:val="22"/>
                <w:szCs w:val="22"/>
              </w:rPr>
              <w:t xml:space="preserve">Non-response rate should not usually exceed </w:t>
            </w:r>
            <w:r w:rsidR="00E15233" w:rsidRPr="00424466">
              <w:rPr>
                <w:rFonts w:ascii="Calibri" w:hAnsi="Calibri"/>
                <w:sz w:val="22"/>
                <w:szCs w:val="22"/>
              </w:rPr>
              <w:t>10-</w:t>
            </w:r>
            <w:r w:rsidRPr="00424466">
              <w:rPr>
                <w:rFonts w:ascii="Calibri" w:hAnsi="Calibri"/>
                <w:sz w:val="22"/>
                <w:szCs w:val="22"/>
              </w:rPr>
              <w:t>15%</w:t>
            </w:r>
            <w:r w:rsidR="00A219BD" w:rsidRPr="00424466">
              <w:rPr>
                <w:rFonts w:ascii="Calibri" w:hAnsi="Calibri"/>
                <w:sz w:val="22"/>
                <w:szCs w:val="22"/>
              </w:rPr>
              <w:t>, unless planned otherwise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BE5F9CC" w14:textId="77777777" w:rsidR="004E08E3" w:rsidRPr="00D603B6" w:rsidRDefault="004E08E3" w:rsidP="00D603B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61E96" w:rsidRPr="002B1080" w14:paraId="796596DD" w14:textId="77777777" w:rsidTr="00D603B6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A3C92C" w14:textId="77777777" w:rsidR="00961E96" w:rsidRPr="002B1080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Total U</w:t>
            </w: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Pr="002B1080">
              <w:rPr>
                <w:rFonts w:ascii="Calibri" w:hAnsi="Calibri"/>
                <w:bCs/>
                <w:sz w:val="22"/>
                <w:szCs w:val="22"/>
              </w:rPr>
              <w:t xml:space="preserve"> surveyed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6978C6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Number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84B0AF7" w14:textId="77777777" w:rsidR="00961E96" w:rsidRPr="002B1080" w:rsidRDefault="00961E96" w:rsidP="00E64ABA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1F060B3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children U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2B1080">
              <w:rPr>
                <w:rFonts w:ascii="Calibri" w:hAnsi="Calibri"/>
                <w:sz w:val="22"/>
                <w:szCs w:val="22"/>
              </w:rPr>
              <w:t xml:space="preserve"> from all households 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DBA8AFE" w14:textId="77777777" w:rsidR="00961E96" w:rsidRPr="002B1080" w:rsidRDefault="00961E96" w:rsidP="00FF04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73158E" w14:textId="5A793611" w:rsidR="00961E96" w:rsidRPr="00D603B6" w:rsidRDefault="00C82B61" w:rsidP="00E64ABA">
            <w:pPr>
              <w:rPr>
                <w:rFonts w:ascii="Calibri" w:hAnsi="Calibri"/>
                <w:sz w:val="22"/>
                <w:szCs w:val="22"/>
              </w:rPr>
            </w:pPr>
            <w:r w:rsidRPr="00D603B6">
              <w:rPr>
                <w:rFonts w:ascii="Calibri" w:hAnsi="Calibri"/>
                <w:sz w:val="22"/>
                <w:szCs w:val="22"/>
              </w:rPr>
              <w:t>Age range 0-1 years (children</w:t>
            </w:r>
            <w:r w:rsidR="00820DFC" w:rsidRPr="00D603B6">
              <w:rPr>
                <w:rFonts w:ascii="Calibri" w:hAnsi="Calibri"/>
                <w:sz w:val="22"/>
                <w:szCs w:val="22"/>
              </w:rPr>
              <w:t>’s</w:t>
            </w:r>
            <w:r w:rsidRPr="00D603B6">
              <w:rPr>
                <w:rFonts w:ascii="Calibri" w:hAnsi="Calibri"/>
                <w:sz w:val="22"/>
                <w:szCs w:val="22"/>
              </w:rPr>
              <w:t xml:space="preserve"> age data is collected in months in SENS Anthropometry and Health module)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20EB5EA" w14:textId="77777777" w:rsidR="00961E96" w:rsidRPr="00D603B6" w:rsidRDefault="00961E96" w:rsidP="00D603B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61E96" w:rsidRPr="002B1080" w14:paraId="67B354EC" w14:textId="77777777" w:rsidTr="00D603B6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5999B7" w14:textId="77777777" w:rsidR="00961E96" w:rsidRPr="002B1080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Total U5 surveyed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6ADE05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Number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7D425CE" w14:textId="77777777" w:rsidR="00961E96" w:rsidRPr="002B1080" w:rsidRDefault="00961E96" w:rsidP="00E64ABA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0BB2E53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 xml:space="preserve">Total children U5 from all households 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7ECDB81" w14:textId="77777777" w:rsidR="00961E96" w:rsidRPr="002B1080" w:rsidRDefault="00961E96" w:rsidP="00FF04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ADA3EE" w14:textId="7973C59C" w:rsidR="00961E96" w:rsidRPr="00D603B6" w:rsidRDefault="00E64ABA" w:rsidP="00E64ABA">
            <w:pPr>
              <w:rPr>
                <w:rFonts w:ascii="Calibri" w:hAnsi="Calibri"/>
                <w:sz w:val="22"/>
                <w:szCs w:val="22"/>
              </w:rPr>
            </w:pPr>
            <w:r w:rsidRPr="00D603B6">
              <w:rPr>
                <w:rFonts w:ascii="Calibri" w:hAnsi="Calibri"/>
                <w:sz w:val="22"/>
                <w:szCs w:val="22"/>
              </w:rPr>
              <w:t>Age range 0-4</w:t>
            </w:r>
            <w:r w:rsidR="00C82B61" w:rsidRPr="00D603B6">
              <w:rPr>
                <w:rFonts w:ascii="Calibri" w:hAnsi="Calibri"/>
                <w:sz w:val="22"/>
                <w:szCs w:val="22"/>
              </w:rPr>
              <w:t xml:space="preserve"> years (children</w:t>
            </w:r>
            <w:r w:rsidR="00820DFC" w:rsidRPr="00D603B6">
              <w:rPr>
                <w:rFonts w:ascii="Calibri" w:hAnsi="Calibri"/>
                <w:sz w:val="22"/>
                <w:szCs w:val="22"/>
              </w:rPr>
              <w:t>’s</w:t>
            </w:r>
            <w:r w:rsidR="00C82B61" w:rsidRPr="00D603B6">
              <w:rPr>
                <w:rFonts w:ascii="Calibri" w:hAnsi="Calibri"/>
                <w:sz w:val="22"/>
                <w:szCs w:val="22"/>
              </w:rPr>
              <w:t xml:space="preserve"> age data is collected in months in SENS Anthropometry and Health module)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476AC0D" w14:textId="77777777" w:rsidR="00961E96" w:rsidRPr="00D603B6" w:rsidRDefault="00961E96" w:rsidP="00D603B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61E96" w:rsidRPr="002B1080" w14:paraId="48F503A1" w14:textId="77777777" w:rsidTr="00D603B6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CDD8A5" w14:textId="77777777" w:rsidR="00961E96" w:rsidRPr="002B1080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Average household size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FD15E6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Number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C3DD7DF" w14:textId="77777777" w:rsidR="00961E96" w:rsidRPr="002B1080" w:rsidRDefault="00961E96" w:rsidP="00E64ABA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B8F4C26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 xml:space="preserve">Total members (all ages) from all households 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36901E2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number of household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2B108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79F7CB" w14:textId="77777777" w:rsidR="00961E96" w:rsidRPr="002B1080" w:rsidRDefault="00961E96" w:rsidP="00E64A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8240587" w14:textId="77777777" w:rsidR="00961E96" w:rsidRPr="00D603B6" w:rsidRDefault="00961E96" w:rsidP="00D603B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61E96" w:rsidRPr="002B1080" w14:paraId="1474EB1C" w14:textId="77777777" w:rsidTr="00D603B6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990D6E" w14:textId="0247E3A6" w:rsidR="00961E96" w:rsidRPr="002B1080" w:rsidRDefault="00961E96" w:rsidP="005A7A4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Household size categories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A51BE9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52CA9AA" w14:textId="77777777" w:rsidR="00961E96" w:rsidRPr="002B1080" w:rsidRDefault="00961E96" w:rsidP="00E64A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D75A770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 xml:space="preserve">Number of households </w:t>
            </w:r>
            <w:r>
              <w:rPr>
                <w:rFonts w:ascii="Calibri" w:hAnsi="Calibri"/>
                <w:sz w:val="22"/>
                <w:szCs w:val="22"/>
              </w:rPr>
              <w:t>with a certain number of members (all ages)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5A554E0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B5B90B" w14:textId="01639E66" w:rsidR="00961E96" w:rsidRPr="00C3673E" w:rsidRDefault="00961E96" w:rsidP="00E64ABA">
            <w:pPr>
              <w:rPr>
                <w:rFonts w:ascii="Calibri" w:hAnsi="Calibri"/>
                <w:sz w:val="22"/>
                <w:szCs w:val="22"/>
              </w:rPr>
            </w:pPr>
            <w:r w:rsidRPr="00C3673E">
              <w:rPr>
                <w:rFonts w:ascii="Calibri" w:hAnsi="Calibri"/>
                <w:sz w:val="22"/>
                <w:szCs w:val="22"/>
              </w:rPr>
              <w:t>Disaggregated by the following</w:t>
            </w:r>
            <w:r w:rsidR="00994991" w:rsidRPr="00C3673E">
              <w:rPr>
                <w:rFonts w:ascii="Calibri" w:hAnsi="Calibri"/>
                <w:sz w:val="22"/>
                <w:szCs w:val="22"/>
              </w:rPr>
              <w:t xml:space="preserve"> household size categories:  1-4 members, 5</w:t>
            </w:r>
            <w:r w:rsidRPr="00C3673E">
              <w:rPr>
                <w:rFonts w:ascii="Calibri" w:hAnsi="Calibri"/>
                <w:sz w:val="22"/>
                <w:szCs w:val="22"/>
              </w:rPr>
              <w:t xml:space="preserve">-6 </w:t>
            </w:r>
            <w:r w:rsidRPr="00C3673E">
              <w:rPr>
                <w:rFonts w:ascii="Calibri" w:hAnsi="Calibri"/>
                <w:sz w:val="22"/>
                <w:szCs w:val="22"/>
              </w:rPr>
              <w:lastRenderedPageBreak/>
              <w:t xml:space="preserve">members, 7-9 members, </w:t>
            </w:r>
            <w:r w:rsidRPr="00C3673E">
              <w:rPr>
                <w:rFonts w:ascii="Calibri" w:hAnsi="Calibri" w:cs="Calibri"/>
                <w:sz w:val="22"/>
                <w:szCs w:val="22"/>
              </w:rPr>
              <w:t>≥</w:t>
            </w:r>
            <w:r w:rsidRPr="00C3673E">
              <w:rPr>
                <w:rFonts w:ascii="Calibri" w:hAnsi="Calibri"/>
                <w:sz w:val="22"/>
                <w:szCs w:val="22"/>
              </w:rPr>
              <w:t>10 members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088A029" w14:textId="77777777" w:rsidR="00961E96" w:rsidRPr="00D603B6" w:rsidRDefault="00961E96" w:rsidP="00D603B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lastRenderedPageBreak/>
              <w:t>-</w:t>
            </w:r>
          </w:p>
        </w:tc>
      </w:tr>
      <w:tr w:rsidR="00961E96" w:rsidRPr="002B1080" w14:paraId="38550680" w14:textId="77777777" w:rsidTr="00D603B6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6C5D13" w14:textId="77777777" w:rsidR="00961E96" w:rsidRPr="00C3673E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3673E">
              <w:rPr>
                <w:rFonts w:ascii="Calibri" w:hAnsi="Calibri"/>
                <w:bCs/>
                <w:sz w:val="22"/>
                <w:szCs w:val="22"/>
              </w:rPr>
              <w:t>Household composition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3B8752" w14:textId="77777777" w:rsidR="00961E96" w:rsidRPr="00C3673E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C3673E">
              <w:rPr>
                <w:rFonts w:ascii="Calibri" w:hAnsi="Calibri"/>
                <w:sz w:val="22"/>
                <w:szCs w:val="22"/>
              </w:rPr>
              <w:t>Number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2C315AE" w14:textId="77777777" w:rsidR="00961E96" w:rsidRPr="00C3673E" w:rsidRDefault="00961E96" w:rsidP="00E64ABA">
            <w:pPr>
              <w:rPr>
                <w:rFonts w:ascii="Calibri" w:hAnsi="Calibri"/>
                <w:sz w:val="22"/>
                <w:szCs w:val="22"/>
              </w:rPr>
            </w:pPr>
            <w:r w:rsidRPr="00C3673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123733B" w14:textId="77777777" w:rsidR="00961E96" w:rsidRPr="00C3673E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C3673E">
              <w:rPr>
                <w:rFonts w:ascii="Calibri" w:hAnsi="Calibri"/>
                <w:sz w:val="22"/>
                <w:szCs w:val="22"/>
              </w:rPr>
              <w:t>Total members in age category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80848B3" w14:textId="77777777" w:rsidR="00961E96" w:rsidRPr="00C3673E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C3673E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D9B03B" w14:textId="42CD81EC" w:rsidR="00961E96" w:rsidRPr="00C3673E" w:rsidRDefault="00961E96" w:rsidP="00E64ABA">
            <w:pPr>
              <w:rPr>
                <w:rFonts w:ascii="Calibri" w:hAnsi="Calibri"/>
                <w:sz w:val="22"/>
                <w:szCs w:val="22"/>
              </w:rPr>
            </w:pPr>
            <w:r w:rsidRPr="00C3673E">
              <w:rPr>
                <w:rFonts w:ascii="Calibri" w:hAnsi="Calibri"/>
                <w:sz w:val="22"/>
                <w:szCs w:val="22"/>
              </w:rPr>
              <w:t xml:space="preserve">Disaggregated by the following age categories:  children U2, children U5, children </w:t>
            </w:r>
            <w:r w:rsidRPr="00D603B6">
              <w:rPr>
                <w:rFonts w:ascii="Calibri" w:hAnsi="Calibri"/>
                <w:sz w:val="22"/>
                <w:szCs w:val="22"/>
              </w:rPr>
              <w:t>aged 5-14</w:t>
            </w:r>
            <w:r w:rsidR="00785709" w:rsidRPr="00D603B6">
              <w:rPr>
                <w:rFonts w:ascii="Calibri" w:hAnsi="Calibri"/>
                <w:sz w:val="22"/>
                <w:szCs w:val="22"/>
              </w:rPr>
              <w:t xml:space="preserve"> years</w:t>
            </w:r>
            <w:r w:rsidRPr="00D603B6">
              <w:rPr>
                <w:rFonts w:ascii="Calibri" w:hAnsi="Calibri"/>
                <w:sz w:val="22"/>
                <w:szCs w:val="22"/>
              </w:rPr>
              <w:t>, members aged 15-64</w:t>
            </w:r>
            <w:r w:rsidR="00785709" w:rsidRPr="00D603B6">
              <w:rPr>
                <w:rFonts w:ascii="Calibri" w:hAnsi="Calibri"/>
                <w:sz w:val="22"/>
                <w:szCs w:val="22"/>
              </w:rPr>
              <w:t xml:space="preserve"> years</w:t>
            </w:r>
            <w:r w:rsidRPr="00D603B6">
              <w:rPr>
                <w:rFonts w:ascii="Calibri" w:hAnsi="Calibri"/>
                <w:sz w:val="22"/>
                <w:szCs w:val="22"/>
              </w:rPr>
              <w:t>, members aged 65 years</w:t>
            </w:r>
            <w:r w:rsidRPr="00C3673E">
              <w:rPr>
                <w:rFonts w:ascii="Calibri" w:hAnsi="Calibri"/>
                <w:sz w:val="22"/>
                <w:szCs w:val="22"/>
              </w:rPr>
              <w:t xml:space="preserve"> and above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6F0A0C8" w14:textId="77777777" w:rsidR="00961E96" w:rsidRPr="00D603B6" w:rsidRDefault="00961E96" w:rsidP="00D603B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61E96" w:rsidRPr="002B1080" w14:paraId="201D1A51" w14:textId="77777777" w:rsidTr="00D603B6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E74148" w14:textId="77777777" w:rsidR="00961E96" w:rsidRPr="002B1080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Percent of children U2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C02666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08DD639" w14:textId="2BAA5A30" w:rsidR="00961E96" w:rsidRPr="002B1080" w:rsidRDefault="00961E96" w:rsidP="00E64ABA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C6000E8" w14:textId="6EEBE08F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children U2 from all households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A0F8098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 xml:space="preserve">Total members (all ages) from all households 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C54FE3" w14:textId="6607DEF8" w:rsidR="00961E96" w:rsidRPr="00D603B6" w:rsidRDefault="00AA3BFA" w:rsidP="00E64ABA">
            <w:pPr>
              <w:rPr>
                <w:rFonts w:ascii="Calibri" w:hAnsi="Calibri"/>
                <w:sz w:val="22"/>
                <w:szCs w:val="22"/>
              </w:rPr>
            </w:pPr>
            <w:r w:rsidRPr="00D603B6">
              <w:rPr>
                <w:rFonts w:ascii="Calibri" w:hAnsi="Calibri"/>
                <w:sz w:val="22"/>
                <w:szCs w:val="22"/>
              </w:rPr>
              <w:t>Age range 0-1 years (children</w:t>
            </w:r>
            <w:r w:rsidR="00785709" w:rsidRPr="00D603B6">
              <w:rPr>
                <w:rFonts w:ascii="Calibri" w:hAnsi="Calibri"/>
                <w:sz w:val="22"/>
                <w:szCs w:val="22"/>
              </w:rPr>
              <w:t>’s</w:t>
            </w:r>
            <w:r w:rsidRPr="00D603B6">
              <w:rPr>
                <w:rFonts w:ascii="Calibri" w:hAnsi="Calibri"/>
                <w:sz w:val="22"/>
                <w:szCs w:val="22"/>
              </w:rPr>
              <w:t xml:space="preserve"> age data is collected in months in SENS Anthropometry and Health module)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F969D4C" w14:textId="77777777" w:rsidR="00961E96" w:rsidRPr="00D603B6" w:rsidRDefault="00961E96" w:rsidP="00D603B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61E96" w:rsidRPr="002B1080" w14:paraId="312363D4" w14:textId="77777777" w:rsidTr="00D603B6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8767A0" w14:textId="77777777" w:rsidR="00961E96" w:rsidRPr="002B1080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Percent of children U5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9F2291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3FDEC6B" w14:textId="3EE31BD5" w:rsidR="00961E96" w:rsidRPr="002B1080" w:rsidRDefault="00961E96" w:rsidP="00E64ABA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F63933F" w14:textId="6A12CADA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children U5 from all households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A14B194" w14:textId="1ECCE12E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members (all ages) from all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ED3E81" w14:textId="52A6D0B2" w:rsidR="00961E96" w:rsidRPr="00D603B6" w:rsidRDefault="00AA3BFA" w:rsidP="00E64ABA">
            <w:pPr>
              <w:rPr>
                <w:rFonts w:ascii="Calibri" w:hAnsi="Calibri"/>
                <w:sz w:val="22"/>
                <w:szCs w:val="22"/>
              </w:rPr>
            </w:pPr>
            <w:r w:rsidRPr="00D603B6">
              <w:rPr>
                <w:rFonts w:ascii="Calibri" w:hAnsi="Calibri"/>
                <w:sz w:val="22"/>
                <w:szCs w:val="22"/>
              </w:rPr>
              <w:t>Age range 0-4 years (children</w:t>
            </w:r>
            <w:r w:rsidR="00785709" w:rsidRPr="00D603B6">
              <w:rPr>
                <w:rFonts w:ascii="Calibri" w:hAnsi="Calibri"/>
                <w:sz w:val="22"/>
                <w:szCs w:val="22"/>
              </w:rPr>
              <w:t>’s</w:t>
            </w:r>
            <w:r w:rsidRPr="00D603B6">
              <w:rPr>
                <w:rFonts w:ascii="Calibri" w:hAnsi="Calibri"/>
                <w:sz w:val="22"/>
                <w:szCs w:val="22"/>
              </w:rPr>
              <w:t xml:space="preserve"> age data is collected in months in SENS Anthropometry and Health module)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6839621" w14:textId="77777777" w:rsidR="00961E96" w:rsidRPr="002B1080" w:rsidRDefault="00961E96" w:rsidP="00D603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2B1080" w14:paraId="7C8F3234" w14:textId="77777777" w:rsidTr="00D603B6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B98EF6" w14:textId="245E7338" w:rsidR="00961E96" w:rsidRPr="002B1080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Percent pregnant women</w:t>
            </w:r>
            <w:r w:rsidR="005A7A49">
              <w:rPr>
                <w:rFonts w:ascii="Calibri" w:hAnsi="Calibri"/>
                <w:bCs/>
                <w:sz w:val="22"/>
                <w:szCs w:val="22"/>
              </w:rPr>
              <w:t xml:space="preserve"> (15-49 years)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AE5021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C44D6E1" w14:textId="6E57248F" w:rsidR="00961E96" w:rsidRPr="002B1080" w:rsidRDefault="00961E96" w:rsidP="00E64ABA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7F46E38" w14:textId="6DFD059A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pregnant women from all households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7355D8A" w14:textId="34E75B7B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members (all ages) from all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52796F" w14:textId="15B0921F" w:rsidR="00961E96" w:rsidRPr="002B1080" w:rsidRDefault="00961E96" w:rsidP="00E64ABA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Age range is 15-49 years</w:t>
            </w:r>
            <w:r w:rsidR="00927D7A">
              <w:rPr>
                <w:rFonts w:ascii="Calibri" w:hAnsi="Calibri"/>
                <w:sz w:val="22"/>
                <w:szCs w:val="22"/>
              </w:rPr>
              <w:t xml:space="preserve"> (same as SENS Anaemia module)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8096C5E" w14:textId="77777777" w:rsidR="00961E96" w:rsidRPr="002B1080" w:rsidRDefault="00961E96" w:rsidP="00D603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2B1080" w14:paraId="605E07C8" w14:textId="77777777" w:rsidTr="00D603B6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85EFDA" w14:textId="77777777" w:rsidR="00961E96" w:rsidRPr="002B1080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Percent elders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4F3484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E9EA03E" w14:textId="0035546B" w:rsidR="00961E96" w:rsidRPr="002B1080" w:rsidRDefault="00961E96" w:rsidP="00E64ABA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7640C4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 xml:space="preserve">Total elders from all households 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19F7BA9" w14:textId="2AAD593F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members (all ages) from all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580825" w14:textId="51A9FA62" w:rsidR="00961E96" w:rsidRPr="002B1080" w:rsidRDefault="00961E96" w:rsidP="00E64ABA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Age 65 years and older</w:t>
            </w:r>
            <w:r w:rsidR="00927D7A">
              <w:rPr>
                <w:rFonts w:ascii="Calibri" w:hAnsi="Calibri"/>
                <w:sz w:val="22"/>
                <w:szCs w:val="22"/>
              </w:rPr>
              <w:t xml:space="preserve"> (same </w:t>
            </w:r>
            <w:r w:rsidR="00573C04">
              <w:rPr>
                <w:rFonts w:ascii="Calibri" w:hAnsi="Calibri"/>
                <w:sz w:val="22"/>
                <w:szCs w:val="22"/>
              </w:rPr>
              <w:t>age cut-off as the one used in the age dependency ratio calculation)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23D2FC2" w14:textId="77777777" w:rsidR="00961E96" w:rsidRPr="002B1080" w:rsidRDefault="00961E96" w:rsidP="00D603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2B1080" w14:paraId="2BBF1D99" w14:textId="77777777" w:rsidTr="00D603B6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D697D" w14:textId="77777777" w:rsidR="00961E96" w:rsidRPr="00D93CEB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CEB">
              <w:rPr>
                <w:rFonts w:ascii="Calibri" w:hAnsi="Calibri"/>
                <w:bCs/>
                <w:sz w:val="22"/>
                <w:szCs w:val="22"/>
              </w:rPr>
              <w:lastRenderedPageBreak/>
              <w:t>Sex ratio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A48E1E" w14:textId="77777777" w:rsidR="00961E96" w:rsidRPr="00D93CEB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sz w:val="22"/>
                <w:szCs w:val="22"/>
              </w:rPr>
              <w:t>Number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7ECE718" w14:textId="7384B75D" w:rsidR="00961E96" w:rsidRPr="00D93CEB" w:rsidRDefault="00961E96" w:rsidP="00E64ABA">
            <w:pPr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6A6786" w14:textId="2A587358" w:rsidR="00961E96" w:rsidRPr="00D93CEB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972698" w:rsidRPr="00D93CEB">
              <w:rPr>
                <w:rFonts w:ascii="Calibri" w:hAnsi="Calibri"/>
                <w:sz w:val="22"/>
                <w:szCs w:val="22"/>
              </w:rPr>
              <w:t xml:space="preserve">males </w:t>
            </w:r>
            <w:r w:rsidR="00972698">
              <w:rPr>
                <w:rFonts w:ascii="Calibri" w:hAnsi="Calibri"/>
                <w:sz w:val="22"/>
                <w:szCs w:val="22"/>
              </w:rPr>
              <w:t>(all ages)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B12576C" w14:textId="0EE504D0" w:rsidR="00961E96" w:rsidRPr="00D93CEB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D331C2" w:rsidRPr="00D93CEB">
              <w:rPr>
                <w:rFonts w:ascii="Calibri" w:hAnsi="Calibri"/>
                <w:sz w:val="22"/>
                <w:szCs w:val="22"/>
              </w:rPr>
              <w:t xml:space="preserve">females </w:t>
            </w:r>
            <w:r w:rsidR="00D331C2">
              <w:rPr>
                <w:rFonts w:ascii="Calibri" w:hAnsi="Calibri"/>
                <w:sz w:val="22"/>
                <w:szCs w:val="22"/>
              </w:rPr>
              <w:t>(</w:t>
            </w:r>
            <w:r w:rsidR="00972698">
              <w:rPr>
                <w:rFonts w:ascii="Calibri" w:hAnsi="Calibri"/>
                <w:sz w:val="22"/>
                <w:szCs w:val="22"/>
              </w:rPr>
              <w:t>all ages)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B0989B" w14:textId="6D3A7CE3" w:rsidR="00961E96" w:rsidRPr="00D93CEB" w:rsidRDefault="00F5793C" w:rsidP="00E64A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Population sex ratio </w:t>
            </w:r>
            <w:r w:rsidR="000F289E">
              <w:rPr>
                <w:rFonts w:ascii="Calibri" w:hAnsi="Calibri"/>
                <w:sz w:val="22"/>
                <w:szCs w:val="22"/>
              </w:rPr>
              <w:t>is calculated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6DB725D" w14:textId="77777777" w:rsidR="00961E96" w:rsidRPr="002B1080" w:rsidRDefault="00961E96" w:rsidP="00D603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4A377E" w:rsidRPr="00AF3081" w14:paraId="10DC7579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028DB16E" w14:textId="34E6B2AB" w:rsidR="004A377E" w:rsidRPr="003E27C3" w:rsidRDefault="004A377E" w:rsidP="00E64AB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F21D9">
              <w:rPr>
                <w:rFonts w:ascii="Calibri" w:hAnsi="Calibri"/>
                <w:b/>
                <w:sz w:val="22"/>
                <w:szCs w:val="22"/>
              </w:rPr>
              <w:t>Time of arrival (optional</w:t>
            </w:r>
            <w:r w:rsidR="003E27C3" w:rsidRPr="00BF21D9">
              <w:rPr>
                <w:rFonts w:ascii="Calibri" w:hAnsi="Calibri"/>
                <w:b/>
                <w:sz w:val="22"/>
                <w:szCs w:val="22"/>
              </w:rPr>
              <w:t>/if applicable</w:t>
            </w:r>
            <w:r w:rsidRPr="00BF21D9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B503F9" w:rsidRPr="00AF3081" w14:paraId="36A87F92" w14:textId="77777777" w:rsidTr="00336A4A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1E78F6" w14:textId="2715D77B" w:rsidR="00B503F9" w:rsidRPr="00C3673E" w:rsidRDefault="00B503F9" w:rsidP="005869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3673E">
              <w:rPr>
                <w:rFonts w:ascii="Calibri" w:hAnsi="Calibri" w:cs="Calibri"/>
                <w:bCs/>
                <w:sz w:val="22"/>
                <w:szCs w:val="22"/>
              </w:rPr>
              <w:t>Proportion of households where all members arrived to [camp name / country of asylum] at the same time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134518" w14:textId="0BF842C8" w:rsidR="00B503F9" w:rsidRPr="00C3673E" w:rsidRDefault="00B503F9" w:rsidP="00586981">
            <w:pPr>
              <w:rPr>
                <w:rFonts w:ascii="Calibri" w:hAnsi="Calibri"/>
                <w:sz w:val="22"/>
                <w:szCs w:val="22"/>
              </w:rPr>
            </w:pPr>
            <w:r w:rsidRPr="00C3673E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44E6763" w14:textId="4E26B5DE" w:rsidR="00B503F9" w:rsidRPr="00C3673E" w:rsidRDefault="00B503F9" w:rsidP="00E64ABA">
            <w:pPr>
              <w:rPr>
                <w:rFonts w:ascii="Calibri" w:hAnsi="Calibri"/>
                <w:sz w:val="22"/>
                <w:szCs w:val="22"/>
              </w:rPr>
            </w:pPr>
            <w:r w:rsidRPr="00C3673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EE10740" w14:textId="3E1BDCDE" w:rsidR="00B503F9" w:rsidRPr="00C3673E" w:rsidRDefault="00B503F9" w:rsidP="00586981">
            <w:pPr>
              <w:rPr>
                <w:rFonts w:ascii="Calibri" w:hAnsi="Calibri"/>
                <w:sz w:val="22"/>
                <w:szCs w:val="22"/>
              </w:rPr>
            </w:pPr>
            <w:r w:rsidRPr="00C3673E">
              <w:rPr>
                <w:rFonts w:ascii="Calibri" w:hAnsi="Calibri"/>
                <w:sz w:val="22"/>
                <w:szCs w:val="22"/>
              </w:rPr>
              <w:t>Number of households arriving at the same time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9DFE443" w14:textId="4DF4F49C" w:rsidR="00B503F9" w:rsidRPr="00C3673E" w:rsidRDefault="00B503F9" w:rsidP="00586981">
            <w:pPr>
              <w:rPr>
                <w:rFonts w:ascii="Calibri" w:hAnsi="Calibri"/>
                <w:sz w:val="22"/>
                <w:szCs w:val="22"/>
              </w:rPr>
            </w:pPr>
            <w:r w:rsidRPr="00C3673E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D44B927" w14:textId="13448201" w:rsidR="00B503F9" w:rsidRPr="00C3673E" w:rsidRDefault="00B503F9" w:rsidP="00B503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673E">
              <w:rPr>
                <w:rFonts w:ascii="Calibri" w:hAnsi="Calibri"/>
                <w:b/>
                <w:sz w:val="22"/>
                <w:szCs w:val="22"/>
              </w:rPr>
              <w:t>Optional/if applicable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07FECB4" w14:textId="463C260C" w:rsidR="00B503F9" w:rsidRPr="00D603B6" w:rsidRDefault="00B503F9" w:rsidP="00B503F9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4A377E" w:rsidRPr="00AF3081" w14:paraId="6D2CBDFC" w14:textId="77777777" w:rsidTr="00336A4A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935263" w14:textId="391304BB" w:rsidR="004A377E" w:rsidRPr="00C3673E" w:rsidRDefault="003E27C3" w:rsidP="005869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3673E">
              <w:rPr>
                <w:rFonts w:ascii="Calibri" w:hAnsi="Calibri" w:cs="Calibri"/>
                <w:bCs/>
                <w:sz w:val="22"/>
                <w:szCs w:val="22"/>
              </w:rPr>
              <w:t>Household arrival dates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CC8FFB" w14:textId="77777777" w:rsidR="004A377E" w:rsidRPr="00C3673E" w:rsidRDefault="004A377E" w:rsidP="00586981">
            <w:pPr>
              <w:rPr>
                <w:rFonts w:ascii="Calibri" w:hAnsi="Calibri"/>
                <w:sz w:val="22"/>
                <w:szCs w:val="22"/>
              </w:rPr>
            </w:pPr>
            <w:r w:rsidRPr="00C3673E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CBC7F4E" w14:textId="5839F45B" w:rsidR="004A377E" w:rsidRPr="00C3673E" w:rsidRDefault="004A377E" w:rsidP="00E64ABA">
            <w:pPr>
              <w:rPr>
                <w:rFonts w:ascii="Calibri" w:hAnsi="Calibri"/>
                <w:sz w:val="22"/>
                <w:szCs w:val="22"/>
              </w:rPr>
            </w:pPr>
            <w:r w:rsidRPr="00C3673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6C9520" w14:textId="77777777" w:rsidR="004A377E" w:rsidRPr="00C3673E" w:rsidRDefault="004A377E" w:rsidP="00586981">
            <w:pPr>
              <w:rPr>
                <w:rFonts w:ascii="Calibri" w:hAnsi="Calibri"/>
                <w:sz w:val="22"/>
                <w:szCs w:val="22"/>
              </w:rPr>
            </w:pPr>
            <w:r w:rsidRPr="00C3673E">
              <w:rPr>
                <w:rFonts w:ascii="Calibri" w:hAnsi="Calibri"/>
                <w:sz w:val="22"/>
                <w:szCs w:val="22"/>
              </w:rPr>
              <w:t>Number of households arriving at a certain time frame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EA1B288" w14:textId="77777777" w:rsidR="004A377E" w:rsidRPr="00C3673E" w:rsidRDefault="004A377E" w:rsidP="00586981">
            <w:pPr>
              <w:rPr>
                <w:rFonts w:ascii="Calibri" w:hAnsi="Calibri"/>
                <w:sz w:val="22"/>
                <w:szCs w:val="22"/>
              </w:rPr>
            </w:pPr>
            <w:r w:rsidRPr="00C3673E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4AF74E" w14:textId="16CBB7CB" w:rsidR="004A377E" w:rsidRPr="00C3673E" w:rsidRDefault="004A377E" w:rsidP="00B503F9">
            <w:pPr>
              <w:rPr>
                <w:rFonts w:ascii="Calibri" w:hAnsi="Calibri"/>
                <w:sz w:val="22"/>
                <w:szCs w:val="22"/>
              </w:rPr>
            </w:pPr>
            <w:r w:rsidRPr="00C3673E">
              <w:rPr>
                <w:rFonts w:ascii="Calibri" w:hAnsi="Calibri"/>
                <w:b/>
                <w:sz w:val="22"/>
                <w:szCs w:val="22"/>
              </w:rPr>
              <w:t>Optional</w:t>
            </w:r>
            <w:r w:rsidR="003E27C3" w:rsidRPr="00C3673E">
              <w:rPr>
                <w:rFonts w:ascii="Calibri" w:hAnsi="Calibri"/>
                <w:b/>
                <w:sz w:val="22"/>
                <w:szCs w:val="22"/>
              </w:rPr>
              <w:t>/if applicable</w:t>
            </w:r>
            <w:r w:rsidR="003E27C3" w:rsidRPr="00C3673E">
              <w:rPr>
                <w:rFonts w:ascii="Calibri" w:hAnsi="Calibri"/>
                <w:sz w:val="22"/>
                <w:szCs w:val="22"/>
              </w:rPr>
              <w:t>; d</w:t>
            </w:r>
            <w:r w:rsidRPr="00C3673E">
              <w:rPr>
                <w:rFonts w:ascii="Calibri" w:hAnsi="Calibri"/>
                <w:sz w:val="22"/>
                <w:szCs w:val="22"/>
              </w:rPr>
              <w:t xml:space="preserve">isaggregated by arrival time. Adapt arrival time frames that make the most sense for the setting </w:t>
            </w:r>
            <w:r w:rsidR="00785709">
              <w:rPr>
                <w:rFonts w:ascii="Calibri" w:hAnsi="Calibri"/>
                <w:sz w:val="22"/>
                <w:szCs w:val="22"/>
              </w:rPr>
              <w:t>e</w:t>
            </w:r>
            <w:r w:rsidRPr="00C3673E">
              <w:rPr>
                <w:rFonts w:ascii="Calibri" w:hAnsi="Calibri"/>
                <w:sz w:val="22"/>
                <w:szCs w:val="22"/>
              </w:rPr>
              <w:t>.g. 1-3 months, 4-6 months, 7-9 months, 9-12 months, 1-2 years, 2-3 years, &gt;3 years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2FE3465" w14:textId="77777777" w:rsidR="004A377E" w:rsidRPr="00D603B6" w:rsidRDefault="004A377E" w:rsidP="00B503F9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03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A45AE" w:rsidRPr="002B1080" w14:paraId="46650D5B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469B1442" w14:textId="7C84B027" w:rsidR="009A45AE" w:rsidRPr="002B1080" w:rsidRDefault="009A45AE" w:rsidP="0058698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2B1080">
              <w:rPr>
                <w:rFonts w:ascii="Calibri" w:hAnsi="Calibri"/>
                <w:b/>
                <w:sz w:val="22"/>
                <w:szCs w:val="22"/>
              </w:rPr>
              <w:t>ousehold head profile</w:t>
            </w:r>
          </w:p>
        </w:tc>
      </w:tr>
      <w:tr w:rsidR="00961E96" w:rsidRPr="00D93CEB" w14:paraId="44CC5472" w14:textId="77777777" w:rsidTr="00785709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552D00" w14:textId="719F17CA" w:rsidR="00961E96" w:rsidRPr="00D93CEB" w:rsidRDefault="00D93CEB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CEB">
              <w:rPr>
                <w:rFonts w:ascii="Calibri" w:hAnsi="Calibri"/>
                <w:bCs/>
                <w:sz w:val="22"/>
                <w:szCs w:val="22"/>
              </w:rPr>
              <w:t>F</w:t>
            </w:r>
            <w:r w:rsidR="00961E96" w:rsidRPr="00D93CEB">
              <w:rPr>
                <w:rFonts w:ascii="Calibri" w:hAnsi="Calibri"/>
                <w:bCs/>
                <w:sz w:val="22"/>
                <w:szCs w:val="22"/>
              </w:rPr>
              <w:t>emale</w:t>
            </w:r>
            <w:r w:rsidRPr="00D93CEB">
              <w:rPr>
                <w:rFonts w:ascii="Calibri" w:hAnsi="Calibri"/>
                <w:bCs/>
                <w:sz w:val="22"/>
                <w:szCs w:val="22"/>
              </w:rPr>
              <w:t xml:space="preserve"> headed households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AC4C05" w14:textId="48359569" w:rsidR="00961E96" w:rsidRPr="00D93CEB" w:rsidRDefault="00D93CEB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9ED0866" w14:textId="4BE91C7F" w:rsidR="00961E96" w:rsidRPr="00D93CEB" w:rsidRDefault="00961E96" w:rsidP="00785709">
            <w:pPr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5680DD2" w14:textId="7F608F6C" w:rsidR="00961E96" w:rsidRPr="000D6FA4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0D6FA4">
              <w:rPr>
                <w:rFonts w:ascii="Calibri" w:hAnsi="Calibri"/>
                <w:bCs/>
                <w:sz w:val="22"/>
                <w:szCs w:val="22"/>
              </w:rPr>
              <w:t xml:space="preserve">Number of households where </w:t>
            </w:r>
            <w:r w:rsidR="00785709" w:rsidRPr="000D6FA4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Pr="000D6FA4">
              <w:rPr>
                <w:rFonts w:ascii="Calibri" w:hAnsi="Calibri"/>
                <w:bCs/>
                <w:sz w:val="22"/>
                <w:szCs w:val="22"/>
              </w:rPr>
              <w:t>household head was female</w:t>
            </w:r>
            <w:r w:rsidR="00D93CEB" w:rsidRPr="000D6FA4">
              <w:rPr>
                <w:rFonts w:ascii="Calibri" w:hAnsi="Calibri"/>
                <w:bCs/>
                <w:sz w:val="22"/>
                <w:szCs w:val="22"/>
              </w:rPr>
              <w:t xml:space="preserve"> aged 15-64 years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3E6F6D3" w14:textId="77777777" w:rsidR="00961E96" w:rsidRPr="00D93CEB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97C5B4" w14:textId="1DE44371" w:rsidR="00961E96" w:rsidRPr="00D93CEB" w:rsidRDefault="00D93CEB" w:rsidP="00FF04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sz w:val="22"/>
                <w:szCs w:val="22"/>
              </w:rPr>
              <w:t>Females of working age, i.e. 15-64 years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F888E6A" w14:textId="77777777" w:rsidR="00961E96" w:rsidRPr="00D93CEB" w:rsidRDefault="00961E96" w:rsidP="00B503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D93CEB" w14:paraId="7926E303" w14:textId="77777777" w:rsidTr="00785709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D06E61" w14:textId="3B6904E8" w:rsidR="00961E96" w:rsidRPr="00D93CEB" w:rsidRDefault="00D93CEB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Male headed households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277EB0" w14:textId="055AB23B" w:rsidR="00961E96" w:rsidRPr="00D93CEB" w:rsidRDefault="00D93CEB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342517" w14:textId="01819E17" w:rsidR="00961E96" w:rsidRPr="00D93CEB" w:rsidRDefault="00961E96" w:rsidP="00785709">
            <w:pPr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97FC6A4" w14:textId="7E804627" w:rsidR="00961E96" w:rsidRPr="000D6FA4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0D6FA4">
              <w:rPr>
                <w:rFonts w:ascii="Calibri" w:hAnsi="Calibri"/>
                <w:bCs/>
                <w:sz w:val="22"/>
                <w:szCs w:val="22"/>
              </w:rPr>
              <w:t xml:space="preserve">Number of households where </w:t>
            </w:r>
            <w:r w:rsidR="00785709" w:rsidRPr="000D6FA4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Pr="000D6FA4">
              <w:rPr>
                <w:rFonts w:ascii="Calibri" w:hAnsi="Calibri"/>
                <w:bCs/>
                <w:sz w:val="22"/>
                <w:szCs w:val="22"/>
              </w:rPr>
              <w:t xml:space="preserve">household head was male </w:t>
            </w:r>
            <w:r w:rsidR="00D93CEB" w:rsidRPr="000D6FA4">
              <w:rPr>
                <w:rFonts w:ascii="Calibri" w:hAnsi="Calibri"/>
                <w:bCs/>
                <w:sz w:val="22"/>
                <w:szCs w:val="22"/>
              </w:rPr>
              <w:t xml:space="preserve"> aged 15-64 years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5F4288B" w14:textId="77777777" w:rsidR="00961E96" w:rsidRPr="00D93CEB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C4215C" w14:textId="4BFA91E7" w:rsidR="00961E96" w:rsidRPr="00D93CEB" w:rsidRDefault="00D93CEB" w:rsidP="00FF04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Males of working age, i.e. 15-64 years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9407720" w14:textId="77777777" w:rsidR="00961E96" w:rsidRPr="00D93CEB" w:rsidRDefault="00961E96" w:rsidP="00B503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AF3081" w14:paraId="1CAC69D8" w14:textId="77777777" w:rsidTr="00785709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DFD982" w14:textId="2F2D2997" w:rsidR="00961E96" w:rsidRPr="00D93CEB" w:rsidRDefault="00D93CEB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Children headed households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A82DF7" w14:textId="23FDD671" w:rsidR="00961E96" w:rsidRPr="00D93CEB" w:rsidRDefault="00D93CEB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7F8191F" w14:textId="373FBFC8" w:rsidR="00961E96" w:rsidRPr="00D93CEB" w:rsidRDefault="00961E96" w:rsidP="00785709">
            <w:pPr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3E8A389" w14:textId="00408BD7" w:rsidR="00961E96" w:rsidRPr="000D6FA4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0D6FA4">
              <w:rPr>
                <w:rFonts w:ascii="Calibri" w:hAnsi="Calibri"/>
                <w:bCs/>
                <w:sz w:val="22"/>
                <w:szCs w:val="22"/>
              </w:rPr>
              <w:t xml:space="preserve">Number of households where </w:t>
            </w:r>
            <w:r w:rsidR="00785709" w:rsidRPr="000D6FA4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Pr="000D6FA4">
              <w:rPr>
                <w:rFonts w:ascii="Calibri" w:hAnsi="Calibri"/>
                <w:bCs/>
                <w:sz w:val="22"/>
                <w:szCs w:val="22"/>
              </w:rPr>
              <w:t xml:space="preserve">household head was child under </w:t>
            </w:r>
            <w:r w:rsidR="00D93CEB" w:rsidRPr="000D6FA4">
              <w:rPr>
                <w:rFonts w:ascii="Calibri" w:hAnsi="Calibri"/>
                <w:bCs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ED6A079" w14:textId="77777777" w:rsidR="00961E96" w:rsidRPr="00D93CEB" w:rsidRDefault="00961E96" w:rsidP="00BB62A5">
            <w:pPr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D73CC4" w14:textId="329B836E" w:rsidR="00961E96" w:rsidRPr="00D93CEB" w:rsidRDefault="00D93CEB" w:rsidP="00FF04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Children (males or females) 14 years or younger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A7BDBD0" w14:textId="77777777" w:rsidR="00961E96" w:rsidRPr="00D93CEB" w:rsidRDefault="00961E96" w:rsidP="00B503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AF3081" w14:paraId="337F44F0" w14:textId="77777777" w:rsidTr="00785709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654E8D" w14:textId="1531B535" w:rsidR="00961E96" w:rsidRPr="00D93CEB" w:rsidRDefault="00D93CEB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Elderly headed households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832AD9" w14:textId="2C140E14" w:rsidR="00961E96" w:rsidRPr="00D93CEB" w:rsidRDefault="00D93CEB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D0FA672" w14:textId="4B288917" w:rsidR="00961E96" w:rsidRPr="00D93CEB" w:rsidRDefault="00961E96" w:rsidP="00785709">
            <w:pPr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C710E33" w14:textId="284E1854" w:rsidR="00961E96" w:rsidRPr="00D93CEB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0D6FA4">
              <w:rPr>
                <w:rFonts w:ascii="Calibri" w:hAnsi="Calibri"/>
                <w:bCs/>
                <w:sz w:val="22"/>
                <w:szCs w:val="22"/>
              </w:rPr>
              <w:t xml:space="preserve">Number of households where </w:t>
            </w:r>
            <w:r w:rsidR="00785709" w:rsidRPr="000D6FA4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Pr="000D6FA4">
              <w:rPr>
                <w:rFonts w:ascii="Calibri" w:hAnsi="Calibri"/>
                <w:bCs/>
                <w:sz w:val="22"/>
                <w:szCs w:val="22"/>
              </w:rPr>
              <w:t xml:space="preserve">household head was </w:t>
            </w:r>
            <w:r w:rsidR="00D93CEB" w:rsidRPr="000D6FA4">
              <w:rPr>
                <w:rFonts w:ascii="Calibri" w:hAnsi="Calibri"/>
                <w:bCs/>
                <w:sz w:val="22"/>
                <w:szCs w:val="22"/>
              </w:rPr>
              <w:t xml:space="preserve">an </w:t>
            </w:r>
            <w:r w:rsidRPr="000D6FA4">
              <w:rPr>
                <w:rFonts w:ascii="Calibri" w:hAnsi="Calibri"/>
                <w:bCs/>
                <w:sz w:val="22"/>
                <w:szCs w:val="22"/>
              </w:rPr>
              <w:t>elder</w:t>
            </w:r>
            <w:r w:rsidR="00D93CEB" w:rsidRPr="000D6FA4">
              <w:rPr>
                <w:rFonts w:ascii="Calibri" w:hAnsi="Calibri"/>
                <w:bCs/>
                <w:sz w:val="22"/>
                <w:szCs w:val="22"/>
              </w:rPr>
              <w:t xml:space="preserve"> a</w:t>
            </w:r>
            <w:r w:rsidR="00D93CEB">
              <w:rPr>
                <w:rFonts w:ascii="Calibri" w:hAnsi="Calibri"/>
                <w:bCs/>
                <w:sz w:val="22"/>
                <w:szCs w:val="22"/>
              </w:rPr>
              <w:t>bove 64 years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83A8981" w14:textId="77777777" w:rsidR="00961E96" w:rsidRPr="00D93CEB" w:rsidRDefault="00961E96" w:rsidP="00BB62A5">
            <w:pPr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B9DE93" w14:textId="28C426E0" w:rsidR="00961E96" w:rsidRPr="00D93CEB" w:rsidRDefault="00D93CEB" w:rsidP="00FF04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Elders (males or females) 65 years or older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67C240A" w14:textId="77777777" w:rsidR="00961E96" w:rsidRPr="00D93CEB" w:rsidRDefault="00961E96" w:rsidP="00B503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3CE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AF3081" w14:paraId="0F4C14FA" w14:textId="77777777" w:rsidTr="00785709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847298" w14:textId="48CA4228" w:rsidR="00961E96" w:rsidRPr="00305D07" w:rsidRDefault="00C3673E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Mean</w:t>
            </w:r>
            <w:r w:rsidR="00961E96" w:rsidRPr="00305D07">
              <w:rPr>
                <w:rFonts w:ascii="Calibri" w:hAnsi="Calibri"/>
                <w:bCs/>
                <w:sz w:val="22"/>
                <w:szCs w:val="22"/>
              </w:rPr>
              <w:t xml:space="preserve"> age of household head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2D0F07" w14:textId="77777777" w:rsidR="00961E96" w:rsidRPr="00305D07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305D07">
              <w:rPr>
                <w:rFonts w:ascii="Calibri" w:hAnsi="Calibri"/>
                <w:sz w:val="22"/>
                <w:szCs w:val="22"/>
              </w:rPr>
              <w:t>Years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3A66944" w14:textId="7576060B" w:rsidR="00961E96" w:rsidRPr="00305D07" w:rsidRDefault="00961E96" w:rsidP="00785709">
            <w:pPr>
              <w:rPr>
                <w:rFonts w:ascii="Calibri" w:hAnsi="Calibri"/>
                <w:sz w:val="22"/>
                <w:szCs w:val="22"/>
              </w:rPr>
            </w:pPr>
            <w:r w:rsidRPr="00305D0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2213ADC" w14:textId="77777777" w:rsidR="00961E96" w:rsidRPr="00305D07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305D07">
              <w:rPr>
                <w:rFonts w:ascii="Calibri" w:hAnsi="Calibri"/>
                <w:sz w:val="22"/>
                <w:szCs w:val="22"/>
              </w:rPr>
              <w:t>Sum of the household head ages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FDBC5A4" w14:textId="77777777" w:rsidR="00961E96" w:rsidRPr="00305D07" w:rsidRDefault="00961E96" w:rsidP="00BB62A5">
            <w:pPr>
              <w:rPr>
                <w:rFonts w:ascii="Calibri" w:hAnsi="Calibri"/>
                <w:sz w:val="22"/>
                <w:szCs w:val="22"/>
              </w:rPr>
            </w:pPr>
            <w:r w:rsidRPr="00305D07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39F580" w14:textId="77777777" w:rsidR="00961E96" w:rsidRPr="00305D07" w:rsidRDefault="00961E96" w:rsidP="00FF04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5D0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38C0FEE" w14:textId="77777777" w:rsidR="00961E96" w:rsidRPr="002B1080" w:rsidRDefault="00961E96" w:rsidP="00B503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AF3081" w14:paraId="6A58FEB2" w14:textId="77777777" w:rsidTr="00336A4A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CD636E" w14:textId="77777777" w:rsidR="00961E96" w:rsidRPr="00305D07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05D07">
              <w:rPr>
                <w:rFonts w:ascii="Calibri" w:hAnsi="Calibri"/>
                <w:bCs/>
                <w:sz w:val="22"/>
                <w:szCs w:val="22"/>
              </w:rPr>
              <w:t>Proportion of households where household head was from the following country of origin: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6C5E0A" w14:textId="77777777" w:rsidR="00961E96" w:rsidRPr="00305D07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660487A" w14:textId="77777777" w:rsidR="00961E96" w:rsidRPr="00305D07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C9358E" w14:textId="77777777" w:rsidR="00961E96" w:rsidRPr="00305D07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0185C21" w14:textId="77777777" w:rsidR="00961E96" w:rsidRPr="00305D07" w:rsidRDefault="00961E96" w:rsidP="00BB62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934C23" w14:textId="77777777" w:rsidR="00961E96" w:rsidRPr="00305D07" w:rsidRDefault="00961E96" w:rsidP="00BB62A5">
            <w:pPr>
              <w:rPr>
                <w:rFonts w:ascii="Calibri" w:hAnsi="Calibri"/>
                <w:sz w:val="22"/>
                <w:szCs w:val="22"/>
              </w:rPr>
            </w:pPr>
            <w:r w:rsidRPr="00503DE5">
              <w:rPr>
                <w:rFonts w:ascii="Calibri" w:hAnsi="Calibri"/>
                <w:b/>
                <w:sz w:val="22"/>
                <w:szCs w:val="22"/>
              </w:rPr>
              <w:t>Optional</w:t>
            </w:r>
            <w:r>
              <w:rPr>
                <w:rFonts w:ascii="Calibri" w:hAnsi="Calibri"/>
                <w:sz w:val="22"/>
                <w:szCs w:val="22"/>
              </w:rPr>
              <w:t>; Adapt name of country to setting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ADC8EA4" w14:textId="77777777" w:rsidR="00961E96" w:rsidRPr="002B1080" w:rsidRDefault="00961E96" w:rsidP="00B503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61E96" w:rsidRPr="00AF3081" w14:paraId="28A3CBAD" w14:textId="77777777" w:rsidTr="00785709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2FD9B0" w14:textId="77777777" w:rsidR="00961E96" w:rsidRPr="002B1080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Country A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BF2BC7" w14:textId="380B27B3" w:rsidR="00961E96" w:rsidRPr="002B1080" w:rsidRDefault="00D93CEB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9FF2810" w14:textId="5BD20D0D" w:rsidR="00961E96" w:rsidRPr="002B1080" w:rsidRDefault="00961E96" w:rsidP="00785709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CB0E58C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Number of households where household head was from country A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9630FE4" w14:textId="77777777" w:rsidR="00961E96" w:rsidRPr="002B1080" w:rsidRDefault="00961E96" w:rsidP="00BB62A5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65641D" w14:textId="77777777" w:rsidR="00961E96" w:rsidRPr="002B1080" w:rsidRDefault="00961E96" w:rsidP="00BB62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4BE6E8C" w14:textId="77777777" w:rsidR="00961E96" w:rsidRPr="002B1080" w:rsidRDefault="00961E96" w:rsidP="00B503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AF3081" w14:paraId="1C1A420A" w14:textId="77777777" w:rsidTr="00785709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C96505" w14:textId="77777777" w:rsidR="00961E96" w:rsidRPr="002B1080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Country B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353AFE" w14:textId="4714ACF6" w:rsidR="00961E96" w:rsidRPr="002B1080" w:rsidRDefault="00D93CEB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8251BBC" w14:textId="4E686EFA" w:rsidR="00961E96" w:rsidRPr="002B1080" w:rsidRDefault="00961E96" w:rsidP="00785709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2A5BFB6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Number of households where household head was from country B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BB85660" w14:textId="77777777" w:rsidR="00961E96" w:rsidRPr="002B1080" w:rsidRDefault="00961E96" w:rsidP="00BB62A5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D66FA0" w14:textId="77777777" w:rsidR="00961E96" w:rsidRPr="002B1080" w:rsidRDefault="00961E96" w:rsidP="00BB62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2853A4C" w14:textId="77777777" w:rsidR="00961E96" w:rsidRPr="002B1080" w:rsidRDefault="00961E96" w:rsidP="00B503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AF3081" w14:paraId="0F171260" w14:textId="77777777" w:rsidTr="00785709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643799" w14:textId="77777777" w:rsidR="00961E96" w:rsidRPr="002B1080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Country C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B5CABD" w14:textId="72873AA3" w:rsidR="00961E96" w:rsidRPr="002B1080" w:rsidRDefault="00D93CEB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22F8C8E" w14:textId="38478107" w:rsidR="00961E96" w:rsidRPr="002B1080" w:rsidRDefault="00961E96" w:rsidP="00785709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752FD988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Number of households where household head was from country C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7B92E38" w14:textId="77777777" w:rsidR="00961E96" w:rsidRPr="002B1080" w:rsidRDefault="00961E96" w:rsidP="00BB62A5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2EF5D5" w14:textId="77777777" w:rsidR="00961E96" w:rsidRPr="002B1080" w:rsidRDefault="00961E96" w:rsidP="00BB62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299BDE6" w14:textId="77777777" w:rsidR="00961E96" w:rsidRPr="002B1080" w:rsidRDefault="00961E96" w:rsidP="00B503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AF3081" w14:paraId="257E7C3D" w14:textId="77777777" w:rsidTr="00785709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289D0F" w14:textId="77777777" w:rsidR="00961E96" w:rsidRPr="002B1080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Country D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1DF40F" w14:textId="3C37BAFA" w:rsidR="00961E96" w:rsidRPr="002B1080" w:rsidRDefault="00D93CEB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028B25A" w14:textId="16576AA7" w:rsidR="00961E96" w:rsidRPr="002B1080" w:rsidRDefault="00961E96" w:rsidP="00785709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744EFB70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Number of households where household head was from country D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510E23D" w14:textId="77777777" w:rsidR="00961E96" w:rsidRPr="002B1080" w:rsidRDefault="00961E96" w:rsidP="00BB62A5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C3FD06" w14:textId="77777777" w:rsidR="00961E96" w:rsidRPr="002B1080" w:rsidRDefault="00961E96" w:rsidP="00BB62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0CEB83A" w14:textId="77777777" w:rsidR="00961E96" w:rsidRPr="002B1080" w:rsidRDefault="00961E96" w:rsidP="00BB62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BB62A5" w:rsidRPr="00AF3081" w14:paraId="59B3FD17" w14:textId="77777777" w:rsidTr="00785709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17D0A7" w14:textId="00F2AE0E" w:rsidR="00BB62A5" w:rsidRPr="002B1080" w:rsidRDefault="00BB62A5" w:rsidP="00BB62A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 xml:space="preserve">Country </w:t>
            </w:r>
            <w:r>
              <w:rPr>
                <w:rFonts w:ascii="Calibri" w:hAnsi="Calibri"/>
                <w:bCs/>
                <w:sz w:val="22"/>
                <w:szCs w:val="22"/>
              </w:rPr>
              <w:t>E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AC5D2D" w14:textId="6A6913FB" w:rsidR="00BB62A5" w:rsidRDefault="00BB62A5" w:rsidP="00BB62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47F5E43" w14:textId="4BD52154" w:rsidR="00BB62A5" w:rsidRDefault="00BB62A5" w:rsidP="00785709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5502527" w14:textId="005C23E6" w:rsidR="00BB62A5" w:rsidRPr="002B1080" w:rsidRDefault="00BB62A5" w:rsidP="00BB62A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 xml:space="preserve">Number of households where household head was from country </w:t>
            </w:r>
            <w:r>
              <w:rPr>
                <w:rFonts w:ascii="Calibri" w:hAnsi="Calibri"/>
                <w:bCs/>
                <w:sz w:val="22"/>
                <w:szCs w:val="22"/>
              </w:rPr>
              <w:t>E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EAE29D3" w14:textId="3B08609D" w:rsidR="00BB62A5" w:rsidRPr="002B1080" w:rsidRDefault="00BB62A5" w:rsidP="00BB62A5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8769A1" w14:textId="4B6F3449" w:rsidR="00BB62A5" w:rsidRPr="002B1080" w:rsidRDefault="00BB62A5" w:rsidP="00BB62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7EC277F" w14:textId="0435B8C7" w:rsidR="00BB62A5" w:rsidRPr="002B1080" w:rsidRDefault="00BB62A5" w:rsidP="00BB62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AF3081" w14:paraId="663B9300" w14:textId="77777777" w:rsidTr="00785709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70EA9C" w14:textId="77777777" w:rsidR="00961E96" w:rsidRPr="002B1080" w:rsidRDefault="00961E96" w:rsidP="00FF04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Other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509DD" w14:textId="322EEF38" w:rsidR="00961E96" w:rsidRPr="002B1080" w:rsidRDefault="00D93CEB" w:rsidP="00FF04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BB816B1" w14:textId="62BCA56D" w:rsidR="00961E96" w:rsidRPr="002B1080" w:rsidRDefault="00961E96" w:rsidP="00785709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04B3426" w14:textId="77777777" w:rsidR="00961E96" w:rsidRPr="002B1080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Number of households where household head was from ‘other’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01C353C" w14:textId="77777777" w:rsidR="00961E96" w:rsidRPr="002B1080" w:rsidRDefault="00961E96" w:rsidP="00BB62A5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33336D" w14:textId="77777777" w:rsidR="00961E96" w:rsidRPr="002B1080" w:rsidRDefault="00961E96" w:rsidP="00BB62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848A701" w14:textId="77777777" w:rsidR="00961E96" w:rsidRPr="002B1080" w:rsidRDefault="00961E96" w:rsidP="00BB62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AF3081" w14:paraId="4507C205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16834556" w14:textId="3A53B5A1" w:rsidR="00961E96" w:rsidRPr="002B1080" w:rsidRDefault="00961E96" w:rsidP="00FF04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lastRenderedPageBreak/>
              <w:t>Mixed populations SENS (out-of-camp) (</w:t>
            </w:r>
            <w:r w:rsidR="0030348A">
              <w:rPr>
                <w:rFonts w:ascii="Calibri" w:hAnsi="Calibri"/>
                <w:b/>
                <w:sz w:val="22"/>
                <w:szCs w:val="22"/>
              </w:rPr>
              <w:t>if applicable</w:t>
            </w:r>
            <w:r w:rsidRPr="002B108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961E96" w:rsidRPr="00AF3081" w14:paraId="4DA1C676" w14:textId="77777777" w:rsidTr="00785709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AB021F" w14:textId="1CF3AD93" w:rsidR="00961E96" w:rsidRPr="00A712B7" w:rsidRDefault="00961E96" w:rsidP="00FF04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712B7">
              <w:rPr>
                <w:rFonts w:ascii="Calibri" w:hAnsi="Calibri" w:cs="Calibri"/>
                <w:bCs/>
                <w:sz w:val="22"/>
                <w:szCs w:val="22"/>
              </w:rPr>
              <w:t>Population group (host community, internally displaced, refugee/asylum seeker</w:t>
            </w:r>
            <w:r w:rsidR="00EC5D2D" w:rsidRPr="00A712B7">
              <w:rPr>
                <w:rFonts w:ascii="Calibri" w:hAnsi="Calibri" w:cs="Calibri"/>
                <w:bCs/>
                <w:sz w:val="22"/>
                <w:szCs w:val="22"/>
              </w:rPr>
              <w:t>, other</w:t>
            </w:r>
            <w:r w:rsidRPr="00A712B7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7D43F8" w14:textId="77777777" w:rsidR="00961E96" w:rsidRPr="00A712B7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712B7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FE31682" w14:textId="77777777" w:rsidR="00961E96" w:rsidRPr="00A712B7" w:rsidRDefault="00961E96" w:rsidP="00785709">
            <w:pPr>
              <w:rPr>
                <w:rFonts w:ascii="Calibri" w:hAnsi="Calibri"/>
                <w:sz w:val="22"/>
                <w:szCs w:val="22"/>
              </w:rPr>
            </w:pPr>
            <w:r w:rsidRPr="00A71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5E35F6E" w14:textId="0ADCC3FB" w:rsidR="00961E96" w:rsidRPr="00A712B7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712B7">
              <w:rPr>
                <w:rFonts w:ascii="Calibri" w:hAnsi="Calibri"/>
                <w:sz w:val="22"/>
                <w:szCs w:val="22"/>
              </w:rPr>
              <w:t>Number of household</w:t>
            </w:r>
            <w:r w:rsidR="00EC5D2D" w:rsidRPr="00A712B7">
              <w:rPr>
                <w:rFonts w:ascii="Calibri" w:hAnsi="Calibri"/>
                <w:sz w:val="22"/>
                <w:szCs w:val="22"/>
              </w:rPr>
              <w:t xml:space="preserve"> heads </w:t>
            </w:r>
            <w:r w:rsidRPr="00A712B7">
              <w:rPr>
                <w:rFonts w:ascii="Calibri" w:hAnsi="Calibri"/>
                <w:sz w:val="22"/>
                <w:szCs w:val="22"/>
              </w:rPr>
              <w:t>belonging to each population group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ED0CF83" w14:textId="77777777" w:rsidR="00961E96" w:rsidRPr="00A712B7" w:rsidRDefault="00961E96" w:rsidP="00FF049E">
            <w:pPr>
              <w:rPr>
                <w:rFonts w:ascii="Calibri" w:hAnsi="Calibri"/>
                <w:sz w:val="22"/>
                <w:szCs w:val="22"/>
              </w:rPr>
            </w:pPr>
            <w:r w:rsidRPr="00A712B7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B5922E" w14:textId="366B29EE" w:rsidR="00961E96" w:rsidRPr="00A712B7" w:rsidRDefault="00B823DC" w:rsidP="00B823DC">
            <w:pPr>
              <w:rPr>
                <w:rFonts w:ascii="Calibri" w:hAnsi="Calibri"/>
                <w:sz w:val="22"/>
                <w:szCs w:val="22"/>
              </w:rPr>
            </w:pPr>
            <w:r w:rsidRPr="00A712B7">
              <w:rPr>
                <w:rFonts w:ascii="Calibri" w:hAnsi="Calibri"/>
                <w:b/>
                <w:sz w:val="22"/>
                <w:szCs w:val="22"/>
              </w:rPr>
              <w:t xml:space="preserve">If applicable; </w:t>
            </w:r>
            <w:r w:rsidRPr="00A712B7">
              <w:rPr>
                <w:rFonts w:ascii="Calibri" w:hAnsi="Calibri"/>
                <w:sz w:val="22"/>
                <w:szCs w:val="22"/>
              </w:rPr>
              <w:t>d</w:t>
            </w:r>
            <w:r w:rsidR="00961E96" w:rsidRPr="00A712B7">
              <w:rPr>
                <w:rFonts w:ascii="Calibri" w:hAnsi="Calibri"/>
                <w:sz w:val="22"/>
                <w:szCs w:val="22"/>
              </w:rPr>
              <w:t>isaggregated by household</w:t>
            </w:r>
            <w:r w:rsidR="000F289E" w:rsidRPr="00A712B7">
              <w:rPr>
                <w:rFonts w:ascii="Calibri" w:hAnsi="Calibri"/>
                <w:sz w:val="22"/>
                <w:szCs w:val="22"/>
              </w:rPr>
              <w:t xml:space="preserve"> head</w:t>
            </w:r>
            <w:r w:rsidR="00961E96" w:rsidRPr="00A712B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12B7">
              <w:rPr>
                <w:rFonts w:ascii="Calibri" w:hAnsi="Calibri"/>
                <w:sz w:val="22"/>
                <w:szCs w:val="22"/>
              </w:rPr>
              <w:t xml:space="preserve">population group: </w:t>
            </w:r>
            <w:r w:rsidR="00961E96" w:rsidRPr="00A712B7">
              <w:rPr>
                <w:rFonts w:ascii="Calibri" w:hAnsi="Calibri"/>
                <w:sz w:val="22"/>
                <w:szCs w:val="22"/>
              </w:rPr>
              <w:t>host community, internally displaced, refugees/asylum seekers</w:t>
            </w:r>
            <w:r w:rsidR="00EC5D2D" w:rsidRPr="00A712B7">
              <w:rPr>
                <w:rFonts w:ascii="Calibri" w:hAnsi="Calibri"/>
                <w:sz w:val="22"/>
                <w:szCs w:val="22"/>
              </w:rPr>
              <w:t>, other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FB5D464" w14:textId="204D14C1" w:rsidR="00961E96" w:rsidRPr="000D6FA4" w:rsidRDefault="00B823DC" w:rsidP="00B823DC">
            <w:pPr>
              <w:jc w:val="center"/>
              <w:rPr>
                <w:rFonts w:ascii="Calibri" w:hAnsi="Calibri"/>
                <w:bCs/>
                <w:sz w:val="22"/>
                <w:szCs w:val="22"/>
                <w:highlight w:val="cyan"/>
              </w:rPr>
            </w:pPr>
            <w:r w:rsidRPr="000D6FA4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961E96" w:rsidRPr="00AF3081" w14:paraId="1AB8CE65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5247774E" w14:textId="77777777" w:rsidR="00961E96" w:rsidRPr="002B1080" w:rsidRDefault="00961E96" w:rsidP="00B823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Age dependency ratio</w:t>
            </w:r>
          </w:p>
        </w:tc>
      </w:tr>
      <w:tr w:rsidR="00961E96" w:rsidRPr="00AF3081" w14:paraId="4BC33127" w14:textId="77777777" w:rsidTr="00336A4A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D2B11D" w14:textId="35EDF67F" w:rsidR="00961E96" w:rsidRPr="00D60F9B" w:rsidRDefault="00961E96" w:rsidP="008460C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60F9B">
              <w:rPr>
                <w:rFonts w:ascii="Calibri" w:hAnsi="Calibri"/>
                <w:bCs/>
                <w:sz w:val="22"/>
                <w:szCs w:val="22"/>
              </w:rPr>
              <w:t>Average</w:t>
            </w:r>
            <w:r w:rsidR="00D93CEB" w:rsidRPr="00D60F9B">
              <w:rPr>
                <w:rFonts w:ascii="Calibri" w:hAnsi="Calibri"/>
                <w:bCs/>
                <w:sz w:val="22"/>
                <w:szCs w:val="22"/>
              </w:rPr>
              <w:t xml:space="preserve"> age</w:t>
            </w:r>
            <w:r w:rsidRPr="00D60F9B">
              <w:rPr>
                <w:rFonts w:ascii="Calibri" w:hAnsi="Calibri"/>
                <w:bCs/>
                <w:sz w:val="22"/>
                <w:szCs w:val="22"/>
              </w:rPr>
              <w:t xml:space="preserve"> dependency ratio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176C2" w14:textId="77777777" w:rsidR="00961E96" w:rsidRPr="00D60F9B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D60F9B">
              <w:rPr>
                <w:rFonts w:ascii="Calibri" w:hAnsi="Calibri"/>
                <w:sz w:val="22"/>
                <w:szCs w:val="22"/>
              </w:rPr>
              <w:t>Number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B95C66B" w14:textId="64A8AD3D" w:rsidR="00961E96" w:rsidRPr="00D60F9B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D60F9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BE9DDD2" w14:textId="5D6892FA" w:rsidR="00961E96" w:rsidRPr="00D60F9B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D60F9B">
              <w:rPr>
                <w:rFonts w:ascii="Calibri" w:hAnsi="Calibri" w:cs="Calibri"/>
                <w:sz w:val="22"/>
                <w:szCs w:val="22"/>
              </w:rPr>
              <w:t>Number of people aged 0 -14 years and those aged ≥</w:t>
            </w:r>
            <w:r w:rsidR="007857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60F9B">
              <w:rPr>
                <w:rFonts w:ascii="Calibri" w:hAnsi="Calibri" w:cs="Calibri"/>
                <w:sz w:val="22"/>
                <w:szCs w:val="22"/>
              </w:rPr>
              <w:t>65 years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5EFB150" w14:textId="6B1F355A" w:rsidR="00961E96" w:rsidRPr="00D60F9B" w:rsidRDefault="00B503F9" w:rsidP="008460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people aged 15 -</w:t>
            </w:r>
            <w:r w:rsidR="00961E96" w:rsidRPr="00D60F9B">
              <w:rPr>
                <w:rFonts w:ascii="Calibri" w:hAnsi="Calibri" w:cs="Calibri"/>
                <w:sz w:val="22"/>
                <w:szCs w:val="22"/>
              </w:rPr>
              <w:t xml:space="preserve"> 64 years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71EC74" w14:textId="78980348" w:rsidR="00961E96" w:rsidRPr="00305D07" w:rsidRDefault="00D93CEB" w:rsidP="008460C2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D60F9B">
              <w:rPr>
                <w:rFonts w:ascii="Calibri" w:hAnsi="Calibri"/>
                <w:sz w:val="22"/>
                <w:szCs w:val="22"/>
              </w:rPr>
              <w:t>The m</w:t>
            </w:r>
            <w:r w:rsidR="00961E96" w:rsidRPr="00D60F9B">
              <w:rPr>
                <w:rFonts w:ascii="Calibri" w:hAnsi="Calibri"/>
                <w:sz w:val="22"/>
                <w:szCs w:val="22"/>
              </w:rPr>
              <w:t>ean dependency ratio per household</w:t>
            </w:r>
            <w:r w:rsidRPr="00D60F9B">
              <w:rPr>
                <w:rFonts w:ascii="Calibri" w:hAnsi="Calibri"/>
                <w:sz w:val="22"/>
                <w:szCs w:val="22"/>
              </w:rPr>
              <w:t xml:space="preserve"> is </w:t>
            </w:r>
            <w:r w:rsidR="000F289E" w:rsidRPr="00D60F9B">
              <w:rPr>
                <w:rFonts w:ascii="Calibri" w:hAnsi="Calibri"/>
                <w:sz w:val="22"/>
                <w:szCs w:val="22"/>
              </w:rPr>
              <w:t>calculated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889064A" w14:textId="77777777" w:rsidR="00961E96" w:rsidRPr="002B1080" w:rsidRDefault="00961E96" w:rsidP="008460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AF3081" w14:paraId="378F513E" w14:textId="77777777" w:rsidTr="00336A4A">
        <w:trPr>
          <w:gridAfter w:val="1"/>
          <w:wAfter w:w="14" w:type="dxa"/>
          <w:trHeight w:val="228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419111" w14:textId="77777777" w:rsidR="00961E96" w:rsidRPr="002B1080" w:rsidRDefault="00961E96" w:rsidP="008460C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Proportion of households classified in the following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age</w:t>
            </w:r>
            <w:r w:rsidRPr="002B1080">
              <w:rPr>
                <w:rFonts w:ascii="Calibri" w:hAnsi="Calibri"/>
                <w:bCs/>
                <w:sz w:val="22"/>
                <w:szCs w:val="22"/>
              </w:rPr>
              <w:t xml:space="preserve"> dependency ratio categories: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67023B" w14:textId="77777777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ACD6F17" w14:textId="77777777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62BC781" w14:textId="77777777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8918D56" w14:textId="77777777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E7DE2E" w14:textId="77777777" w:rsidR="00961E96" w:rsidRPr="002B1080" w:rsidRDefault="00961E96" w:rsidP="008460C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4435E8E" w14:textId="77777777" w:rsidR="00961E96" w:rsidRPr="002B1080" w:rsidRDefault="00961E96" w:rsidP="008460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AF3081" w14:paraId="42D93F91" w14:textId="77777777" w:rsidTr="00336A4A">
        <w:trPr>
          <w:gridAfter w:val="1"/>
          <w:wAfter w:w="14" w:type="dxa"/>
          <w:trHeight w:val="806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2C8155" w14:textId="69A5DA6B" w:rsidR="00961E96" w:rsidRPr="002B1080" w:rsidRDefault="00961E96" w:rsidP="008460C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 w:cs="Calibri"/>
                <w:bCs/>
                <w:sz w:val="22"/>
                <w:szCs w:val="22"/>
              </w:rPr>
              <w:t>≤</w:t>
            </w:r>
            <w:r w:rsidR="0078570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B1080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6A4A23" w14:textId="77777777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6AAD34C" w14:textId="0C52C596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278AF06" w14:textId="5708049D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Number of households with a</w:t>
            </w:r>
            <w:r w:rsidR="00792D57">
              <w:rPr>
                <w:rFonts w:ascii="Calibri" w:hAnsi="Calibri"/>
                <w:sz w:val="22"/>
                <w:szCs w:val="22"/>
              </w:rPr>
              <w:t>ge</w:t>
            </w:r>
            <w:r w:rsidRPr="002B1080">
              <w:rPr>
                <w:rFonts w:ascii="Calibri" w:hAnsi="Calibri"/>
                <w:sz w:val="22"/>
                <w:szCs w:val="22"/>
              </w:rPr>
              <w:t xml:space="preserve"> dependency ratio </w:t>
            </w:r>
            <w:r w:rsidRPr="002B1080">
              <w:rPr>
                <w:rFonts w:ascii="Calibri" w:hAnsi="Calibri" w:cs="Calibri"/>
                <w:sz w:val="22"/>
                <w:szCs w:val="22"/>
              </w:rPr>
              <w:t>≤</w:t>
            </w:r>
            <w:r w:rsidR="007857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ADF5DA8" w14:textId="77777777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18E61F" w14:textId="77777777" w:rsidR="00961E96" w:rsidRPr="002B1080" w:rsidRDefault="00961E96" w:rsidP="008460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4412946" w14:textId="77777777" w:rsidR="00961E96" w:rsidRPr="002B1080" w:rsidRDefault="00961E96" w:rsidP="008460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AF3081" w14:paraId="427862EC" w14:textId="77777777" w:rsidTr="00336A4A">
        <w:trPr>
          <w:gridAfter w:val="1"/>
          <w:wAfter w:w="14" w:type="dxa"/>
          <w:trHeight w:val="806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686F0D" w14:textId="77777777" w:rsidR="00961E96" w:rsidRPr="002B1080" w:rsidRDefault="00961E96" w:rsidP="008460C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1.1-1.5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79033C" w14:textId="77777777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57E19DE" w14:textId="2F3579A2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1B34A44" w14:textId="4F6153D4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Number of households with a</w:t>
            </w:r>
            <w:r w:rsidR="00792D57">
              <w:rPr>
                <w:rFonts w:ascii="Calibri" w:hAnsi="Calibri"/>
                <w:sz w:val="22"/>
                <w:szCs w:val="22"/>
              </w:rPr>
              <w:t>ge</w:t>
            </w:r>
            <w:r w:rsidRPr="002B1080">
              <w:rPr>
                <w:rFonts w:ascii="Calibri" w:hAnsi="Calibri"/>
                <w:sz w:val="22"/>
                <w:szCs w:val="22"/>
              </w:rPr>
              <w:t xml:space="preserve"> dependency ratio between 1.1-1.5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34ECC5" w14:textId="77777777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6C01C8" w14:textId="77777777" w:rsidR="00961E96" w:rsidRPr="002B1080" w:rsidRDefault="00961E96" w:rsidP="008460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58D22AE" w14:textId="77777777" w:rsidR="00961E96" w:rsidRPr="002B1080" w:rsidRDefault="00961E96" w:rsidP="008460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AF3081" w14:paraId="30350551" w14:textId="77777777" w:rsidTr="00336A4A">
        <w:trPr>
          <w:gridAfter w:val="1"/>
          <w:wAfter w:w="14" w:type="dxa"/>
          <w:trHeight w:val="806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77DF5D" w14:textId="77777777" w:rsidR="00961E96" w:rsidRPr="002B1080" w:rsidRDefault="00961E96" w:rsidP="008460C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/>
                <w:bCs/>
                <w:sz w:val="22"/>
                <w:szCs w:val="22"/>
              </w:rPr>
              <w:t>1.6-2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C0AE47" w14:textId="77777777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EEABC2C" w14:textId="54F9ED53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E41D0C9" w14:textId="7EB3FB33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Number of households with a</w:t>
            </w:r>
            <w:r w:rsidR="00792D57">
              <w:rPr>
                <w:rFonts w:ascii="Calibri" w:hAnsi="Calibri"/>
                <w:sz w:val="22"/>
                <w:szCs w:val="22"/>
              </w:rPr>
              <w:t>ge</w:t>
            </w:r>
            <w:r w:rsidRPr="002B1080">
              <w:rPr>
                <w:rFonts w:ascii="Calibri" w:hAnsi="Calibri"/>
                <w:sz w:val="22"/>
                <w:szCs w:val="22"/>
              </w:rPr>
              <w:t xml:space="preserve"> dependency ratio </w:t>
            </w:r>
            <w:r w:rsidRPr="002B1080">
              <w:rPr>
                <w:rFonts w:ascii="Calibri" w:hAnsi="Calibri" w:cs="Calibri"/>
                <w:sz w:val="22"/>
                <w:szCs w:val="22"/>
              </w:rPr>
              <w:t>between 1.6-2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DF3589C" w14:textId="77777777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9B04E1" w14:textId="77777777" w:rsidR="00961E96" w:rsidRPr="002B1080" w:rsidRDefault="00961E96" w:rsidP="008460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5170C06" w14:textId="77777777" w:rsidR="00961E96" w:rsidRPr="002B1080" w:rsidRDefault="00961E96" w:rsidP="008460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61E96" w:rsidRPr="00AF3081" w14:paraId="10F46E7B" w14:textId="77777777" w:rsidTr="00336A4A">
        <w:trPr>
          <w:gridAfter w:val="1"/>
          <w:wAfter w:w="14" w:type="dxa"/>
          <w:trHeight w:val="806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19C4AC" w14:textId="1AB91D7B" w:rsidR="00961E96" w:rsidRPr="002B1080" w:rsidRDefault="00961E96" w:rsidP="008460C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B1080">
              <w:rPr>
                <w:rFonts w:ascii="Calibri" w:hAnsi="Calibri" w:cs="Calibri"/>
                <w:bCs/>
                <w:sz w:val="22"/>
                <w:szCs w:val="22"/>
              </w:rPr>
              <w:t>≥</w:t>
            </w:r>
            <w:r w:rsidR="0078570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B1080">
              <w:rPr>
                <w:rFonts w:ascii="Calibri" w:hAnsi="Calibri"/>
                <w:bCs/>
                <w:sz w:val="22"/>
                <w:szCs w:val="22"/>
              </w:rPr>
              <w:t>2.1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AE8ED" w14:textId="77777777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1E6C269" w14:textId="6BE328C2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CBD08B6" w14:textId="4AACACA8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Number of households with a</w:t>
            </w:r>
            <w:r w:rsidR="00792D57">
              <w:rPr>
                <w:rFonts w:ascii="Calibri" w:hAnsi="Calibri"/>
                <w:sz w:val="22"/>
                <w:szCs w:val="22"/>
              </w:rPr>
              <w:t>ge</w:t>
            </w:r>
            <w:r w:rsidRPr="002B1080">
              <w:rPr>
                <w:rFonts w:ascii="Calibri" w:hAnsi="Calibri"/>
                <w:sz w:val="22"/>
                <w:szCs w:val="22"/>
              </w:rPr>
              <w:t xml:space="preserve"> dependency ratio </w:t>
            </w:r>
            <w:r w:rsidRPr="002B1080">
              <w:rPr>
                <w:rFonts w:ascii="Calibri" w:hAnsi="Calibri" w:cs="Calibri"/>
                <w:sz w:val="22"/>
                <w:szCs w:val="22"/>
              </w:rPr>
              <w:t>≥</w:t>
            </w:r>
            <w:r w:rsidR="007857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B1080"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B0434C3" w14:textId="77777777" w:rsidR="00961E96" w:rsidRPr="002B1080" w:rsidRDefault="00961E96" w:rsidP="008460C2">
            <w:pPr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690669" w14:textId="77777777" w:rsidR="00961E96" w:rsidRPr="002B1080" w:rsidRDefault="00961E96" w:rsidP="008460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727E7CD" w14:textId="77777777" w:rsidR="00961E96" w:rsidRPr="002B1080" w:rsidRDefault="00961E96" w:rsidP="008460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080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33124" w:rsidRPr="00AF3081" w14:paraId="1B28F4B0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6E179E83" w14:textId="77777777" w:rsidR="00933124" w:rsidRPr="00AF3081" w:rsidRDefault="00933124" w:rsidP="009331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FOOD SECURITY</w:t>
            </w:r>
          </w:p>
        </w:tc>
      </w:tr>
      <w:tr w:rsidR="00B85EB3" w:rsidRPr="00AF3081" w14:paraId="209AC673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435B4CB6" w14:textId="79C6E352" w:rsidR="00B85EB3" w:rsidRPr="00960CC6" w:rsidRDefault="00830C24" w:rsidP="00B85E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60CC6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Assistance</w:t>
            </w:r>
            <w:r w:rsidR="00B85EB3" w:rsidRPr="00960CC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960CC6"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  <w:r w:rsidR="00B85EB3" w:rsidRPr="00960CC6">
              <w:rPr>
                <w:rFonts w:ascii="Calibri" w:hAnsi="Calibri"/>
                <w:b/>
                <w:bCs/>
                <w:sz w:val="22"/>
                <w:szCs w:val="22"/>
              </w:rPr>
              <w:t>ategory (if applicable)</w:t>
            </w:r>
          </w:p>
        </w:tc>
      </w:tr>
      <w:tr w:rsidR="00B85EB3" w:rsidRPr="007F3DD9" w14:paraId="22F3777B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BBE591" w14:textId="0805EDF9" w:rsidR="00B85EB3" w:rsidRPr="00960CC6" w:rsidRDefault="00B85EB3" w:rsidP="00B85EB3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960CC6">
              <w:rPr>
                <w:rFonts w:ascii="Calibri" w:hAnsi="Calibri" w:cs="Times New Roman"/>
                <w:bCs/>
                <w:lang w:val="en-GB"/>
              </w:rPr>
              <w:t>Proportion of households in each targeting category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62E9ED" w14:textId="66871404" w:rsidR="00B85EB3" w:rsidRPr="00960CC6" w:rsidRDefault="00B85EB3" w:rsidP="00B85EB3">
            <w:pPr>
              <w:rPr>
                <w:rFonts w:ascii="Calibri" w:hAnsi="Calibri"/>
                <w:sz w:val="22"/>
                <w:szCs w:val="22"/>
              </w:rPr>
            </w:pPr>
            <w:r w:rsidRPr="00960CC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0B52BDA" w14:textId="6717BDE2" w:rsidR="00B85EB3" w:rsidRPr="00960CC6" w:rsidRDefault="00B85EB3" w:rsidP="00B85EB3">
            <w:pPr>
              <w:rPr>
                <w:rFonts w:ascii="Calibri" w:hAnsi="Calibri"/>
                <w:sz w:val="22"/>
                <w:szCs w:val="22"/>
              </w:rPr>
            </w:pPr>
            <w:r w:rsidRPr="00960CC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15FFC53" w14:textId="7B0E8B2F" w:rsidR="00B85EB3" w:rsidRPr="00960CC6" w:rsidRDefault="00B85EB3" w:rsidP="00B85EB3">
            <w:pPr>
              <w:rPr>
                <w:rFonts w:ascii="Calibri" w:hAnsi="Calibri"/>
                <w:sz w:val="22"/>
                <w:szCs w:val="22"/>
              </w:rPr>
            </w:pPr>
            <w:r w:rsidRPr="00960CC6">
              <w:rPr>
                <w:rFonts w:ascii="Calibri" w:hAnsi="Calibri"/>
                <w:sz w:val="22"/>
                <w:szCs w:val="22"/>
              </w:rPr>
              <w:t>Number of households in each targeting category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A5FC37C" w14:textId="519F1FE5" w:rsidR="00B85EB3" w:rsidRPr="00960CC6" w:rsidRDefault="00B85EB3" w:rsidP="00B85EB3">
            <w:pPr>
              <w:rPr>
                <w:rFonts w:ascii="Calibri" w:hAnsi="Calibri"/>
                <w:sz w:val="22"/>
                <w:szCs w:val="22"/>
              </w:rPr>
            </w:pPr>
            <w:r w:rsidRPr="00960CC6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DB42E4" w14:textId="0FDB7AE2" w:rsidR="00B85EB3" w:rsidRPr="006F4AB6" w:rsidRDefault="00830C24" w:rsidP="00B85EB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60CC6">
              <w:rPr>
                <w:rFonts w:ascii="Calibri" w:hAnsi="Calibri"/>
                <w:b/>
                <w:sz w:val="22"/>
                <w:szCs w:val="22"/>
              </w:rPr>
              <w:t>If applicable</w:t>
            </w:r>
            <w:r w:rsidRPr="00960CC6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836EFE" w:rsidRPr="00960CC6"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  <w:r w:rsidRPr="00960CC6">
              <w:rPr>
                <w:rFonts w:ascii="Calibri" w:hAnsi="Calibri"/>
                <w:b/>
                <w:bCs/>
                <w:sz w:val="22"/>
                <w:szCs w:val="22"/>
              </w:rPr>
              <w:t>uration of general food distribution</w:t>
            </w:r>
            <w:r w:rsidRPr="00960CC6">
              <w:rPr>
                <w:rFonts w:ascii="Calibri" w:hAnsi="Calibri"/>
                <w:sz w:val="22"/>
                <w:szCs w:val="22"/>
              </w:rPr>
              <w:t xml:space="preserve"> and </w:t>
            </w:r>
            <w:r w:rsidRPr="00960CC6">
              <w:rPr>
                <w:rFonts w:ascii="Calibri" w:hAnsi="Calibri"/>
                <w:b/>
                <w:sz w:val="22"/>
                <w:szCs w:val="22"/>
              </w:rPr>
              <w:t>FCS to be disaggregated by the targeted categories.</w:t>
            </w:r>
            <w:r w:rsidRPr="00960CC6">
              <w:rPr>
                <w:rFonts w:ascii="Calibri" w:hAnsi="Calibri"/>
                <w:sz w:val="22"/>
                <w:szCs w:val="22"/>
              </w:rPr>
              <w:t xml:space="preserve"> Standard indicator unique to UNHCR surveys;</w:t>
            </w:r>
            <w:r w:rsidRPr="00960CC6">
              <w:rPr>
                <w:rFonts w:ascii="Calibri" w:hAnsi="Calibri"/>
                <w:bCs/>
                <w:sz w:val="22"/>
                <w:szCs w:val="22"/>
              </w:rPr>
              <w:t xml:space="preserve"> reported only in contexts where assistance is targeted; categories are to be defined from most vulnerable to least vulnerable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4A1EC50" w14:textId="418B4740" w:rsidR="00B85EB3" w:rsidRPr="006F4AB6" w:rsidRDefault="00A42275" w:rsidP="00B85EB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60CC6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B85EB3" w:rsidRPr="00AF3081" w14:paraId="7C488F8E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33F294F0" w14:textId="18C56FF8" w:rsidR="00B85EB3" w:rsidRPr="00960CC6" w:rsidRDefault="00B85EB3" w:rsidP="00B85E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60CC6">
              <w:rPr>
                <w:rFonts w:ascii="Calibri" w:hAnsi="Calibri"/>
                <w:b/>
                <w:bCs/>
                <w:sz w:val="22"/>
                <w:szCs w:val="22"/>
              </w:rPr>
              <w:t>Food assistance coverage</w:t>
            </w:r>
          </w:p>
        </w:tc>
      </w:tr>
      <w:tr w:rsidR="00B85EB3" w:rsidRPr="00AF3081" w14:paraId="75C6C74D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F6BCDD" w14:textId="3505D825" w:rsidR="00B85EB3" w:rsidRPr="00960CC6" w:rsidRDefault="00A42275" w:rsidP="00B85EB3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960CC6">
              <w:rPr>
                <w:rFonts w:ascii="Calibri" w:hAnsi="Calibri" w:cs="Times New Roman"/>
                <w:bCs/>
                <w:lang w:val="en-GB"/>
              </w:rPr>
              <w:t>Proportion of households receiving a food assistance including in-kind and/or cash grants and/or food vouchers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B86D56" w14:textId="3C41E66C" w:rsidR="00B85EB3" w:rsidRPr="00960CC6" w:rsidRDefault="00A42275" w:rsidP="00B85EB3">
            <w:pPr>
              <w:rPr>
                <w:rFonts w:ascii="Calibri" w:hAnsi="Calibri"/>
                <w:sz w:val="22"/>
                <w:szCs w:val="22"/>
              </w:rPr>
            </w:pPr>
            <w:r w:rsidRPr="00960CC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7474A3F" w14:textId="4731950D" w:rsidR="00B85EB3" w:rsidRPr="00960CC6" w:rsidRDefault="00A42275" w:rsidP="00B85EB3">
            <w:pPr>
              <w:rPr>
                <w:rFonts w:ascii="Calibri" w:hAnsi="Calibri"/>
                <w:sz w:val="22"/>
                <w:szCs w:val="22"/>
              </w:rPr>
            </w:pPr>
            <w:r w:rsidRPr="00960CC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4F809BC" w14:textId="572A1226" w:rsidR="00B85EB3" w:rsidRPr="00960CC6" w:rsidRDefault="00A42275" w:rsidP="00B85EB3">
            <w:pPr>
              <w:rPr>
                <w:rFonts w:ascii="Calibri" w:hAnsi="Calibri"/>
                <w:sz w:val="22"/>
                <w:szCs w:val="22"/>
              </w:rPr>
            </w:pPr>
            <w:r w:rsidRPr="00960CC6">
              <w:rPr>
                <w:rFonts w:ascii="Calibri" w:hAnsi="Calibri"/>
                <w:sz w:val="22"/>
                <w:szCs w:val="22"/>
              </w:rPr>
              <w:t>Number of households receiving a food assistance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A9A49A3" w14:textId="38521F65" w:rsidR="00B85EB3" w:rsidRPr="00960CC6" w:rsidRDefault="00A42275" w:rsidP="00B85EB3">
            <w:pPr>
              <w:rPr>
                <w:rFonts w:ascii="Calibri" w:hAnsi="Calibri"/>
                <w:sz w:val="22"/>
                <w:szCs w:val="22"/>
              </w:rPr>
            </w:pPr>
            <w:r w:rsidRPr="00960CC6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07D1F9" w14:textId="5B4B524A" w:rsidR="00B85EB3" w:rsidRPr="00960CC6" w:rsidRDefault="00D547E1" w:rsidP="00B85EB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60CC6">
              <w:rPr>
                <w:rFonts w:ascii="Calibri" w:hAnsi="Calibri"/>
                <w:bCs/>
                <w:sz w:val="22"/>
                <w:szCs w:val="22"/>
              </w:rPr>
              <w:t>Standard indicator unique to UNHCR surveys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30F1C8C" w14:textId="173928C3" w:rsidR="00B85EB3" w:rsidRPr="006F4AB6" w:rsidRDefault="00A42275" w:rsidP="00B85EB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60CC6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B85EB3" w:rsidRPr="00AF3081" w14:paraId="4F3410E1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4FF3F82" w14:textId="6E81C590" w:rsidR="00B85EB3" w:rsidRPr="007F3DD9" w:rsidRDefault="00B85EB3" w:rsidP="00B85E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In-kind f</w:t>
            </w: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 xml:space="preserve">ood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distribution (if applicable)</w:t>
            </w:r>
          </w:p>
        </w:tc>
      </w:tr>
      <w:tr w:rsidR="00B85EB3" w:rsidRPr="00AF3081" w14:paraId="5A3BE0AE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FA9F63" w14:textId="7205DF74" w:rsidR="00B85EB3" w:rsidRPr="00DA5161" w:rsidRDefault="00B85EB3" w:rsidP="00B85EB3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DA5161">
              <w:rPr>
                <w:rFonts w:ascii="Calibri" w:hAnsi="Calibri" w:cs="Times New Roman"/>
                <w:lang w:val="en-GB"/>
              </w:rPr>
              <w:t>Average number of days general food distribution lasts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C173EE" w14:textId="5E4527A5" w:rsidR="00B85EB3" w:rsidRPr="00DA5161" w:rsidRDefault="00B85EB3" w:rsidP="00B85EB3">
            <w:pPr>
              <w:rPr>
                <w:rFonts w:ascii="Calibri" w:hAnsi="Calibri"/>
                <w:sz w:val="22"/>
                <w:szCs w:val="22"/>
              </w:rPr>
            </w:pPr>
            <w:r w:rsidRPr="00DA5161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F893891" w14:textId="77777777" w:rsidR="00B85EB3" w:rsidRPr="00DA5161" w:rsidRDefault="00B85EB3" w:rsidP="00B85EB3">
            <w:pPr>
              <w:rPr>
                <w:rFonts w:ascii="Calibri" w:hAnsi="Calibri"/>
                <w:sz w:val="22"/>
                <w:szCs w:val="22"/>
              </w:rPr>
            </w:pPr>
            <w:r w:rsidRPr="00DA516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E4BFAF9" w14:textId="3177BDB8" w:rsidR="00B85EB3" w:rsidRPr="00DA5161" w:rsidRDefault="00B85EB3" w:rsidP="00B85EB3">
            <w:pPr>
              <w:rPr>
                <w:rFonts w:ascii="Calibri" w:hAnsi="Calibri"/>
                <w:sz w:val="22"/>
                <w:szCs w:val="22"/>
              </w:rPr>
            </w:pPr>
            <w:r w:rsidRPr="00DA5161">
              <w:rPr>
                <w:rFonts w:ascii="Calibri" w:hAnsi="Calibri"/>
                <w:sz w:val="22"/>
                <w:szCs w:val="22"/>
              </w:rPr>
              <w:t>Sum of the number of days the general food distribution lasted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3E81CAB" w14:textId="68A802C8" w:rsidR="00B85EB3" w:rsidRPr="00533940" w:rsidRDefault="00B85EB3" w:rsidP="00B85EB3">
            <w:pPr>
              <w:rPr>
                <w:rFonts w:ascii="Calibri" w:hAnsi="Calibri"/>
                <w:sz w:val="22"/>
                <w:szCs w:val="22"/>
              </w:rPr>
            </w:pPr>
            <w:r w:rsidRPr="00533940">
              <w:rPr>
                <w:rFonts w:ascii="Calibri" w:hAnsi="Calibri"/>
                <w:sz w:val="22"/>
                <w:szCs w:val="22"/>
              </w:rPr>
              <w:t xml:space="preserve">Total number of households </w:t>
            </w:r>
            <w:r w:rsidR="002767CF" w:rsidRPr="00533940">
              <w:rPr>
                <w:rFonts w:ascii="Calibri" w:hAnsi="Calibri"/>
                <w:sz w:val="22"/>
                <w:szCs w:val="22"/>
              </w:rPr>
              <w:t>receiving a food assistance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A0896A" w14:textId="1DEDE97E" w:rsidR="00B85EB3" w:rsidRPr="006F4AB6" w:rsidRDefault="00B85EB3" w:rsidP="00B85EB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F7E48">
              <w:rPr>
                <w:rFonts w:ascii="Calibri" w:hAnsi="Calibri"/>
                <w:sz w:val="22"/>
                <w:szCs w:val="22"/>
              </w:rPr>
              <w:t xml:space="preserve">Standard indicator unique to UNHCR surveys; </w:t>
            </w:r>
            <w:r w:rsidRPr="00A42275">
              <w:rPr>
                <w:rFonts w:ascii="Calibri" w:hAnsi="Calibri"/>
                <w:b/>
                <w:sz w:val="22"/>
                <w:szCs w:val="22"/>
              </w:rPr>
              <w:t xml:space="preserve">disaggregated </w:t>
            </w:r>
            <w:r w:rsidRPr="00A11A07">
              <w:rPr>
                <w:rFonts w:ascii="Calibri" w:hAnsi="Calibri"/>
                <w:b/>
                <w:sz w:val="22"/>
                <w:szCs w:val="22"/>
              </w:rPr>
              <w:t xml:space="preserve">by household </w:t>
            </w:r>
            <w:r w:rsidR="00A42275" w:rsidRPr="00A11A07">
              <w:rPr>
                <w:rFonts w:ascii="Calibri" w:hAnsi="Calibri"/>
                <w:b/>
                <w:sz w:val="22"/>
                <w:szCs w:val="22"/>
              </w:rPr>
              <w:t>targeting</w:t>
            </w:r>
            <w:r w:rsidRPr="00A11A07">
              <w:rPr>
                <w:rFonts w:ascii="Calibri" w:hAnsi="Calibri"/>
                <w:b/>
                <w:sz w:val="22"/>
                <w:szCs w:val="22"/>
              </w:rPr>
              <w:t xml:space="preserve"> categories</w:t>
            </w:r>
            <w:r w:rsidR="00A42275" w:rsidRPr="00A11A07">
              <w:rPr>
                <w:rFonts w:ascii="Calibri" w:hAnsi="Calibri"/>
                <w:b/>
                <w:sz w:val="22"/>
                <w:szCs w:val="22"/>
              </w:rPr>
              <w:t xml:space="preserve"> (if applicable)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BC47151" w14:textId="77777777" w:rsidR="00B85EB3" w:rsidRPr="006F4AB6" w:rsidRDefault="00B85EB3" w:rsidP="00B85EB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B85EB3" w:rsidRPr="00AF3081" w14:paraId="73614306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289B92F3" w14:textId="7FA98F5D" w:rsidR="00B85EB3" w:rsidRPr="00533940" w:rsidRDefault="00B85EB3" w:rsidP="00B85EB3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4" w:name="_Hlk14180036"/>
            <w:r w:rsidRPr="00533940">
              <w:rPr>
                <w:rFonts w:ascii="Calibri" w:hAnsi="Calibri"/>
                <w:b/>
                <w:sz w:val="22"/>
                <w:szCs w:val="22"/>
              </w:rPr>
              <w:t>Cash</w:t>
            </w:r>
            <w:r w:rsidR="00A42275" w:rsidRPr="00533940">
              <w:rPr>
                <w:rFonts w:ascii="Calibri" w:hAnsi="Calibri"/>
                <w:b/>
                <w:sz w:val="22"/>
                <w:szCs w:val="22"/>
              </w:rPr>
              <w:t xml:space="preserve"> grants</w:t>
            </w:r>
            <w:r w:rsidRPr="00533940">
              <w:rPr>
                <w:rFonts w:ascii="Calibri" w:hAnsi="Calibri"/>
                <w:b/>
                <w:sz w:val="22"/>
                <w:szCs w:val="22"/>
              </w:rPr>
              <w:t xml:space="preserve"> (if applicable)</w:t>
            </w:r>
          </w:p>
        </w:tc>
      </w:tr>
      <w:bookmarkEnd w:id="4"/>
      <w:tr w:rsidR="004313E6" w:rsidRPr="00AF3081" w14:paraId="120D7E94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5539B5" w14:textId="7D385CCE" w:rsidR="004313E6" w:rsidRPr="00A11A07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A11A07">
              <w:rPr>
                <w:rFonts w:ascii="Calibri" w:hAnsi="Calibri" w:cs="Times New Roman"/>
                <w:bCs/>
                <w:lang w:val="en-GB"/>
              </w:rPr>
              <w:t>Proportion of households receiving cash grants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93D0C2" w14:textId="77777777" w:rsidR="004313E6" w:rsidRPr="00A11A07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11A07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EBC93FD" w14:textId="77777777" w:rsidR="004313E6" w:rsidRPr="00A11A07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11A0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386583C" w14:textId="498F2169" w:rsidR="004313E6" w:rsidRPr="00A11A07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11A07">
              <w:rPr>
                <w:rFonts w:ascii="Calibri" w:hAnsi="Calibri"/>
                <w:sz w:val="22"/>
                <w:szCs w:val="22"/>
              </w:rPr>
              <w:t>Number of households receiving cash grants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3F3AB11" w14:textId="39B077ED" w:rsidR="004313E6" w:rsidRPr="00533940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533940">
              <w:rPr>
                <w:rFonts w:ascii="Calibri" w:hAnsi="Calibri"/>
                <w:sz w:val="22"/>
                <w:szCs w:val="22"/>
              </w:rPr>
              <w:t>Total number of households receiving a food assistance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F6B0FF" w14:textId="41DCF9B0" w:rsidR="004313E6" w:rsidRPr="00A11A07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1A07">
              <w:rPr>
                <w:rFonts w:ascii="Calibri" w:hAnsi="Calibri"/>
                <w:b/>
                <w:sz w:val="22"/>
                <w:szCs w:val="22"/>
              </w:rPr>
              <w:t xml:space="preserve">If applicable; </w:t>
            </w:r>
            <w:r w:rsidRPr="00A11A07">
              <w:rPr>
                <w:rFonts w:ascii="Calibri" w:hAnsi="Calibri"/>
                <w:sz w:val="22"/>
                <w:szCs w:val="22"/>
              </w:rPr>
              <w:t>standard indicator unique to UNHCR surveys;</w:t>
            </w:r>
            <w:r w:rsidRPr="00A11A07">
              <w:rPr>
                <w:rFonts w:ascii="Calibri" w:hAnsi="Calibri"/>
                <w:bCs/>
                <w:sz w:val="22"/>
                <w:szCs w:val="22"/>
              </w:rPr>
              <w:t xml:space="preserve"> reported only in </w:t>
            </w:r>
            <w:r w:rsidRPr="00A11A07">
              <w:rPr>
                <w:rFonts w:ascii="Calibri" w:hAnsi="Calibri"/>
                <w:bCs/>
                <w:sz w:val="22"/>
                <w:szCs w:val="22"/>
              </w:rPr>
              <w:lastRenderedPageBreak/>
              <w:t>contexts where cash grants implemented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3F1105C" w14:textId="77777777" w:rsidR="004313E6" w:rsidRPr="006F4AB6" w:rsidRDefault="004313E6" w:rsidP="004313E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71C8E">
              <w:rPr>
                <w:rFonts w:ascii="Calibri" w:hAnsi="Calibri"/>
                <w:b/>
                <w:sz w:val="22"/>
                <w:szCs w:val="22"/>
              </w:rPr>
              <w:lastRenderedPageBreak/>
              <w:t>-</w:t>
            </w:r>
          </w:p>
        </w:tc>
      </w:tr>
      <w:tr w:rsidR="004313E6" w:rsidRPr="00AF3081" w14:paraId="48B92287" w14:textId="77777777" w:rsidTr="00336A4A">
        <w:trPr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BDAF7C" w14:textId="77777777" w:rsidR="004313E6" w:rsidRPr="00471C8E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471C8E">
              <w:rPr>
                <w:rFonts w:ascii="Calibri" w:hAnsi="Calibri"/>
                <w:bCs/>
                <w:lang w:val="en-GB"/>
              </w:rPr>
              <w:t>Proportion of households that use cash for:</w:t>
            </w:r>
          </w:p>
        </w:tc>
        <w:tc>
          <w:tcPr>
            <w:tcW w:w="1251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01F8F8" w14:textId="77777777" w:rsidR="004313E6" w:rsidRPr="006F4AB6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313E6" w:rsidRPr="00AF3081" w14:paraId="27A018F0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6E661F" w14:textId="77777777" w:rsidR="004313E6" w:rsidRPr="00471C8E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471C8E">
              <w:rPr>
                <w:rFonts w:ascii="Calibri" w:hAnsi="Calibri"/>
                <w:bCs/>
                <w:sz w:val="22"/>
                <w:szCs w:val="22"/>
              </w:rPr>
              <w:t>Food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5054E9" w14:textId="77777777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471C8E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BD6111D" w14:textId="77777777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471C8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E5B59CB" w14:textId="77777777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471C8E">
              <w:rPr>
                <w:rFonts w:ascii="Calibri" w:hAnsi="Calibri"/>
                <w:sz w:val="22"/>
                <w:szCs w:val="22"/>
              </w:rPr>
              <w:t>Number of households that used cash to get food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1907A38" w14:textId="6687DB65" w:rsidR="004313E6" w:rsidRPr="000B4BA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B4BA1">
              <w:rPr>
                <w:rFonts w:ascii="Calibri" w:hAnsi="Calibri"/>
                <w:sz w:val="22"/>
                <w:szCs w:val="22"/>
              </w:rPr>
              <w:t>Total number of households</w:t>
            </w:r>
            <w:r w:rsidRPr="000B4BA1">
              <w:rPr>
                <w:rFonts w:ascii="Calibri" w:hAnsi="Calibri"/>
                <w:bCs/>
                <w:sz w:val="22"/>
                <w:szCs w:val="22"/>
              </w:rPr>
              <w:t xml:space="preserve"> receiving cash grants</w:t>
            </w:r>
          </w:p>
        </w:tc>
        <w:tc>
          <w:tcPr>
            <w:tcW w:w="2977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AD7609" w14:textId="1650D5BA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471C8E">
              <w:rPr>
                <w:rFonts w:ascii="Calibri" w:hAnsi="Calibri"/>
                <w:sz w:val="22"/>
                <w:szCs w:val="22"/>
              </w:rPr>
              <w:t xml:space="preserve">Standard indicators unique to UNHCR surveys; </w:t>
            </w:r>
            <w:r w:rsidRPr="00471C8E">
              <w:rPr>
                <w:rFonts w:ascii="Calibri" w:hAnsi="Calibri"/>
                <w:bCs/>
                <w:sz w:val="22"/>
                <w:szCs w:val="22"/>
              </w:rPr>
              <w:t xml:space="preserve">Reported only in contexts </w:t>
            </w:r>
            <w:r w:rsidRPr="000B4BA1">
              <w:rPr>
                <w:rFonts w:ascii="Calibri" w:hAnsi="Calibri"/>
                <w:bCs/>
                <w:sz w:val="22"/>
                <w:szCs w:val="22"/>
              </w:rPr>
              <w:t>where cash grants implemented</w:t>
            </w:r>
          </w:p>
        </w:tc>
        <w:tc>
          <w:tcPr>
            <w:tcW w:w="1560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F95F9E2" w14:textId="77777777" w:rsidR="004313E6" w:rsidRPr="00471C8E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1C8E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4313E6" w:rsidRPr="00AF3081" w14:paraId="6C388B56" w14:textId="77777777" w:rsidTr="00336A4A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E96DC1" w14:textId="7DDC9F3C" w:rsidR="004313E6" w:rsidRPr="00471C8E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Water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245249" w14:textId="77777777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471C8E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575BE2C" w14:textId="77777777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471C8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10D5702" w14:textId="07EA4496" w:rsidR="004313E6" w:rsidRPr="00B85EC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B85EC5">
              <w:rPr>
                <w:rFonts w:ascii="Calibri" w:hAnsi="Calibri"/>
                <w:sz w:val="22"/>
                <w:szCs w:val="22"/>
              </w:rPr>
              <w:t>Number of households that used cash to get water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7CFA3F8" w14:textId="4C878D8E" w:rsidR="004313E6" w:rsidRPr="000B4BA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B4BA1">
              <w:rPr>
                <w:rFonts w:ascii="Calibri" w:hAnsi="Calibri"/>
                <w:sz w:val="22"/>
                <w:szCs w:val="22"/>
              </w:rPr>
              <w:t>Total number of households</w:t>
            </w:r>
            <w:r w:rsidRPr="000B4BA1">
              <w:rPr>
                <w:rFonts w:ascii="Calibri" w:hAnsi="Calibri"/>
                <w:bCs/>
                <w:sz w:val="22"/>
                <w:szCs w:val="22"/>
              </w:rPr>
              <w:t xml:space="preserve"> receiving cash grants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D23C6F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36531E9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4710B5C4" w14:textId="77777777" w:rsidTr="00336A4A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50692F" w14:textId="602FB3BE" w:rsidR="004313E6" w:rsidRPr="00471C8E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Hygiene items, clothes, shoes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E00916" w14:textId="035EE28F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7C9891B" w14:textId="0B416689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99D8AE1" w14:textId="7128DA1F" w:rsidR="004313E6" w:rsidRPr="00B85EC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B85EC5">
              <w:rPr>
                <w:rFonts w:ascii="Calibri" w:hAnsi="Calibri"/>
                <w:sz w:val="22"/>
                <w:szCs w:val="22"/>
              </w:rPr>
              <w:t>Number of households that used cash to get hygiene items, clothes, shoes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BE5AAD0" w14:textId="39030685" w:rsidR="004313E6" w:rsidRPr="000B4BA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B4BA1">
              <w:rPr>
                <w:rFonts w:ascii="Calibri" w:hAnsi="Calibri"/>
                <w:sz w:val="22"/>
                <w:szCs w:val="22"/>
              </w:rPr>
              <w:t>Total number of households</w:t>
            </w:r>
            <w:r w:rsidRPr="000B4BA1">
              <w:rPr>
                <w:rFonts w:ascii="Calibri" w:hAnsi="Calibri"/>
                <w:bCs/>
                <w:sz w:val="22"/>
                <w:szCs w:val="22"/>
              </w:rPr>
              <w:t xml:space="preserve"> receiving cash grants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D6B591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C006ADE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0EA50B67" w14:textId="77777777" w:rsidTr="00336A4A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DE218E" w14:textId="0B3BC13A" w:rsidR="004313E6" w:rsidRPr="00471C8E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Health costs (including medicines)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BA2B17" w14:textId="6A2638BA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F13D769" w14:textId="67075E26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73BD0FB" w14:textId="06F28229" w:rsidR="004313E6" w:rsidRPr="00B85EC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B85EC5">
              <w:rPr>
                <w:rFonts w:ascii="Calibri" w:hAnsi="Calibri"/>
                <w:sz w:val="22"/>
                <w:szCs w:val="22"/>
              </w:rPr>
              <w:t>Number of households that used cash for health costs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CCCEE26" w14:textId="08C642F2" w:rsidR="004313E6" w:rsidRPr="000B4BA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B4BA1">
              <w:rPr>
                <w:rFonts w:ascii="Calibri" w:hAnsi="Calibri"/>
                <w:sz w:val="22"/>
                <w:szCs w:val="22"/>
              </w:rPr>
              <w:t>Total number of households</w:t>
            </w:r>
            <w:r w:rsidRPr="000B4BA1">
              <w:rPr>
                <w:rFonts w:ascii="Calibri" w:hAnsi="Calibri"/>
                <w:bCs/>
                <w:sz w:val="22"/>
                <w:szCs w:val="22"/>
              </w:rPr>
              <w:t xml:space="preserve"> receiving cash grants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D8EDCA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9272AE3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4BDB171B" w14:textId="77777777" w:rsidTr="00336A4A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D1F9B3" w14:textId="17438B24" w:rsidR="004313E6" w:rsidRPr="00471C8E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D547E1">
              <w:rPr>
                <w:rFonts w:ascii="Calibri" w:hAnsi="Calibri"/>
                <w:bCs/>
                <w:sz w:val="22"/>
                <w:szCs w:val="22"/>
              </w:rPr>
              <w:t>Rent, shelter repair, household items (e.g. mattress, blankets, jerrycan), utilities and bills (e.g. electricity, water bills, phone calling credit)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5126E" w14:textId="575B1AED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980EDF6" w14:textId="20B3C37B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235D4B4" w14:textId="457C3488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F1F33">
              <w:rPr>
                <w:rFonts w:ascii="Calibri" w:hAnsi="Calibri"/>
                <w:sz w:val="22"/>
                <w:szCs w:val="22"/>
              </w:rPr>
              <w:t>Number of households that used cash for</w:t>
            </w:r>
            <w:r w:rsidRPr="007F1F33">
              <w:t xml:space="preserve"> </w:t>
            </w:r>
            <w:r w:rsidRPr="007F1F33">
              <w:rPr>
                <w:rFonts w:ascii="Calibri" w:hAnsi="Calibri"/>
                <w:sz w:val="22"/>
                <w:szCs w:val="22"/>
              </w:rPr>
              <w:t>rent, shelter repair, household items, utilities and bills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2DCB2B" w14:textId="71EC13F3" w:rsidR="004313E6" w:rsidRPr="000B4BA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B4BA1">
              <w:rPr>
                <w:rFonts w:ascii="Calibri" w:hAnsi="Calibri"/>
                <w:sz w:val="22"/>
                <w:szCs w:val="22"/>
              </w:rPr>
              <w:t>Total number of households</w:t>
            </w:r>
            <w:r w:rsidRPr="000B4BA1">
              <w:rPr>
                <w:rFonts w:ascii="Calibri" w:hAnsi="Calibri"/>
                <w:bCs/>
                <w:sz w:val="22"/>
                <w:szCs w:val="22"/>
              </w:rPr>
              <w:t xml:space="preserve"> receiving cash grants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D7F8EE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97580CE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30962757" w14:textId="77777777" w:rsidTr="00336A4A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2808D8" w14:textId="06ED1CC1" w:rsidR="004313E6" w:rsidRPr="00D547E1" w:rsidRDefault="004313E6" w:rsidP="004313E6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 w:rsidRPr="007F1F33">
              <w:rPr>
                <w:rFonts w:ascii="Calibri" w:hAnsi="Calibri"/>
                <w:sz w:val="22"/>
                <w:szCs w:val="22"/>
              </w:rPr>
              <w:t>Firewood / fuel for cooking or heating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E80D6E" w14:textId="0B700814" w:rsidR="004313E6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157E8F7" w14:textId="63F2A814" w:rsidR="004313E6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4910175" w14:textId="02D07BDD" w:rsidR="004313E6" w:rsidRPr="00D547E1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  <w:r w:rsidRPr="00B85EC5">
              <w:rPr>
                <w:rFonts w:ascii="Calibri" w:hAnsi="Calibri"/>
                <w:sz w:val="22"/>
                <w:szCs w:val="22"/>
              </w:rPr>
              <w:t>Number of households that used cash to get</w:t>
            </w:r>
            <w: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  <w:r w:rsidRPr="007F1F33">
              <w:rPr>
                <w:rFonts w:ascii="Calibri" w:hAnsi="Calibri"/>
                <w:sz w:val="22"/>
                <w:szCs w:val="22"/>
              </w:rPr>
              <w:t>irewood / fuel for cooking or heating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9F1A20B" w14:textId="70AE7092" w:rsidR="004313E6" w:rsidRPr="000B4BA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B4BA1">
              <w:rPr>
                <w:rFonts w:ascii="Calibri" w:hAnsi="Calibri"/>
                <w:sz w:val="22"/>
                <w:szCs w:val="22"/>
              </w:rPr>
              <w:t>Total number of households</w:t>
            </w:r>
            <w:r w:rsidRPr="000B4BA1">
              <w:rPr>
                <w:rFonts w:ascii="Calibri" w:hAnsi="Calibri"/>
                <w:bCs/>
                <w:sz w:val="22"/>
                <w:szCs w:val="22"/>
              </w:rPr>
              <w:t xml:space="preserve"> receiving cash grants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E282B5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DBD41E8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2C9D2CFA" w14:textId="77777777" w:rsidTr="00336A4A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4E3BCD" w14:textId="60A48475" w:rsidR="004313E6" w:rsidRPr="00471C8E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D547E1">
              <w:rPr>
                <w:rFonts w:ascii="Calibri" w:hAnsi="Calibri"/>
                <w:sz w:val="22"/>
                <w:szCs w:val="22"/>
              </w:rPr>
              <w:t>Assets for a livelihood activity (e.g. seeds, tools, farming, fishing, petty trade, etc.)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58E42B" w14:textId="0B2B0F0C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835FE0B" w14:textId="2B5EF9D6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A5FBD38" w14:textId="69CC349C" w:rsidR="004313E6" w:rsidRPr="007F1F3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F1F33">
              <w:rPr>
                <w:rFonts w:ascii="Calibri" w:hAnsi="Calibri"/>
                <w:sz w:val="22"/>
                <w:szCs w:val="22"/>
              </w:rPr>
              <w:t>Number of households that used cash to get assets for a livelihood activity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5EAE34A" w14:textId="265DA768" w:rsidR="004313E6" w:rsidRPr="000B4BA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B4BA1">
              <w:rPr>
                <w:rFonts w:ascii="Calibri" w:hAnsi="Calibri"/>
                <w:sz w:val="22"/>
                <w:szCs w:val="22"/>
              </w:rPr>
              <w:t>Total number of households</w:t>
            </w:r>
            <w:r w:rsidRPr="000B4BA1">
              <w:rPr>
                <w:rFonts w:ascii="Calibri" w:hAnsi="Calibri"/>
                <w:bCs/>
                <w:sz w:val="22"/>
                <w:szCs w:val="22"/>
              </w:rPr>
              <w:t xml:space="preserve"> receiving cash grants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1E4E79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8B54177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7D780774" w14:textId="77777777" w:rsidTr="00336A4A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D045A5" w14:textId="553AFD77" w:rsidR="004313E6" w:rsidRPr="00471C8E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D547E1">
              <w:rPr>
                <w:rFonts w:ascii="Calibri" w:hAnsi="Calibri"/>
                <w:bCs/>
                <w:sz w:val="22"/>
                <w:szCs w:val="22"/>
              </w:rPr>
              <w:lastRenderedPageBreak/>
              <w:t>Debts repayment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0CB02C" w14:textId="0DED07D2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4CF4AAB" w14:textId="75A34A66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F707549" w14:textId="1D4A4970" w:rsidR="004313E6" w:rsidRPr="007F1F3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F1F33">
              <w:rPr>
                <w:rFonts w:ascii="Calibri" w:hAnsi="Calibri"/>
                <w:sz w:val="22"/>
                <w:szCs w:val="22"/>
              </w:rPr>
              <w:t>Number of households that used cash for debts repayment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8505267" w14:textId="0482BB72" w:rsidR="004313E6" w:rsidRPr="000B4BA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B4BA1">
              <w:rPr>
                <w:rFonts w:ascii="Calibri" w:hAnsi="Calibri"/>
                <w:sz w:val="22"/>
                <w:szCs w:val="22"/>
              </w:rPr>
              <w:t>Total number of households</w:t>
            </w:r>
            <w:r w:rsidRPr="000B4BA1">
              <w:rPr>
                <w:rFonts w:ascii="Calibri" w:hAnsi="Calibri"/>
                <w:bCs/>
                <w:sz w:val="22"/>
                <w:szCs w:val="22"/>
              </w:rPr>
              <w:t xml:space="preserve"> receiving cash grants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760DF0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80185D5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0D091196" w14:textId="77777777" w:rsidTr="00336A4A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95E85A" w14:textId="6F84678C" w:rsidR="004313E6" w:rsidRPr="00471C8E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D547E1">
              <w:rPr>
                <w:rFonts w:ascii="Calibri" w:hAnsi="Calibri"/>
                <w:bCs/>
                <w:sz w:val="22"/>
                <w:szCs w:val="22"/>
              </w:rPr>
              <w:t>Saved some money, gave some to other family members, relatives, friends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FFACFF" w14:textId="5951A934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C9C867A" w14:textId="146A2C16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BE00057" w14:textId="4FBA1635" w:rsidR="004313E6" w:rsidRPr="007F1F3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F1F33">
              <w:rPr>
                <w:rFonts w:ascii="Calibri" w:hAnsi="Calibri"/>
                <w:sz w:val="22"/>
                <w:szCs w:val="22"/>
              </w:rPr>
              <w:t>Number of households that saved some money, gave some to other family members, relatives, friends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B79D38E" w14:textId="28BD62C4" w:rsidR="004313E6" w:rsidRPr="000B4BA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B4BA1">
              <w:rPr>
                <w:rFonts w:ascii="Calibri" w:hAnsi="Calibri"/>
                <w:sz w:val="22"/>
                <w:szCs w:val="22"/>
              </w:rPr>
              <w:t>Total number of households</w:t>
            </w:r>
            <w:r w:rsidRPr="000B4BA1">
              <w:rPr>
                <w:rFonts w:ascii="Calibri" w:hAnsi="Calibri"/>
                <w:bCs/>
                <w:sz w:val="22"/>
                <w:szCs w:val="22"/>
              </w:rPr>
              <w:t xml:space="preserve"> receiving cash grants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B5F982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F319AB6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628502E6" w14:textId="77777777" w:rsidTr="00336A4A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88B469" w14:textId="24502C99" w:rsidR="004313E6" w:rsidRPr="00471C8E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D547E1">
              <w:rPr>
                <w:rFonts w:ascii="Calibri" w:hAnsi="Calibri"/>
                <w:bCs/>
                <w:sz w:val="22"/>
                <w:szCs w:val="22"/>
              </w:rPr>
              <w:t>Education (e.g. school fees, uniform, books)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7DE336" w14:textId="2CD50649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0823188" w14:textId="4829F360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DB320F8" w14:textId="2A53048D" w:rsidR="004313E6" w:rsidRPr="007F1F3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F1F33">
              <w:rPr>
                <w:rFonts w:ascii="Calibri" w:hAnsi="Calibri"/>
                <w:sz w:val="22"/>
                <w:szCs w:val="22"/>
              </w:rPr>
              <w:t>Number of households that used cash for education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C04BFE1" w14:textId="63B4C383" w:rsidR="004313E6" w:rsidRPr="000B4BA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B4BA1">
              <w:rPr>
                <w:rFonts w:ascii="Calibri" w:hAnsi="Calibri"/>
                <w:sz w:val="22"/>
                <w:szCs w:val="22"/>
              </w:rPr>
              <w:t>Total number of households</w:t>
            </w:r>
            <w:r w:rsidRPr="000B4BA1">
              <w:rPr>
                <w:rFonts w:ascii="Calibri" w:hAnsi="Calibri"/>
                <w:bCs/>
                <w:sz w:val="22"/>
                <w:szCs w:val="22"/>
              </w:rPr>
              <w:t xml:space="preserve"> receiving cash grants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20942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969FFBF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39E58C5A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0B7F3E" w14:textId="77777777" w:rsidR="004313E6" w:rsidRPr="003D4FB3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3D4FB3">
              <w:rPr>
                <w:rFonts w:ascii="Calibri" w:hAnsi="Calibri" w:cs="Times New Roman"/>
                <w:bCs/>
                <w:lang w:val="en-GB"/>
              </w:rPr>
              <w:t>Other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1D2831" w14:textId="77777777" w:rsidR="004313E6" w:rsidRPr="003D4FB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D4FB3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E9BD943" w14:textId="77777777" w:rsidR="004313E6" w:rsidRPr="003D4FB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D4FB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BEAA3AC" w14:textId="77777777" w:rsidR="004313E6" w:rsidRPr="003D4FB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D4FB3">
              <w:rPr>
                <w:rFonts w:ascii="Calibri" w:hAnsi="Calibri"/>
                <w:sz w:val="22"/>
                <w:szCs w:val="22"/>
              </w:rPr>
              <w:t>Number of households that used cash for ‘other’ purposes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395F080" w14:textId="0F6760A4" w:rsidR="004313E6" w:rsidRPr="000B4BA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B4BA1">
              <w:rPr>
                <w:rFonts w:ascii="Calibri" w:hAnsi="Calibri"/>
                <w:sz w:val="22"/>
                <w:szCs w:val="22"/>
              </w:rPr>
              <w:t>Total number of households</w:t>
            </w:r>
            <w:r w:rsidRPr="000B4BA1">
              <w:rPr>
                <w:rFonts w:ascii="Calibri" w:hAnsi="Calibri"/>
                <w:bCs/>
                <w:sz w:val="22"/>
                <w:szCs w:val="22"/>
              </w:rPr>
              <w:t xml:space="preserve"> receiving cash grants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38315F" w14:textId="77777777" w:rsidR="004313E6" w:rsidRPr="003D4FB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8CADF4F" w14:textId="77777777" w:rsidR="004313E6" w:rsidRPr="003D4FB3" w:rsidRDefault="004313E6" w:rsidP="004313E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3CD71169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36462A71" w14:textId="165F047F" w:rsidR="004313E6" w:rsidRPr="003D4FB3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D4FB3">
              <w:rPr>
                <w:rFonts w:ascii="Calibri" w:hAnsi="Calibri"/>
                <w:b/>
                <w:sz w:val="22"/>
                <w:szCs w:val="22"/>
              </w:rPr>
              <w:t>Food voucher (if applicable)</w:t>
            </w:r>
          </w:p>
        </w:tc>
      </w:tr>
      <w:tr w:rsidR="004313E6" w:rsidRPr="00AF3081" w14:paraId="55F004AC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C3B340" w14:textId="33C3C02B" w:rsidR="004313E6" w:rsidRPr="00097301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097301">
              <w:rPr>
                <w:rFonts w:ascii="Calibri" w:hAnsi="Calibri" w:cs="Times New Roman"/>
                <w:bCs/>
                <w:lang w:val="en-GB"/>
              </w:rPr>
              <w:t>Proportion of households receiving a food voucher to cover basic food needs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C06A60" w14:textId="77777777" w:rsidR="004313E6" w:rsidRPr="0009730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9730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FBDD3B1" w14:textId="77777777" w:rsidR="004313E6" w:rsidRPr="0009730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9730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06F2004" w14:textId="5E3FCB11" w:rsidR="004313E6" w:rsidRPr="0009730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97301">
              <w:rPr>
                <w:rFonts w:ascii="Calibri" w:hAnsi="Calibri"/>
                <w:sz w:val="22"/>
                <w:szCs w:val="22"/>
              </w:rPr>
              <w:t>Number of households receiving food voucher to cover basic food needs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22C16D1" w14:textId="41DD8787" w:rsidR="004313E6" w:rsidRPr="004313E6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  <w:r w:rsidRPr="00533940">
              <w:rPr>
                <w:rFonts w:ascii="Calibri" w:hAnsi="Calibri"/>
                <w:sz w:val="22"/>
                <w:szCs w:val="22"/>
              </w:rPr>
              <w:t>Total number of households receiving a food assistance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740FD6" w14:textId="77777777" w:rsidR="004313E6" w:rsidRPr="00097301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97301">
              <w:rPr>
                <w:rFonts w:ascii="Calibri" w:hAnsi="Calibri"/>
                <w:sz w:val="22"/>
                <w:szCs w:val="22"/>
              </w:rPr>
              <w:t>Standard indicator unique to UNHCR surveys;</w:t>
            </w:r>
            <w:r w:rsidRPr="00097301">
              <w:rPr>
                <w:rFonts w:ascii="Calibri" w:hAnsi="Calibri"/>
                <w:bCs/>
                <w:sz w:val="22"/>
                <w:szCs w:val="22"/>
              </w:rPr>
              <w:t xml:space="preserve"> Reported only in contexts where food voucher for general food needs is in place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F9082A0" w14:textId="77777777" w:rsidR="004313E6" w:rsidRPr="006F4AB6" w:rsidRDefault="004313E6" w:rsidP="004313E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F4A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4313E6" w:rsidRPr="00AF3081" w14:paraId="5ADCA286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7DC8BE" w14:textId="4C82F2DA" w:rsidR="004313E6" w:rsidRPr="00097301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097301">
              <w:rPr>
                <w:rFonts w:ascii="Calibri" w:hAnsi="Calibri" w:cs="Times New Roman"/>
                <w:bCs/>
                <w:lang w:val="en-GB"/>
              </w:rPr>
              <w:t>Proportion of households selling food vouchers or products accessed with food vouchers to access other goods and/or services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8AD924" w14:textId="56AB697D" w:rsidR="004313E6" w:rsidRPr="0009730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9730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5B93C27" w14:textId="08FAC784" w:rsidR="004313E6" w:rsidRPr="0009730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9730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E458A98" w14:textId="66944EE0" w:rsidR="004313E6" w:rsidRPr="0078570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85709">
              <w:rPr>
                <w:rFonts w:ascii="Calibri" w:hAnsi="Calibri"/>
                <w:sz w:val="22"/>
                <w:szCs w:val="22"/>
              </w:rPr>
              <w:t xml:space="preserve">Number of households </w:t>
            </w:r>
            <w:r w:rsidRPr="00785709">
              <w:rPr>
                <w:rFonts w:ascii="Calibri" w:hAnsi="Calibri"/>
                <w:bCs/>
                <w:sz w:val="22"/>
                <w:szCs w:val="22"/>
              </w:rPr>
              <w:t>selling food vouchers or products accessed with food vouchers to access other goods and/or services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CE2CEC0" w14:textId="6F613BCA" w:rsidR="004313E6" w:rsidRPr="0009730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97301">
              <w:rPr>
                <w:rFonts w:ascii="Calibri" w:hAnsi="Calibri"/>
                <w:sz w:val="22"/>
                <w:szCs w:val="22"/>
              </w:rPr>
              <w:t>Total number of households</w:t>
            </w:r>
            <w:r w:rsidRPr="00097301">
              <w:rPr>
                <w:rFonts w:ascii="Calibri" w:hAnsi="Calibri"/>
                <w:bCs/>
                <w:sz w:val="22"/>
                <w:szCs w:val="22"/>
              </w:rPr>
              <w:t xml:space="preserve"> receiving food voucher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2253F3" w14:textId="6D85775D" w:rsidR="004313E6" w:rsidRPr="0009730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097301">
              <w:rPr>
                <w:rFonts w:ascii="Calibri" w:hAnsi="Calibri"/>
                <w:sz w:val="22"/>
                <w:szCs w:val="22"/>
              </w:rPr>
              <w:t>Standard indicator unique to UNHCR surveys;</w:t>
            </w:r>
            <w:r w:rsidRPr="00097301">
              <w:rPr>
                <w:rFonts w:ascii="Calibri" w:hAnsi="Calibri"/>
                <w:bCs/>
                <w:sz w:val="22"/>
                <w:szCs w:val="22"/>
              </w:rPr>
              <w:t xml:space="preserve"> Reported only in contexts where food voucher for general food needs is in place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3FB4D99" w14:textId="34411CD4" w:rsidR="004313E6" w:rsidRPr="006F4AB6" w:rsidRDefault="004313E6" w:rsidP="004313E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F4A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4313E6" w:rsidRPr="00354C6D" w14:paraId="17A12738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3EC145D7" w14:textId="0E29CEC6" w:rsidR="004313E6" w:rsidRPr="00354C6D" w:rsidRDefault="004313E6" w:rsidP="004313E6">
            <w:pPr>
              <w:rPr>
                <w:rFonts w:ascii="Calibri" w:hAnsi="Calibri"/>
                <w:b/>
                <w:sz w:val="22"/>
                <w:szCs w:val="22"/>
                <w:highlight w:val="green"/>
              </w:rPr>
            </w:pPr>
            <w:r w:rsidRPr="00614A05">
              <w:rPr>
                <w:rFonts w:ascii="Calibri" w:hAnsi="Calibri"/>
                <w:b/>
                <w:sz w:val="22"/>
                <w:szCs w:val="22"/>
              </w:rPr>
              <w:t>Coverage of basic needs</w:t>
            </w:r>
          </w:p>
        </w:tc>
      </w:tr>
      <w:tr w:rsidR="004313E6" w:rsidRPr="00471C8E" w14:paraId="32C71190" w14:textId="77777777" w:rsidTr="00336A4A">
        <w:trPr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629BEF" w14:textId="6FC5D5CE" w:rsidR="004313E6" w:rsidRPr="00471C8E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614A05">
              <w:rPr>
                <w:rFonts w:ascii="Calibri" w:hAnsi="Calibri"/>
                <w:bCs/>
                <w:lang w:val="en-GB"/>
              </w:rPr>
              <w:t xml:space="preserve">Proportion of basic needs </w:t>
            </w:r>
            <w:r w:rsidRPr="003F2C9B">
              <w:rPr>
                <w:rFonts w:ascii="Calibri" w:hAnsi="Calibri"/>
                <w:bCs/>
                <w:lang w:val="en-GB"/>
              </w:rPr>
              <w:t>not met by the households:</w:t>
            </w:r>
          </w:p>
        </w:tc>
        <w:tc>
          <w:tcPr>
            <w:tcW w:w="1251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052771" w14:textId="77777777" w:rsidR="004313E6" w:rsidRPr="00785709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313E6" w:rsidRPr="00471C8E" w14:paraId="1BF9ABAE" w14:textId="77777777" w:rsidTr="00096CED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F9905D" w14:textId="77777777" w:rsidR="004313E6" w:rsidRPr="00D53B93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D53B93">
              <w:rPr>
                <w:rFonts w:ascii="Calibri" w:hAnsi="Calibri"/>
                <w:bCs/>
                <w:sz w:val="22"/>
                <w:szCs w:val="22"/>
              </w:rPr>
              <w:lastRenderedPageBreak/>
              <w:t>Food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240B77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FD8993C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37B9E2A" w14:textId="0C3C1C9D" w:rsidR="004313E6" w:rsidRPr="003F2C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F2C9B">
              <w:rPr>
                <w:rFonts w:ascii="Calibri" w:hAnsi="Calibri"/>
                <w:sz w:val="22"/>
                <w:szCs w:val="22"/>
              </w:rPr>
              <w:t>Number of households where food needs are not met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86F8567" w14:textId="1498D0C8" w:rsidR="004313E6" w:rsidRPr="00533940" w:rsidRDefault="004313E6" w:rsidP="00096CED">
            <w:pPr>
              <w:rPr>
                <w:rFonts w:ascii="Calibri" w:hAnsi="Calibri"/>
                <w:sz w:val="22"/>
                <w:szCs w:val="22"/>
              </w:rPr>
            </w:pPr>
            <w:r w:rsidRPr="0053394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5D9995" w14:textId="79E17663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471C8E">
              <w:rPr>
                <w:rFonts w:ascii="Calibri" w:hAnsi="Calibri"/>
                <w:sz w:val="22"/>
                <w:szCs w:val="22"/>
              </w:rPr>
              <w:t>Standard indicators unique to UNHCR surveys</w:t>
            </w:r>
          </w:p>
        </w:tc>
        <w:tc>
          <w:tcPr>
            <w:tcW w:w="1560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6D9C8CF" w14:textId="77777777" w:rsidR="004313E6" w:rsidRPr="00471C8E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1C8E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4313E6" w:rsidRPr="00AF3081" w14:paraId="41D614DA" w14:textId="77777777" w:rsidTr="00096CED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3BFD10" w14:textId="77777777" w:rsidR="004313E6" w:rsidRPr="00D53B93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D53B93">
              <w:rPr>
                <w:rFonts w:ascii="Calibri" w:hAnsi="Calibri"/>
                <w:bCs/>
                <w:sz w:val="22"/>
                <w:szCs w:val="22"/>
              </w:rPr>
              <w:t>Water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683A43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58FE1F2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BDBF74D" w14:textId="517FFD0A" w:rsidR="004313E6" w:rsidRPr="003F2C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F2C9B">
              <w:rPr>
                <w:rFonts w:ascii="Calibri" w:hAnsi="Calibri"/>
                <w:sz w:val="22"/>
                <w:szCs w:val="22"/>
              </w:rPr>
              <w:t>Number of households where water needs are not met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0AB1E84" w14:textId="159A03F0" w:rsidR="004313E6" w:rsidRPr="00533940" w:rsidRDefault="00A00D27" w:rsidP="00096CED">
            <w:pPr>
              <w:rPr>
                <w:rFonts w:ascii="Calibri" w:hAnsi="Calibri"/>
                <w:sz w:val="22"/>
                <w:szCs w:val="22"/>
              </w:rPr>
            </w:pPr>
            <w:r w:rsidRPr="0053394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BE63C0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605A6A0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12BC7239" w14:textId="77777777" w:rsidTr="00096CED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EAC909" w14:textId="77777777" w:rsidR="004313E6" w:rsidRPr="00D53B93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D53B93">
              <w:rPr>
                <w:rFonts w:ascii="Calibri" w:hAnsi="Calibri"/>
                <w:bCs/>
                <w:sz w:val="22"/>
                <w:szCs w:val="22"/>
              </w:rPr>
              <w:t>Hygiene items, clothes, shoes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2F2FF0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B4F09F1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23D30C6" w14:textId="2092E041" w:rsidR="004313E6" w:rsidRPr="003F2C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F2C9B">
              <w:rPr>
                <w:rFonts w:ascii="Calibri" w:hAnsi="Calibri"/>
                <w:sz w:val="22"/>
                <w:szCs w:val="22"/>
              </w:rPr>
              <w:t>Number of households where needs related to hygiene items, clothes, shoes are not met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0850E0B" w14:textId="1CBD6239" w:rsidR="004313E6" w:rsidRPr="00533940" w:rsidRDefault="00A00D27" w:rsidP="00096CED">
            <w:pPr>
              <w:rPr>
                <w:rFonts w:ascii="Calibri" w:hAnsi="Calibri"/>
                <w:sz w:val="22"/>
                <w:szCs w:val="22"/>
              </w:rPr>
            </w:pPr>
            <w:r w:rsidRPr="0053394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78AE56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FC4FA21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10982728" w14:textId="77777777" w:rsidTr="00096CED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76AAF4" w14:textId="77777777" w:rsidR="004313E6" w:rsidRPr="00D53B93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D53B93">
              <w:rPr>
                <w:rFonts w:ascii="Calibri" w:hAnsi="Calibri"/>
                <w:bCs/>
                <w:sz w:val="22"/>
                <w:szCs w:val="22"/>
              </w:rPr>
              <w:t>Health costs (including medicines)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893FF5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5679ABC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2A7D42C" w14:textId="11F24BD3" w:rsidR="004313E6" w:rsidRPr="003F2C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F2C9B">
              <w:rPr>
                <w:rFonts w:ascii="Calibri" w:hAnsi="Calibri"/>
                <w:sz w:val="22"/>
                <w:szCs w:val="22"/>
              </w:rPr>
              <w:t>Number of households where needs related to health costs are not met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B836677" w14:textId="1DD3DDA8" w:rsidR="004313E6" w:rsidRPr="00533940" w:rsidRDefault="00A00D27" w:rsidP="00096CED">
            <w:pPr>
              <w:rPr>
                <w:rFonts w:ascii="Calibri" w:hAnsi="Calibri"/>
                <w:sz w:val="22"/>
                <w:szCs w:val="22"/>
              </w:rPr>
            </w:pPr>
            <w:r w:rsidRPr="0053394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FEABD6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7130AF4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4524F5CF" w14:textId="77777777" w:rsidTr="00096CED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22EE51" w14:textId="77777777" w:rsidR="004313E6" w:rsidRPr="00D53B93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D53B93">
              <w:rPr>
                <w:rFonts w:ascii="Calibri" w:hAnsi="Calibri"/>
                <w:bCs/>
                <w:sz w:val="22"/>
                <w:szCs w:val="22"/>
              </w:rPr>
              <w:t>Rent, shelter repair, household items (e.g. mattress, blankets, jerrycan), utilities and bills (e.g. electricity, water bills, phone calling credit)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1D6987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6661A31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6077B7A" w14:textId="56B77196" w:rsidR="004313E6" w:rsidRPr="003F2C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F2C9B">
              <w:rPr>
                <w:rFonts w:ascii="Calibri" w:hAnsi="Calibri"/>
                <w:sz w:val="22"/>
                <w:szCs w:val="22"/>
              </w:rPr>
              <w:t>Number of households where needs related to rent, shelter repair, household items, utilities and bills are not met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818E192" w14:textId="50F1A2E5" w:rsidR="004313E6" w:rsidRPr="00533940" w:rsidRDefault="00A00D27" w:rsidP="00096CED">
            <w:pPr>
              <w:rPr>
                <w:rFonts w:ascii="Calibri" w:hAnsi="Calibri"/>
                <w:sz w:val="22"/>
                <w:szCs w:val="22"/>
              </w:rPr>
            </w:pPr>
            <w:r w:rsidRPr="0053394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92673E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48FA11E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36A186AF" w14:textId="77777777" w:rsidTr="00096CED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F6CE0E" w14:textId="77777777" w:rsidR="004313E6" w:rsidRPr="00D53B93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Assets for a livelihood activity (e.g. seeds, tools, farming, fishing, petty trade, etc.)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4BD057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F8490F7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BBA3B22" w14:textId="6C95A68B" w:rsidR="004313E6" w:rsidRPr="003F2C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F2C9B">
              <w:rPr>
                <w:rFonts w:ascii="Calibri" w:hAnsi="Calibri"/>
                <w:sz w:val="22"/>
                <w:szCs w:val="22"/>
              </w:rPr>
              <w:t>Number of households where needs related to assets for a livelihood activity are not met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27B544E" w14:textId="4EECF2A9" w:rsidR="004313E6" w:rsidRPr="00533940" w:rsidRDefault="00A00D27" w:rsidP="00096CED">
            <w:pPr>
              <w:rPr>
                <w:rFonts w:ascii="Calibri" w:hAnsi="Calibri"/>
                <w:sz w:val="22"/>
                <w:szCs w:val="22"/>
              </w:rPr>
            </w:pPr>
            <w:r w:rsidRPr="0053394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5DFCB8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0B4E428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1A74EA67" w14:textId="77777777" w:rsidTr="00096CED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B8AB3C" w14:textId="77777777" w:rsidR="004313E6" w:rsidRPr="00D53B93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D53B93">
              <w:rPr>
                <w:rFonts w:ascii="Calibri" w:hAnsi="Calibri"/>
                <w:bCs/>
                <w:sz w:val="22"/>
                <w:szCs w:val="22"/>
              </w:rPr>
              <w:t>Debts repayment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8E02EC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31307C1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C1D3FCB" w14:textId="6D8C3E83" w:rsidR="004313E6" w:rsidRPr="003F2C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F2C9B">
              <w:rPr>
                <w:rFonts w:ascii="Calibri" w:hAnsi="Calibri"/>
                <w:sz w:val="22"/>
                <w:szCs w:val="22"/>
              </w:rPr>
              <w:t>Number of households where needs related to debts repayment are not met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9252FEE" w14:textId="173F2B82" w:rsidR="004313E6" w:rsidRPr="00533940" w:rsidRDefault="00A00D27" w:rsidP="00096CED">
            <w:pPr>
              <w:rPr>
                <w:rFonts w:ascii="Calibri" w:hAnsi="Calibri"/>
                <w:sz w:val="22"/>
                <w:szCs w:val="22"/>
              </w:rPr>
            </w:pPr>
            <w:r w:rsidRPr="0053394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AC877E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FD6B1EE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1ED6D7DD" w14:textId="77777777" w:rsidTr="00096CED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13D79" w14:textId="79335984" w:rsidR="004313E6" w:rsidRPr="00D53B93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D53B93">
              <w:rPr>
                <w:rFonts w:ascii="Calibri" w:hAnsi="Calibri"/>
                <w:bCs/>
                <w:sz w:val="22"/>
                <w:szCs w:val="22"/>
              </w:rPr>
              <w:t>Saved some money, support other family members, relatives, friends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B00C72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9DA41CF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51B9E94" w14:textId="6AB354D6" w:rsidR="004313E6" w:rsidRPr="003F2C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F2C9B">
              <w:rPr>
                <w:rFonts w:ascii="Calibri" w:hAnsi="Calibri"/>
                <w:sz w:val="22"/>
                <w:szCs w:val="22"/>
              </w:rPr>
              <w:t xml:space="preserve">Number of households where needs related to savings, support towards other family </w:t>
            </w:r>
            <w:r w:rsidRPr="003F2C9B">
              <w:rPr>
                <w:rFonts w:ascii="Calibri" w:hAnsi="Calibri"/>
                <w:sz w:val="22"/>
                <w:szCs w:val="22"/>
              </w:rPr>
              <w:lastRenderedPageBreak/>
              <w:t>members, relatives, friends are not met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F9F81B0" w14:textId="50C08E63" w:rsidR="004313E6" w:rsidRPr="00533940" w:rsidRDefault="00A00D27" w:rsidP="00096CED">
            <w:pPr>
              <w:rPr>
                <w:rFonts w:ascii="Calibri" w:hAnsi="Calibri"/>
                <w:sz w:val="22"/>
                <w:szCs w:val="22"/>
              </w:rPr>
            </w:pPr>
            <w:r w:rsidRPr="00533940">
              <w:rPr>
                <w:rFonts w:ascii="Calibri" w:hAnsi="Calibri"/>
                <w:sz w:val="22"/>
                <w:szCs w:val="22"/>
              </w:rPr>
              <w:lastRenderedPageBreak/>
              <w:t>Total number of households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3F0265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D4BC524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13735C44" w14:textId="77777777" w:rsidTr="00096CED">
        <w:trPr>
          <w:gridAfter w:val="1"/>
          <w:wAfter w:w="14" w:type="dxa"/>
          <w:trHeight w:val="40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23EE56" w14:textId="77777777" w:rsidR="004313E6" w:rsidRPr="00D53B93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D53B93">
              <w:rPr>
                <w:rFonts w:ascii="Calibri" w:hAnsi="Calibri"/>
                <w:bCs/>
                <w:sz w:val="22"/>
                <w:szCs w:val="22"/>
              </w:rPr>
              <w:t>Education (e.g. school fees, uniform, books)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7B23CD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31918B0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4D4C7AA" w14:textId="52E2A890" w:rsidR="004313E6" w:rsidRPr="003F2C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F2C9B">
              <w:rPr>
                <w:rFonts w:ascii="Calibri" w:hAnsi="Calibri"/>
                <w:sz w:val="22"/>
                <w:szCs w:val="22"/>
              </w:rPr>
              <w:t>Number of households where needs related to education are not met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1FCB9A7" w14:textId="14FA01D3" w:rsidR="004313E6" w:rsidRPr="00533940" w:rsidRDefault="004313E6" w:rsidP="00096CED">
            <w:pPr>
              <w:rPr>
                <w:rFonts w:ascii="Calibri" w:hAnsi="Calibri"/>
                <w:sz w:val="22"/>
                <w:szCs w:val="22"/>
              </w:rPr>
            </w:pPr>
            <w:r w:rsidRPr="00533940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6AEDA4" w14:textId="77777777" w:rsidR="004313E6" w:rsidRPr="00471C8E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C2BB2B3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3D4FB3" w14:paraId="6A2E577C" w14:textId="77777777" w:rsidTr="00096CED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A74B02" w14:textId="77777777" w:rsidR="004313E6" w:rsidRPr="00D53B93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D53B93">
              <w:rPr>
                <w:rFonts w:ascii="Calibri" w:hAnsi="Calibri" w:cs="Times New Roman"/>
                <w:bCs/>
                <w:lang w:val="en-GB"/>
              </w:rPr>
              <w:t>Other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F56F4E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1BBEC89" w14:textId="77777777" w:rsidR="004313E6" w:rsidRPr="00D53B9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53B9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16E1E82" w14:textId="18632B4D" w:rsidR="004313E6" w:rsidRPr="003F2C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F2C9B">
              <w:rPr>
                <w:rFonts w:ascii="Calibri" w:hAnsi="Calibri"/>
                <w:sz w:val="22"/>
                <w:szCs w:val="22"/>
              </w:rPr>
              <w:t>Number of households where ‘other’ basic needs are not met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89539CA" w14:textId="5BFCDEF7" w:rsidR="004313E6" w:rsidRPr="00533940" w:rsidRDefault="004313E6" w:rsidP="00096CED">
            <w:pPr>
              <w:rPr>
                <w:rFonts w:ascii="Calibri" w:hAnsi="Calibri"/>
                <w:sz w:val="22"/>
                <w:szCs w:val="22"/>
              </w:rPr>
            </w:pPr>
            <w:bookmarkStart w:id="5" w:name="_Hlk22205814"/>
            <w:r w:rsidRPr="00533940">
              <w:rPr>
                <w:rFonts w:ascii="Calibri" w:hAnsi="Calibri"/>
                <w:sz w:val="22"/>
                <w:szCs w:val="22"/>
              </w:rPr>
              <w:t>Total number of households</w:t>
            </w:r>
            <w:bookmarkEnd w:id="5"/>
          </w:p>
        </w:tc>
        <w:tc>
          <w:tcPr>
            <w:tcW w:w="2977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D6EF0B" w14:textId="77777777" w:rsidR="004313E6" w:rsidRPr="003D4FB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39D7215" w14:textId="77777777" w:rsidR="004313E6" w:rsidRPr="003D4FB3" w:rsidRDefault="004313E6" w:rsidP="004313E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3D4FB3" w14:paraId="48B4BC75" w14:textId="77777777" w:rsidTr="004313E6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CA57E2" w14:textId="66E2147C" w:rsidR="004313E6" w:rsidRPr="003F2C9B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3F2C9B">
              <w:rPr>
                <w:rFonts w:ascii="Calibri" w:hAnsi="Calibri" w:cs="Times New Roman"/>
                <w:bCs/>
                <w:lang w:val="en-GB"/>
              </w:rPr>
              <w:t>Proportion of households in each category of coverage of basic needs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9A3D49" w14:textId="0A38BFB4" w:rsidR="004313E6" w:rsidRPr="003F2C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F2C9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72DFE9A" w14:textId="3E1F0A06" w:rsidR="004313E6" w:rsidRPr="003F2C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F2C9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A8D0EC5" w14:textId="47D05368" w:rsidR="004313E6" w:rsidRPr="003F2C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F2C9B">
              <w:rPr>
                <w:rFonts w:ascii="Calibri" w:hAnsi="Calibri"/>
                <w:sz w:val="22"/>
                <w:szCs w:val="22"/>
              </w:rPr>
              <w:t>Number of households in each category of coverage of basic needs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07C7793" w14:textId="1E1CA4B6" w:rsidR="004313E6" w:rsidRPr="003F2C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F2C9B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444B3" w14:textId="7B43BCC4" w:rsidR="004313E6" w:rsidRPr="003F2C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F2C9B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3F2C9B">
              <w:rPr>
                <w:rFonts w:ascii="Calibri" w:hAnsi="Calibri"/>
                <w:bCs/>
                <w:sz w:val="22"/>
                <w:szCs w:val="22"/>
              </w:rPr>
              <w:t>tandard indicator unique to UNHCR surveys; d</w:t>
            </w:r>
            <w:r w:rsidRPr="003F2C9B">
              <w:rPr>
                <w:rFonts w:ascii="Calibri" w:hAnsi="Calibri"/>
                <w:sz w:val="22"/>
                <w:szCs w:val="22"/>
              </w:rPr>
              <w:t xml:space="preserve">isaggregated by category of coverage of basic needs: all basic needs are met (100%), more half basic needs are met (&gt;50%), </w:t>
            </w:r>
            <w:bookmarkStart w:id="6" w:name="_GoBack"/>
            <w:bookmarkEnd w:id="6"/>
            <w:r w:rsidRPr="003F2C9B">
              <w:rPr>
                <w:rFonts w:ascii="Calibri" w:hAnsi="Calibri"/>
                <w:sz w:val="22"/>
                <w:szCs w:val="22"/>
              </w:rPr>
              <w:t>few basic needs are met (&lt;50%), basic needs are not met (0%)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8CC8270" w14:textId="0CD0F629" w:rsidR="004313E6" w:rsidRPr="003F2C9B" w:rsidRDefault="004313E6" w:rsidP="004313E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F2C9B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4313E6" w:rsidRPr="004B2828" w14:paraId="5DCC945D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73F01E70" w14:textId="5BA43B38" w:rsidR="004313E6" w:rsidRPr="00354C6D" w:rsidRDefault="004313E6" w:rsidP="004313E6">
            <w:pPr>
              <w:rPr>
                <w:rFonts w:ascii="Calibri" w:hAnsi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Access to c</w:t>
            </w:r>
            <w:r w:rsidRPr="009A7D75">
              <w:rPr>
                <w:rFonts w:ascii="Calibri" w:hAnsi="Calibri"/>
                <w:b/>
                <w:bCs/>
                <w:sz w:val="22"/>
                <w:szCs w:val="22"/>
              </w:rPr>
              <w:t>ooking fuel (if applicable)</w:t>
            </w:r>
          </w:p>
        </w:tc>
      </w:tr>
      <w:tr w:rsidR="004313E6" w:rsidRPr="002B6CF7" w14:paraId="23330A4F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64A05C" w14:textId="77777777" w:rsidR="004313E6" w:rsidRPr="007D33C8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7D33C8">
              <w:rPr>
                <w:rFonts w:ascii="Calibri" w:hAnsi="Calibri" w:cs="Times New Roman"/>
                <w:lang w:val="en-GB"/>
              </w:rPr>
              <w:t>Cooking fuel use by type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68A478" w14:textId="77777777" w:rsidR="004313E6" w:rsidRPr="007D33C8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D33C8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87A482A" w14:textId="77777777" w:rsidR="004313E6" w:rsidRPr="007D33C8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D33C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62F526B" w14:textId="77777777" w:rsidR="004313E6" w:rsidRPr="007D33C8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D33C8">
              <w:rPr>
                <w:rFonts w:ascii="Calibri" w:hAnsi="Calibri"/>
                <w:sz w:val="22"/>
                <w:szCs w:val="22"/>
              </w:rPr>
              <w:t>Number of households reporting using a certain type of cooking fuel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079A093" w14:textId="77777777" w:rsidR="004313E6" w:rsidRPr="007D33C8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D33C8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11E8BD" w14:textId="5D333803" w:rsidR="004313E6" w:rsidRPr="007D33C8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D33C8">
              <w:rPr>
                <w:rFonts w:ascii="Calibri" w:hAnsi="Calibri"/>
                <w:b/>
                <w:sz w:val="22"/>
                <w:szCs w:val="22"/>
              </w:rPr>
              <w:t xml:space="preserve">If applicable; </w:t>
            </w:r>
            <w:r w:rsidRPr="007D33C8">
              <w:rPr>
                <w:rFonts w:ascii="Calibri" w:hAnsi="Calibri"/>
                <w:sz w:val="22"/>
                <w:szCs w:val="22"/>
              </w:rPr>
              <w:t>standard indicator unique to UNHCR surveys;</w:t>
            </w:r>
            <w:r w:rsidRPr="007D33C8">
              <w:rPr>
                <w:rFonts w:ascii="Calibri" w:hAnsi="Calibri"/>
                <w:bCs/>
                <w:sz w:val="22"/>
                <w:szCs w:val="22"/>
              </w:rPr>
              <w:t xml:space="preserve"> Reported only in contexts where there are multiple options available for cooking fuel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B1A837C" w14:textId="77777777" w:rsidR="004313E6" w:rsidRPr="006F4AB6" w:rsidRDefault="004313E6" w:rsidP="004313E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F4A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4313E6" w:rsidRPr="002B6CF7" w14:paraId="446CF642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1F3F81" w14:textId="77777777" w:rsidR="004313E6" w:rsidRPr="001945AA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1945AA">
              <w:rPr>
                <w:rFonts w:ascii="Calibri" w:hAnsi="Calibri" w:cs="Times New Roman"/>
                <w:lang w:val="en-GB"/>
              </w:rPr>
              <w:t>Proportion of households receiving cooking fuel assistance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D42AA7" w14:textId="77777777" w:rsidR="004313E6" w:rsidRPr="001945AA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1945AA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3752D00" w14:textId="77777777" w:rsidR="004313E6" w:rsidRPr="001945AA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1945A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14C14CB" w14:textId="77777777" w:rsidR="004313E6" w:rsidRPr="001945AA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1945AA">
              <w:rPr>
                <w:rFonts w:ascii="Calibri" w:hAnsi="Calibri"/>
                <w:sz w:val="22"/>
                <w:szCs w:val="22"/>
              </w:rPr>
              <w:t>Number of households who reported receiving cooking fuel assistance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EC687A3" w14:textId="77777777" w:rsidR="004313E6" w:rsidRPr="001945AA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1945AA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4E5486" w14:textId="6CF54EF6" w:rsidR="004313E6" w:rsidRPr="006F4AB6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945AA">
              <w:rPr>
                <w:rFonts w:ascii="Calibri" w:hAnsi="Calibri"/>
                <w:b/>
                <w:sz w:val="22"/>
                <w:szCs w:val="22"/>
              </w:rPr>
              <w:t xml:space="preserve">If applicable; </w:t>
            </w:r>
            <w:r w:rsidRPr="001945AA">
              <w:rPr>
                <w:rFonts w:ascii="Calibri" w:hAnsi="Calibri"/>
                <w:sz w:val="22"/>
                <w:szCs w:val="22"/>
              </w:rPr>
              <w:t xml:space="preserve">standard indicator unique to UNHCR surveys; </w:t>
            </w:r>
            <w:r w:rsidRPr="001945AA">
              <w:rPr>
                <w:rFonts w:ascii="Calibri" w:hAnsi="Calibri"/>
                <w:bCs/>
                <w:sz w:val="22"/>
                <w:szCs w:val="22"/>
              </w:rPr>
              <w:t xml:space="preserve">Reported only in </w:t>
            </w:r>
            <w:r w:rsidRPr="001945AA">
              <w:rPr>
                <w:rFonts w:ascii="Calibri" w:hAnsi="Calibri"/>
                <w:bCs/>
                <w:sz w:val="22"/>
                <w:szCs w:val="22"/>
              </w:rPr>
              <w:lastRenderedPageBreak/>
              <w:t>contexts where cooking fuel assistance is in place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50D907E" w14:textId="77777777" w:rsidR="004313E6" w:rsidRPr="006F4AB6" w:rsidRDefault="004313E6" w:rsidP="004313E6">
            <w:pPr>
              <w:jc w:val="center"/>
              <w:rPr>
                <w:rFonts w:ascii="Calibri" w:hAnsi="Calibri"/>
                <w:bCs/>
                <w:sz w:val="22"/>
                <w:szCs w:val="22"/>
                <w:highlight w:val="cyan"/>
              </w:rPr>
            </w:pPr>
            <w:r w:rsidRPr="006F4AB6">
              <w:rPr>
                <w:rFonts w:ascii="Calibri" w:hAnsi="Calibri"/>
                <w:bCs/>
                <w:sz w:val="22"/>
                <w:szCs w:val="22"/>
              </w:rPr>
              <w:lastRenderedPageBreak/>
              <w:t>-</w:t>
            </w:r>
          </w:p>
        </w:tc>
      </w:tr>
      <w:tr w:rsidR="004313E6" w:rsidRPr="00AF3081" w14:paraId="53DDFF8B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301C91" w14:textId="15AC5215" w:rsidR="004313E6" w:rsidRPr="00471C8E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471C8E">
              <w:rPr>
                <w:rFonts w:ascii="Calibri" w:hAnsi="Calibri" w:cs="Times New Roman"/>
                <w:lang w:val="en-GB"/>
              </w:rPr>
              <w:t>Average number of days cooking fuel lasts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C4B14F" w14:textId="77777777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471C8E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FD2D3E1" w14:textId="77777777" w:rsidR="004313E6" w:rsidRPr="00471C8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471C8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61730B5" w14:textId="0ED5B6E4" w:rsidR="004313E6" w:rsidRPr="007E1687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E1687">
              <w:rPr>
                <w:rFonts w:ascii="Calibri" w:hAnsi="Calibri"/>
                <w:sz w:val="22"/>
                <w:szCs w:val="22"/>
              </w:rPr>
              <w:t>Sum of the number of days the cooking fuel assistance lasted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2B48504" w14:textId="40D65B6D" w:rsidR="004313E6" w:rsidRPr="007E1687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E1687">
              <w:rPr>
                <w:rFonts w:ascii="Calibri" w:hAnsi="Calibri"/>
                <w:sz w:val="22"/>
                <w:szCs w:val="22"/>
              </w:rPr>
              <w:t>Total number of households who reported receiving cooking fuel assistance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FCEA3" w14:textId="7EA023B7" w:rsidR="004313E6" w:rsidRPr="006F4AB6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E1687">
              <w:rPr>
                <w:rFonts w:ascii="Calibri" w:hAnsi="Calibri"/>
                <w:sz w:val="22"/>
                <w:szCs w:val="22"/>
              </w:rPr>
              <w:t xml:space="preserve">Standard indicator unique to UNHCR surveys; </w:t>
            </w:r>
            <w:r w:rsidRPr="007E1687">
              <w:rPr>
                <w:rFonts w:ascii="Calibri" w:hAnsi="Calibri"/>
                <w:bCs/>
                <w:sz w:val="22"/>
                <w:szCs w:val="22"/>
              </w:rPr>
              <w:t>Reported only in contexts where cooking fuel assistance is in place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086F126" w14:textId="77777777" w:rsidR="004313E6" w:rsidRPr="006F4AB6" w:rsidRDefault="004313E6" w:rsidP="004313E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F4AB6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4313E6" w:rsidRPr="00AF3081" w14:paraId="755E3183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06A14EF1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>Negative household coping strategies</w:t>
            </w:r>
          </w:p>
        </w:tc>
      </w:tr>
      <w:tr w:rsidR="004313E6" w:rsidRPr="00AF3081" w14:paraId="0D00EDFA" w14:textId="77777777" w:rsidTr="00336A4A">
        <w:trPr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F8B420" w14:textId="5A13F9AD" w:rsidR="004313E6" w:rsidRPr="00A7363D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7363D">
              <w:rPr>
                <w:rFonts w:ascii="Calibri" w:hAnsi="Calibri"/>
                <w:bCs/>
                <w:sz w:val="22"/>
                <w:szCs w:val="22"/>
              </w:rPr>
              <w:t>Proportion of households reporting using the following coping strategies over the past 4 weeks:</w:t>
            </w:r>
          </w:p>
        </w:tc>
        <w:tc>
          <w:tcPr>
            <w:tcW w:w="12510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230844" w14:textId="77777777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13E6" w:rsidRPr="00AF3081" w14:paraId="39F9824D" w14:textId="77777777" w:rsidTr="00336A4A">
        <w:trPr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1DE625" w14:textId="100384BC" w:rsidR="004313E6" w:rsidRPr="00A7363D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7363D">
              <w:rPr>
                <w:rFonts w:ascii="Calibri" w:hAnsi="Calibri"/>
                <w:bCs/>
                <w:sz w:val="22"/>
                <w:szCs w:val="22"/>
              </w:rPr>
              <w:t>Stop a child from attending school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12D05E" w14:textId="6AF8A85D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D05F18" w14:textId="605FE687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EDCF75C" w14:textId="409E37C9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Number of households reporting stopping a child from attending school over the past 4 weeks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E0A3D85" w14:textId="73F66ABB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 w:val="restart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6A38129" w14:textId="77777777" w:rsidR="004313E6" w:rsidRPr="00A7363D" w:rsidRDefault="004313E6" w:rsidP="004313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CA"/>
              </w:rPr>
            </w:pPr>
            <w:r w:rsidRPr="00A7363D">
              <w:rPr>
                <w:rFonts w:ascii="Calibri" w:hAnsi="Calibri" w:cs="Calibri"/>
                <w:sz w:val="22"/>
                <w:szCs w:val="22"/>
                <w:lang w:eastAsia="en-CA"/>
              </w:rPr>
              <w:t>Standard indicators unique to</w:t>
            </w:r>
          </w:p>
          <w:p w14:paraId="09E6DA88" w14:textId="099ED299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 w:cs="Calibri"/>
                <w:sz w:val="22"/>
                <w:szCs w:val="22"/>
                <w:lang w:eastAsia="en-CA"/>
              </w:rPr>
              <w:t>UNHCR surveys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85A4442" w14:textId="4F699014" w:rsidR="004313E6" w:rsidRPr="00A7363D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4313E6" w:rsidRPr="00AF3081" w14:paraId="622D0A02" w14:textId="77777777" w:rsidTr="00336A4A">
        <w:trPr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CB0DAD" w14:textId="43B38681" w:rsidR="004313E6" w:rsidRPr="00A7363D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7363D">
              <w:rPr>
                <w:rFonts w:ascii="Calibri" w:hAnsi="Calibri"/>
                <w:bCs/>
                <w:sz w:val="22"/>
                <w:szCs w:val="22"/>
              </w:rPr>
              <w:t>Sold any assets that would not have normally sold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D88454" w14:textId="32F4E109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1598C98" w14:textId="7769F161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3736348" w14:textId="340451F5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Number of households reporting selling assets they would not have normally sold over the past 4 weeks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CB4A69D" w14:textId="0A4E4E82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9688644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14:paraId="09F39F25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4313E6" w:rsidRPr="00AF3081" w14:paraId="6D885E58" w14:textId="77777777" w:rsidTr="00336A4A">
        <w:trPr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E0F0F0" w14:textId="14F0D408" w:rsidR="004313E6" w:rsidRPr="00A7363D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7363D">
              <w:rPr>
                <w:rFonts w:ascii="Calibri" w:hAnsi="Calibri"/>
                <w:bCs/>
                <w:sz w:val="22"/>
                <w:szCs w:val="22"/>
              </w:rPr>
              <w:t>Ask for money from strangers (begging)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87CD1A" w14:textId="57E2908A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4D434D8" w14:textId="29CFD4FA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BFBEB9A" w14:textId="46BFC0DE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Number of households reporting asking for money from strangers (begging) over the past 4 weeks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A8A686E" w14:textId="79269003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AD53CF8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14:paraId="4190DD58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4313E6" w:rsidRPr="00AF3081" w14:paraId="6FC9B2AD" w14:textId="77777777" w:rsidTr="00336A4A">
        <w:trPr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8EC2E" w14:textId="4E8C3DC4" w:rsidR="004313E6" w:rsidRPr="00A7363D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7363D">
              <w:rPr>
                <w:rFonts w:ascii="Calibri" w:hAnsi="Calibri"/>
                <w:bCs/>
                <w:sz w:val="22"/>
                <w:szCs w:val="22"/>
              </w:rPr>
              <w:t>Move to a poorer quality shelter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F962B9" w14:textId="69A54E44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4D2E05" w14:textId="05B86963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5EB5559" w14:textId="68AEB551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 xml:space="preserve">Number of households reporting moving to a poorer </w:t>
            </w:r>
            <w:r w:rsidRPr="00A7363D">
              <w:rPr>
                <w:rFonts w:ascii="Calibri" w:hAnsi="Calibri"/>
                <w:sz w:val="22"/>
                <w:szCs w:val="22"/>
              </w:rPr>
              <w:lastRenderedPageBreak/>
              <w:t>quality shelter over the past 4 weeks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03627DF" w14:textId="576FCB88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lastRenderedPageBreak/>
              <w:t>Total number of households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8A48FA0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14:paraId="7C269908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4313E6" w:rsidRPr="00AF3081" w14:paraId="7E8F5A3A" w14:textId="77777777" w:rsidTr="00336A4A">
        <w:trPr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8FAA26" w14:textId="446F4F34" w:rsidR="004313E6" w:rsidRPr="00A7363D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7363D">
              <w:rPr>
                <w:rFonts w:ascii="Calibri" w:hAnsi="Calibri"/>
                <w:bCs/>
                <w:sz w:val="22"/>
                <w:szCs w:val="22"/>
              </w:rPr>
              <w:t>Send household members under the age of 16 to work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7F2569" w14:textId="589040A6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7CAEA10" w14:textId="310CF80C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E823523" w14:textId="0A6F456B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Number of households reporting sending household members under the age of 6 to work over the past 4 weeks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43D6AEF" w14:textId="76E017C4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33C5040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14:paraId="6BDFAA26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4313E6" w:rsidRPr="00AF3081" w14:paraId="3D39100A" w14:textId="77777777" w:rsidTr="00336A4A">
        <w:trPr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E18585" w14:textId="5BB67D60" w:rsidR="004313E6" w:rsidRPr="00A7363D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7363D">
              <w:rPr>
                <w:rFonts w:ascii="Calibri" w:hAnsi="Calibri"/>
                <w:bCs/>
                <w:sz w:val="22"/>
                <w:szCs w:val="22"/>
              </w:rPr>
              <w:t>Send a member of the household to work away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CC3E8B" w14:textId="4D0963F4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78844D2" w14:textId="7C4C617A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1C4FC76" w14:textId="24AB1D4F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Number of households reporting sending a member of the household to work away over the past 4 weeks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D162259" w14:textId="0DFCA19C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5305DE4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14:paraId="4B8EB816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4313E6" w:rsidRPr="00AF3081" w14:paraId="0998A708" w14:textId="77777777" w:rsidTr="00336A4A">
        <w:trPr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22480F" w14:textId="1C2BD0C4" w:rsidR="004313E6" w:rsidRPr="00A7363D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7363D">
              <w:rPr>
                <w:rFonts w:ascii="Calibri" w:hAnsi="Calibri"/>
                <w:bCs/>
                <w:sz w:val="22"/>
                <w:szCs w:val="22"/>
              </w:rPr>
              <w:t>Engage in potentially risky or harmful activities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33209E" w14:textId="0AE0E807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0773DF2" w14:textId="7131FFC6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99019CB" w14:textId="77C1A635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Number of households reporting engaging in potentially risky or harmful activities over the past 4 weeks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83A7962" w14:textId="2FD08443" w:rsidR="004313E6" w:rsidRPr="00A7363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7363D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64F748C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14:paraId="113717CC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4313E6" w:rsidRPr="00AF3081" w14:paraId="1C36D68D" w14:textId="77777777" w:rsidTr="00336A4A">
        <w:trPr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6F2FFB" w14:textId="77AA176F" w:rsidR="004313E6" w:rsidRPr="008F646B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F646B">
              <w:rPr>
                <w:rFonts w:ascii="Calibri" w:hAnsi="Calibri"/>
                <w:bCs/>
                <w:sz w:val="22"/>
                <w:szCs w:val="22"/>
              </w:rPr>
              <w:t>Skip paying rent /debt repayments to meet other needs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90A1B4" w14:textId="03064DEE" w:rsidR="004313E6" w:rsidRPr="008F646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8F646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2983110" w14:textId="23E84FBF" w:rsidR="004313E6" w:rsidRPr="008F646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8F646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39EEEE8" w14:textId="3D298B30" w:rsidR="004313E6" w:rsidRPr="008F646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8F646B">
              <w:rPr>
                <w:rFonts w:ascii="Calibri" w:hAnsi="Calibri"/>
                <w:sz w:val="22"/>
                <w:szCs w:val="22"/>
              </w:rPr>
              <w:t>Number of households reporting skipping paying rent / debt repayments to meet other needs over the past 4 weeks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34007AF" w14:textId="6D6EC6B8" w:rsidR="004313E6" w:rsidRPr="008F646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8F646B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A739068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14:paraId="0E77925E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4313E6" w:rsidRPr="00AF3081" w14:paraId="17D75935" w14:textId="77777777" w:rsidTr="00336A4A">
        <w:trPr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3ACB70" w14:textId="35C2BFD6" w:rsidR="004313E6" w:rsidRPr="008F646B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F646B">
              <w:rPr>
                <w:rFonts w:ascii="Calibri" w:hAnsi="Calibri"/>
                <w:bCs/>
                <w:sz w:val="22"/>
                <w:szCs w:val="22"/>
              </w:rPr>
              <w:t>Take out new loans or borrowed money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9B4F78" w14:textId="1097C86D" w:rsidR="004313E6" w:rsidRPr="008F646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8F646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24488E1" w14:textId="29F0BD23" w:rsidR="004313E6" w:rsidRPr="008F646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8F646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A441B38" w14:textId="16CC5991" w:rsidR="004313E6" w:rsidRPr="008F646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8F646B">
              <w:rPr>
                <w:rFonts w:ascii="Calibri" w:hAnsi="Calibri"/>
                <w:sz w:val="22"/>
                <w:szCs w:val="22"/>
              </w:rPr>
              <w:t>Number of households reporting taking out new loans or borrowing money over the past 4 weeks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1D51A5F" w14:textId="4DCA6C84" w:rsidR="004313E6" w:rsidRPr="008F646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8F646B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7617EFC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14:paraId="52516688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4313E6" w:rsidRPr="00AF3081" w14:paraId="4BEF2AC4" w14:textId="77777777" w:rsidTr="00336A4A">
        <w:trPr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2E72C2" w14:textId="5AA655FC" w:rsidR="004313E6" w:rsidRPr="008F646B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F646B">
              <w:rPr>
                <w:rFonts w:ascii="Calibri" w:hAnsi="Calibri"/>
                <w:bCs/>
                <w:sz w:val="22"/>
                <w:szCs w:val="22"/>
              </w:rPr>
              <w:t>Reduce expenditure hygiene items, water, baby items, health or education in order to meet household food needs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FEA41F" w14:textId="2973EB88" w:rsidR="004313E6" w:rsidRPr="008F646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8F646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AEB205E" w14:textId="5F1F9BF8" w:rsidR="004313E6" w:rsidRPr="008F646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8F646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9456739" w14:textId="22BC88FF" w:rsidR="004313E6" w:rsidRPr="008F646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8F646B">
              <w:rPr>
                <w:rFonts w:ascii="Calibri" w:hAnsi="Calibri"/>
                <w:sz w:val="22"/>
                <w:szCs w:val="22"/>
              </w:rPr>
              <w:t>Number of households reporting reducing expenditure hygiene items, water, baby items, health or education in order to meet household food needs over the past 4 weeks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695F4EF" w14:textId="69B1DE8A" w:rsidR="004313E6" w:rsidRPr="008F646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8F646B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71E25F25" w14:textId="77777777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3BF5489B" w14:textId="4529E9E4" w:rsidR="004313E6" w:rsidRPr="00323D35" w:rsidRDefault="004313E6" w:rsidP="004313E6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4313E6" w:rsidRPr="00AF3081" w14:paraId="1A02F20C" w14:textId="77777777" w:rsidTr="00336A4A">
        <w:trPr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B9506A" w14:textId="61618A55" w:rsidR="004313E6" w:rsidRPr="007F141D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F141D">
              <w:rPr>
                <w:rFonts w:ascii="Calibri" w:hAnsi="Calibri"/>
                <w:bCs/>
                <w:sz w:val="22"/>
                <w:szCs w:val="22"/>
              </w:rPr>
              <w:lastRenderedPageBreak/>
              <w:t>Proportion of households reporting using one or more negative coping strategy over the past 4 weeks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2FAED3" w14:textId="77777777" w:rsidR="004313E6" w:rsidRPr="007F141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D52A427" w14:textId="77777777" w:rsidR="004313E6" w:rsidRPr="007F141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6703B4B" w14:textId="33EBE59C" w:rsidR="004313E6" w:rsidRPr="007F141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F141D">
              <w:rPr>
                <w:rFonts w:ascii="Calibri" w:hAnsi="Calibri"/>
                <w:bCs/>
                <w:sz w:val="22"/>
                <w:szCs w:val="22"/>
              </w:rPr>
              <w:t>Number of households reporting using one or more negative coping strategy over the past 4 weeks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A9F7EE5" w14:textId="1AB584BD" w:rsidR="004313E6" w:rsidRPr="007F141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F141D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9046D0E" w14:textId="77777777" w:rsidR="004313E6" w:rsidRPr="007F141D" w:rsidRDefault="004313E6" w:rsidP="004313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CA"/>
              </w:rPr>
            </w:pPr>
            <w:r w:rsidRPr="007F141D">
              <w:rPr>
                <w:rFonts w:ascii="Calibri" w:hAnsi="Calibri" w:cs="Calibri"/>
                <w:sz w:val="22"/>
                <w:szCs w:val="22"/>
                <w:lang w:eastAsia="en-CA"/>
              </w:rPr>
              <w:t>Standard indicators unique to</w:t>
            </w:r>
          </w:p>
          <w:p w14:paraId="43D3D814" w14:textId="29D87DD7" w:rsidR="004313E6" w:rsidRPr="007F141D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F141D">
              <w:rPr>
                <w:rFonts w:ascii="Calibri" w:hAnsi="Calibri" w:cs="Calibri"/>
                <w:sz w:val="22"/>
                <w:szCs w:val="22"/>
                <w:lang w:eastAsia="en-CA"/>
              </w:rPr>
              <w:t>UNHCR surveys</w:t>
            </w:r>
          </w:p>
        </w:tc>
        <w:tc>
          <w:tcPr>
            <w:tcW w:w="1574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44EB1AC" w14:textId="71606D14" w:rsidR="004313E6" w:rsidRPr="007F141D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141D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4313E6" w:rsidRPr="00AF3081" w14:paraId="5CC897DA" w14:textId="77777777" w:rsidTr="00336A4A">
        <w:trPr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4C4537" w14:textId="245E124F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 xml:space="preserve">Proportion of households reporting using the following coping strategies over the </w:t>
            </w:r>
            <w:r w:rsidRPr="000F61EF">
              <w:rPr>
                <w:rFonts w:ascii="Calibri" w:hAnsi="Calibri"/>
                <w:bCs/>
                <w:sz w:val="22"/>
                <w:szCs w:val="22"/>
              </w:rPr>
              <w:t>past 7 days:</w:t>
            </w:r>
          </w:p>
        </w:tc>
        <w:tc>
          <w:tcPr>
            <w:tcW w:w="12510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0812DD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13E6" w:rsidRPr="00AF3081" w14:paraId="775B98EA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671DF" w14:textId="7B63D4E7" w:rsidR="004313E6" w:rsidRPr="00772D85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Rely on less preferred and/or less expensive foods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FB2C29" w14:textId="77777777" w:rsidR="004313E6" w:rsidRPr="00772D8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DA0AEB" w14:textId="77777777" w:rsidR="004313E6" w:rsidRPr="00772D8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5E1B408" w14:textId="7AD36317" w:rsidR="004313E6" w:rsidRPr="00772D8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Number of households reporting relying on less preferred and/or less expensive foods over the past 7 days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EC48EDE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A9AD11" w14:textId="6CB96709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9615DE4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4313E6" w:rsidRPr="00AF3081" w14:paraId="2076D37A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0645D7" w14:textId="05DB33FC" w:rsidR="004313E6" w:rsidRPr="00772D85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Borrow food, or rely on help from a friend or relative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B21442" w14:textId="77777777" w:rsidR="004313E6" w:rsidRPr="00772D8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9C008EF" w14:textId="77777777" w:rsidR="004313E6" w:rsidRPr="00772D8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7239450" w14:textId="76FE6274" w:rsidR="004313E6" w:rsidRPr="00772D8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Number of households reporting borrowing food, or relying on help from a friend or relative over the past 7 days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AFD9295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ED4FF3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720CD75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0D5AB600" w14:textId="77777777" w:rsidTr="00336A4A">
        <w:trPr>
          <w:gridAfter w:val="1"/>
          <w:wAfter w:w="14" w:type="dxa"/>
          <w:trHeight w:val="311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9BBE39" w14:textId="5873762C" w:rsidR="004313E6" w:rsidRPr="00772D85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Reduce the number of meals eaten in a day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DD4E73" w14:textId="77777777" w:rsidR="004313E6" w:rsidRPr="00772D8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3175F07" w14:textId="77777777" w:rsidR="004313E6" w:rsidRPr="00772D8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12A573CD" w14:textId="4C16BDEF" w:rsidR="004313E6" w:rsidRPr="00772D8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Number of households reporting reducing the number of meals eaten in a day over the past 7 days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058344B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DB23A0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BF266B3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578FE37B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04E7BA" w14:textId="21A41073" w:rsidR="004313E6" w:rsidRPr="00772D85" w:rsidRDefault="004313E6" w:rsidP="004313E6">
            <w:pPr>
              <w:pStyle w:val="Standaardpersonnel"/>
              <w:widowControl/>
              <w:spacing w:line="181" w:lineRule="atLeast"/>
              <w:rPr>
                <w:lang w:val="en-GB"/>
              </w:rPr>
            </w:pPr>
            <w:r w:rsidRPr="00772D85">
              <w:rPr>
                <w:rFonts w:ascii="Calibri" w:hAnsi="Calibri" w:cs="Times New Roman"/>
                <w:lang w:val="en-GB"/>
              </w:rPr>
              <w:t>Limit portion sizes at mealtime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3AC096" w14:textId="77777777" w:rsidR="004313E6" w:rsidRPr="00772D8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FFAF144" w14:textId="77777777" w:rsidR="004313E6" w:rsidRPr="00772D8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69068F13" w14:textId="0D2BC5FA" w:rsidR="004313E6" w:rsidRPr="00772D8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Number of households reporting limiting portion sizes at mealtime over the past 7 days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BABAFC8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836A5E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946268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13E6" w:rsidRPr="00AF3081" w14:paraId="3FB7E9F5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16CC43" w14:textId="1885837F" w:rsidR="004313E6" w:rsidRPr="00772D85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lastRenderedPageBreak/>
              <w:t>Reduce consumption by adults so children could eat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A6FED4" w14:textId="77777777" w:rsidR="004313E6" w:rsidRPr="00772D8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88AF8B5" w14:textId="77777777" w:rsidR="004313E6" w:rsidRPr="00772D8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67434F6" w14:textId="25E2A563" w:rsidR="004313E6" w:rsidRPr="00772D85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772D85">
              <w:rPr>
                <w:rFonts w:ascii="Calibri" w:hAnsi="Calibri"/>
                <w:sz w:val="22"/>
                <w:szCs w:val="22"/>
              </w:rPr>
              <w:t>Number of households reporting reducing consumption by adults so children could eat over the past 7 days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32088DA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vMerge/>
            <w:tcBorders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2ED19D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492C3346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3E6" w:rsidRPr="00AF3081" w14:paraId="16B93352" w14:textId="77777777" w:rsidTr="00336A4A">
        <w:trPr>
          <w:gridAfter w:val="1"/>
          <w:wAfter w:w="14" w:type="dxa"/>
          <w:trHeight w:val="1231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AE88FD" w14:textId="47FA4440" w:rsidR="004313E6" w:rsidRPr="00D21C90" w:rsidRDefault="004313E6" w:rsidP="004313E6">
            <w:pPr>
              <w:pStyle w:val="Standaardpersonnel"/>
              <w:spacing w:line="181" w:lineRule="atLeast"/>
              <w:rPr>
                <w:rFonts w:ascii="Calibri" w:hAnsi="Calibri"/>
                <w:bCs/>
              </w:rPr>
            </w:pPr>
            <w:r w:rsidRPr="00D21C90">
              <w:rPr>
                <w:rFonts w:ascii="Calibri" w:hAnsi="Calibri" w:cs="Times New Roman"/>
                <w:lang w:val="en-GB"/>
              </w:rPr>
              <w:t>Average rCSI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01C599" w14:textId="07DA6DFA" w:rsidR="004313E6" w:rsidRPr="00D21C90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21C90">
              <w:rPr>
                <w:rFonts w:ascii="Calibri" w:hAnsi="Calibri"/>
                <w:sz w:val="22"/>
                <w:szCs w:val="22"/>
              </w:rPr>
              <w:t>Negative coping strategy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FDDE514" w14:textId="7C3BBB97" w:rsidR="004313E6" w:rsidRPr="00D21C90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21C9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DD0CE48" w14:textId="27EC0748" w:rsidR="004313E6" w:rsidRPr="00D21C90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21C90">
              <w:rPr>
                <w:rFonts w:ascii="Calibri" w:hAnsi="Calibri"/>
                <w:sz w:val="22"/>
                <w:szCs w:val="22"/>
              </w:rPr>
              <w:t>Sum of rCSI (frequency of each strategy out of 7 days multiplied by an universal severity weight for each strategy) for all households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4B3119" w14:textId="67EA17A4" w:rsidR="004313E6" w:rsidRPr="00C90212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C90212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A74FE4" w14:textId="41DA815B" w:rsidR="004313E6" w:rsidRPr="0037321B" w:rsidRDefault="004313E6" w:rsidP="004313E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6B0C66E" w14:textId="6FD7272F" w:rsidR="004313E6" w:rsidRPr="0037321B" w:rsidRDefault="004313E6" w:rsidP="004313E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7321B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4313E6" w:rsidRPr="00AF3081" w14:paraId="46C921E3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59F27D98" w14:textId="0E3B1F2B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Food Consumption Score (FCS)</w:t>
            </w:r>
          </w:p>
        </w:tc>
      </w:tr>
      <w:tr w:rsidR="004313E6" w:rsidRPr="00AF3081" w14:paraId="3BE644BF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AD37B7" w14:textId="4C469851" w:rsidR="004313E6" w:rsidRPr="00C90212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C90212">
              <w:rPr>
                <w:rFonts w:ascii="Calibri" w:hAnsi="Calibri" w:cs="Times New Roman"/>
                <w:lang w:val="en-GB"/>
              </w:rPr>
              <w:t>Average FCS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3F2F6A" w14:textId="77777777" w:rsidR="004313E6" w:rsidRPr="00C90212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C90212">
              <w:rPr>
                <w:rFonts w:ascii="Calibri" w:hAnsi="Calibri"/>
                <w:sz w:val="22"/>
                <w:szCs w:val="22"/>
              </w:rPr>
              <w:t>Food group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E0AB75E" w14:textId="77777777" w:rsidR="004313E6" w:rsidRPr="00C90212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C9021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C298464" w14:textId="0E118922" w:rsidR="004313E6" w:rsidRPr="00C53052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C53052">
              <w:rPr>
                <w:rFonts w:ascii="Calibri" w:hAnsi="Calibri"/>
                <w:sz w:val="22"/>
                <w:szCs w:val="22"/>
              </w:rPr>
              <w:t>Sum of FCS (consumption frequency of each food group out of 8/9 food groups in the past 7 days multiplied by an universal weight for each food group) for all households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FC8B1E4" w14:textId="77777777" w:rsidR="004313E6" w:rsidRPr="00C53052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C53052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5D4F31" w14:textId="6C51EB88" w:rsidR="004313E6" w:rsidRPr="0037321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37321B">
              <w:rPr>
                <w:rFonts w:ascii="Calibri" w:hAnsi="Calibri"/>
                <w:sz w:val="22"/>
                <w:szCs w:val="22"/>
              </w:rPr>
              <w:t xml:space="preserve">Specify in the final survey report the date when the last general food distribution ended and/or when cash grants and/or food vouchers were last provided; </w:t>
            </w:r>
            <w:r w:rsidRPr="0037321B">
              <w:rPr>
                <w:rFonts w:ascii="Calibri" w:hAnsi="Calibri"/>
                <w:b/>
                <w:bCs/>
                <w:sz w:val="22"/>
                <w:szCs w:val="22"/>
              </w:rPr>
              <w:t>disaggregated by households assistance categories (if applicable)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3B4030F" w14:textId="77777777" w:rsidR="004313E6" w:rsidRPr="0037321B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21B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4313E6" w:rsidRPr="00AF3081" w14:paraId="039F267B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DAA78C" w14:textId="7F6540E7" w:rsidR="004313E6" w:rsidRPr="002E55C3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2E55C3">
              <w:rPr>
                <w:rFonts w:ascii="Calibri" w:hAnsi="Calibri" w:cs="Times New Roman"/>
                <w:lang w:val="en-GB"/>
              </w:rPr>
              <w:t>Proportion of households by FCS profiles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5A99C6" w14:textId="6A77D700" w:rsidR="004313E6" w:rsidRPr="002E55C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2E55C3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5CA1AB2" w14:textId="12800939" w:rsidR="004313E6" w:rsidRPr="002E55C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2E55C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56EE95F" w14:textId="0EE9F99F" w:rsidR="004313E6" w:rsidRPr="002E55C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2E55C3">
              <w:rPr>
                <w:rFonts w:ascii="Calibri" w:hAnsi="Calibri"/>
                <w:sz w:val="22"/>
                <w:szCs w:val="22"/>
              </w:rPr>
              <w:t>Number of households in each category of food consumption profile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AFB98A9" w14:textId="2EE9CCC9" w:rsidR="004313E6" w:rsidRPr="002E55C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2E55C3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1C5940" w14:textId="4892D2D0" w:rsidR="004313E6" w:rsidRPr="002E55C3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2E55C3">
              <w:rPr>
                <w:rFonts w:ascii="Calibri" w:hAnsi="Calibri"/>
                <w:sz w:val="22"/>
                <w:szCs w:val="22"/>
              </w:rPr>
              <w:t>Disaggregated by FCS profiles: Acceptable (FCS &gt; 35), Borderline (21.5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E55C3">
              <w:rPr>
                <w:rFonts w:ascii="Calibri" w:hAnsi="Calibri" w:cs="Calibri"/>
                <w:sz w:val="22"/>
                <w:szCs w:val="22"/>
              </w:rPr>
              <w:t>≤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55C3">
              <w:rPr>
                <w:rFonts w:ascii="Calibri" w:hAnsi="Calibri"/>
                <w:sz w:val="22"/>
                <w:szCs w:val="22"/>
              </w:rPr>
              <w:t>FCS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E55C3">
              <w:rPr>
                <w:rFonts w:ascii="Calibri" w:hAnsi="Calibri" w:cs="Calibri"/>
                <w:sz w:val="22"/>
                <w:szCs w:val="22"/>
              </w:rPr>
              <w:t>≤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55C3">
              <w:rPr>
                <w:rFonts w:ascii="Calibri" w:hAnsi="Calibri"/>
                <w:sz w:val="22"/>
                <w:szCs w:val="22"/>
              </w:rPr>
              <w:t>35), Poor (FCS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E55C3">
              <w:rPr>
                <w:rFonts w:ascii="Calibri" w:hAnsi="Calibri" w:cs="Calibri"/>
                <w:sz w:val="22"/>
                <w:szCs w:val="22"/>
              </w:rPr>
              <w:t>≤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55C3">
              <w:rPr>
                <w:rFonts w:ascii="Calibri" w:hAnsi="Calibri"/>
                <w:sz w:val="22"/>
                <w:szCs w:val="22"/>
              </w:rPr>
              <w:t>21)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798952A" w14:textId="77777777" w:rsidR="004313E6" w:rsidRPr="0037321B" w:rsidRDefault="004313E6" w:rsidP="004313E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313E6" w:rsidRPr="00AF3081" w14:paraId="51D6C79A" w14:textId="77777777" w:rsidTr="00831BA3">
        <w:trPr>
          <w:gridAfter w:val="1"/>
          <w:wAfter w:w="14" w:type="dxa"/>
          <w:trHeight w:val="147"/>
        </w:trPr>
        <w:tc>
          <w:tcPr>
            <w:tcW w:w="15083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40171D96" w14:textId="17C6E2A7" w:rsidR="004313E6" w:rsidRPr="00E5539B" w:rsidRDefault="004313E6" w:rsidP="004313E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539B">
              <w:rPr>
                <w:rFonts w:ascii="Calibri" w:hAnsi="Calibri"/>
                <w:b/>
                <w:bCs/>
                <w:sz w:val="22"/>
                <w:szCs w:val="22"/>
              </w:rPr>
              <w:t>Food Consumption Score-Nutrition (FCS-N)</w:t>
            </w:r>
          </w:p>
        </w:tc>
      </w:tr>
      <w:tr w:rsidR="004313E6" w:rsidRPr="00AF3081" w14:paraId="398111A1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5CF377" w14:textId="56F64206" w:rsidR="004313E6" w:rsidRPr="00E5539B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US"/>
              </w:rPr>
            </w:pPr>
            <w:r w:rsidRPr="00E5539B">
              <w:rPr>
                <w:rFonts w:ascii="Calibri" w:hAnsi="Calibri" w:cs="Times New Roman"/>
                <w:lang w:val="en-GB"/>
              </w:rPr>
              <w:t xml:space="preserve">Proportion of households consuming protein rich </w:t>
            </w:r>
            <w:r w:rsidRPr="00E5539B">
              <w:rPr>
                <w:rFonts w:ascii="Calibri" w:hAnsi="Calibri" w:cs="Times New Roman"/>
                <w:lang w:val="en-GB"/>
              </w:rPr>
              <w:lastRenderedPageBreak/>
              <w:t>foods by consumption frequency categories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F4C84A" w14:textId="38F98275" w:rsidR="004313E6" w:rsidRPr="00E5539B" w:rsidRDefault="004313E6" w:rsidP="004313E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EB4913B" w14:textId="6C022B98" w:rsidR="004313E6" w:rsidRPr="00E5539B" w:rsidRDefault="004313E6" w:rsidP="004313E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0344FCF" w14:textId="12354987" w:rsidR="004313E6" w:rsidRPr="00E5539B" w:rsidRDefault="004313E6" w:rsidP="004313E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t xml:space="preserve">Number of households consuming protein rich foods </w:t>
            </w: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within each consumption frequency category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1E6AE10" w14:textId="0FBA2DED" w:rsidR="004313E6" w:rsidRPr="00E5539B" w:rsidRDefault="004313E6" w:rsidP="004313E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B06AF0" w14:textId="43AE4656" w:rsidR="004313E6" w:rsidRPr="00E5539B" w:rsidRDefault="004313E6" w:rsidP="004313E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t xml:space="preserve">Disaggregated by consumption frequency </w:t>
            </w: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category: never, sometimes, at least daily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0034BD6" w14:textId="029ECFEF" w:rsidR="004313E6" w:rsidRPr="0037321B" w:rsidRDefault="004313E6" w:rsidP="004313E6">
            <w:pPr>
              <w:jc w:val="center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37321B">
              <w:rPr>
                <w:rFonts w:ascii="Calibri" w:hAnsi="Calibri"/>
                <w:bCs/>
                <w:sz w:val="22"/>
                <w:szCs w:val="22"/>
                <w:lang w:val="en-US"/>
              </w:rPr>
              <w:lastRenderedPageBreak/>
              <w:t>-</w:t>
            </w:r>
          </w:p>
        </w:tc>
      </w:tr>
      <w:tr w:rsidR="004313E6" w:rsidRPr="00AF3081" w14:paraId="0D58A1C6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E81541" w14:textId="4FE472F8" w:rsidR="004313E6" w:rsidRPr="00E5539B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E5539B">
              <w:rPr>
                <w:rFonts w:ascii="Calibri" w:hAnsi="Calibri" w:cs="Times New Roman"/>
                <w:lang w:val="en-GB"/>
              </w:rPr>
              <w:t>Proportion of households consuming vitamin A rich foods by consumption frequency categories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840520" w14:textId="2E4A681E" w:rsidR="004313E6" w:rsidRPr="00E553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0C58467" w14:textId="636EDC2F" w:rsidR="004313E6" w:rsidRPr="00E553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4752CD9" w14:textId="37464E76" w:rsidR="004313E6" w:rsidRPr="00E553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t>Number of households consuming vitamin A rich foods within each consumption frequency category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E465AF9" w14:textId="4D46D75C" w:rsidR="004313E6" w:rsidRPr="00E553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1CC9A3" w14:textId="0FCD23BE" w:rsidR="004313E6" w:rsidRPr="0078570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t>Disaggregated by consumption frequency category: never, sometimes, at least daily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770617B" w14:textId="272A5F35" w:rsidR="004313E6" w:rsidRPr="0037321B" w:rsidRDefault="004313E6" w:rsidP="004313E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7321B">
              <w:rPr>
                <w:rFonts w:ascii="Calibri" w:hAnsi="Calibri"/>
                <w:bCs/>
                <w:sz w:val="22"/>
                <w:szCs w:val="22"/>
                <w:lang w:val="en-US"/>
              </w:rPr>
              <w:t>-</w:t>
            </w:r>
          </w:p>
        </w:tc>
      </w:tr>
      <w:tr w:rsidR="004313E6" w:rsidRPr="00AF3081" w14:paraId="09C4377C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42E699" w14:textId="1EB38AD4" w:rsidR="004313E6" w:rsidRPr="00E5539B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E5539B">
              <w:rPr>
                <w:rFonts w:ascii="Calibri" w:hAnsi="Calibri" w:cs="Times New Roman"/>
                <w:lang w:val="en-GB"/>
              </w:rPr>
              <w:t>Proportion of households consuming haem iron rich foods by consumption frequency categories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9541DD" w14:textId="61600807" w:rsidR="004313E6" w:rsidRPr="00E553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20CA3A8" w14:textId="52AE4ADB" w:rsidR="004313E6" w:rsidRPr="00E553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9EF6535" w14:textId="652D5C0C" w:rsidR="004313E6" w:rsidRPr="00E553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t>Number of households consuming haem iron rich foods within each consumption frequency category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00A81CA" w14:textId="6E4014BF" w:rsidR="004313E6" w:rsidRPr="00E5539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21EC90" w14:textId="4BE0E2F9" w:rsidR="004313E6" w:rsidRPr="0078570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E5539B">
              <w:rPr>
                <w:rFonts w:ascii="Calibri" w:hAnsi="Calibri"/>
                <w:sz w:val="22"/>
                <w:szCs w:val="22"/>
                <w:lang w:val="en-US"/>
              </w:rPr>
              <w:t>Disaggregated by consumption frequency category: never, sometimes, at least daily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67D2369" w14:textId="5F16620E" w:rsidR="004313E6" w:rsidRPr="0037321B" w:rsidRDefault="004313E6" w:rsidP="004313E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7321B">
              <w:rPr>
                <w:rFonts w:ascii="Calibri" w:hAnsi="Calibri"/>
                <w:bCs/>
                <w:sz w:val="22"/>
                <w:szCs w:val="22"/>
                <w:lang w:val="en-US"/>
              </w:rPr>
              <w:t>-</w:t>
            </w:r>
          </w:p>
        </w:tc>
      </w:tr>
      <w:tr w:rsidR="004313E6" w:rsidRPr="00AF3081" w14:paraId="2E948E1B" w14:textId="77777777" w:rsidTr="00831BA3">
        <w:trPr>
          <w:gridAfter w:val="1"/>
          <w:wAfter w:w="14" w:type="dxa"/>
          <w:trHeight w:val="147"/>
        </w:trPr>
        <w:tc>
          <w:tcPr>
            <w:tcW w:w="15083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7EEB93DD" w14:textId="0B2E08D4" w:rsidR="004313E6" w:rsidRPr="00D9281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811">
              <w:rPr>
                <w:rFonts w:ascii="Calibri" w:hAnsi="Calibri"/>
                <w:b/>
                <w:sz w:val="22"/>
                <w:szCs w:val="22"/>
              </w:rPr>
              <w:t>Food Acquisition Sources</w:t>
            </w:r>
          </w:p>
        </w:tc>
      </w:tr>
      <w:tr w:rsidR="004313E6" w:rsidRPr="00AF3081" w14:paraId="2AEA2F02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913656" w14:textId="5E1DA514" w:rsidR="004313E6" w:rsidRPr="00D92811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D92811">
              <w:rPr>
                <w:rFonts w:ascii="Calibri" w:hAnsi="Calibri" w:cs="Times New Roman"/>
                <w:lang w:val="en-GB"/>
              </w:rPr>
              <w:t>Proportion of households by food acquisition source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DE541D" w14:textId="77777777" w:rsidR="004313E6" w:rsidRPr="00D9281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9281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44DB253" w14:textId="77777777" w:rsidR="004313E6" w:rsidRPr="00D9281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9281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3BF1987" w14:textId="23DE4B58" w:rsidR="004313E6" w:rsidRPr="00D9281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92811">
              <w:rPr>
                <w:rFonts w:ascii="Calibri" w:hAnsi="Calibri"/>
                <w:sz w:val="22"/>
                <w:szCs w:val="22"/>
              </w:rPr>
              <w:t>Number of households in each food acquisition sources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5434827" w14:textId="77777777" w:rsidR="004313E6" w:rsidRPr="00D9281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92811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33E086" w14:textId="567FC98A" w:rsidR="004313E6" w:rsidRPr="0037321B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D92811">
              <w:rPr>
                <w:rFonts w:ascii="Calibri" w:hAnsi="Calibri"/>
                <w:sz w:val="22"/>
                <w:szCs w:val="22"/>
              </w:rPr>
              <w:t>Standard indicator unique to UNHCR surveys; disaggregated by food acquisition sources: purchase, own production, traded goods/services, barter, borrowed, received as gift, in-kind or voucher based food assistance and other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E396525" w14:textId="77777777" w:rsidR="004313E6" w:rsidRPr="0037321B" w:rsidRDefault="004313E6" w:rsidP="004313E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7321B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4313E6" w:rsidRPr="00AF3081" w14:paraId="5756BAA2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6E2D34FD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sz w:val="22"/>
                <w:szCs w:val="22"/>
              </w:rPr>
              <w:t>MOSQUITO NET COVERAGE</w:t>
            </w:r>
          </w:p>
        </w:tc>
      </w:tr>
      <w:tr w:rsidR="004313E6" w:rsidRPr="00AF3081" w14:paraId="5A04CB06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3542AD72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>Mosquito net ownership</w:t>
            </w:r>
          </w:p>
        </w:tc>
      </w:tr>
      <w:tr w:rsidR="004313E6" w:rsidRPr="00AF3081" w14:paraId="1709C3E7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ED9281" w14:textId="77777777" w:rsidR="004313E6" w:rsidRPr="00AF3081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AF3081">
              <w:rPr>
                <w:rFonts w:ascii="Calibri" w:hAnsi="Calibri"/>
                <w:bCs/>
                <w:lang w:val="en-GB"/>
              </w:rPr>
              <w:t xml:space="preserve">Proportion of total households owning </w:t>
            </w:r>
            <w:r>
              <w:rPr>
                <w:rFonts w:ascii="Calibri" w:hAnsi="Calibri"/>
                <w:bCs/>
                <w:lang w:val="en-GB"/>
              </w:rPr>
              <w:t xml:space="preserve"> </w:t>
            </w:r>
            <w:r w:rsidRPr="00AF3081">
              <w:rPr>
                <w:rFonts w:ascii="Calibri" w:hAnsi="Calibri"/>
                <w:bCs/>
                <w:lang w:val="en-GB"/>
              </w:rPr>
              <w:t>at least one mosquito net of any type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1A12DE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852845F" w14:textId="7B0DE3D5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0AD136B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households owning at least one mosquito net of any type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ACEC0B8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C42C4E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8E4A7E5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4313E6" w:rsidRPr="00AF3081" w14:paraId="592E2749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AD21DF" w14:textId="0D705815" w:rsidR="004313E6" w:rsidRPr="00AF3081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AF3081">
              <w:rPr>
                <w:rFonts w:ascii="Calibri" w:hAnsi="Calibri" w:cs="Times New Roman"/>
                <w:lang w:val="en-GB"/>
              </w:rPr>
              <w:lastRenderedPageBreak/>
              <w:t xml:space="preserve">Proportion of total households owning </w:t>
            </w:r>
            <w:r>
              <w:rPr>
                <w:rFonts w:ascii="Calibri" w:hAnsi="Calibri" w:cs="Times New Roman"/>
                <w:lang w:val="en-GB"/>
              </w:rPr>
              <w:t xml:space="preserve"> </w:t>
            </w:r>
            <w:r w:rsidRPr="00AF3081">
              <w:rPr>
                <w:rFonts w:ascii="Calibri" w:hAnsi="Calibri" w:cs="Times New Roman"/>
                <w:lang w:val="en-GB"/>
              </w:rPr>
              <w:t>at least one LLIN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F9679D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308D8C4" w14:textId="60F17E95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5708BCE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households owning at least one LLIN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9B024F1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8619DA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49A940B" w14:textId="308C578F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Target of &gt;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80%</w:t>
            </w:r>
          </w:p>
        </w:tc>
      </w:tr>
      <w:tr w:rsidR="004313E6" w:rsidRPr="00AF3081" w14:paraId="4A83FD0A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A60BB0" w14:textId="29EFC724" w:rsidR="004313E6" w:rsidRPr="00AF3081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AF3081">
              <w:rPr>
                <w:rFonts w:ascii="Calibri" w:hAnsi="Calibri" w:cs="Times New Roman"/>
                <w:lang w:val="en-GB"/>
              </w:rPr>
              <w:t>Average number of LLINs per household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1B358E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1E26187" w14:textId="19D61C6E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4C442D3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Sum of the number of LLINs in all households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84456C5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C18D4D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C566C41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4313E6" w:rsidRPr="00AF3081" w14:paraId="6A7C95E8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8F3330" w14:textId="6EB77BAE" w:rsidR="004313E6" w:rsidRPr="00AF3081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AF3081">
              <w:rPr>
                <w:rFonts w:ascii="Calibri" w:hAnsi="Calibri" w:cs="Times New Roman"/>
                <w:lang w:val="en-GB"/>
              </w:rPr>
              <w:t>Average number of persons per LLIN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AB8803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38DB130" w14:textId="0DA41962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DD32699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members from all households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87CA335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Sum of the number of LLINs in all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8E0A2F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429966D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2 persons per LLIN</w:t>
            </w:r>
          </w:p>
        </w:tc>
      </w:tr>
      <w:tr w:rsidR="004313E6" w:rsidRPr="00AF3081" w14:paraId="51F68824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488FDBF8" w14:textId="77777777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>Mosquito net utilisation</w:t>
            </w:r>
          </w:p>
        </w:tc>
      </w:tr>
      <w:tr w:rsidR="004313E6" w:rsidRPr="00AF3081" w14:paraId="26F3AC1F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D1BF1E" w14:textId="77777777" w:rsidR="004313E6" w:rsidRPr="00AF3081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AF3081">
              <w:rPr>
                <w:rFonts w:ascii="Calibri" w:hAnsi="Calibri" w:cs="Times New Roman"/>
                <w:lang w:val="en-GB"/>
              </w:rPr>
              <w:t>Proportion of household members (all ages) who slept under a net of any type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9DCD44" w14:textId="77777777" w:rsidR="004313E6" w:rsidRPr="00AF3081" w:rsidRDefault="004313E6" w:rsidP="004313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6D8B526" w14:textId="08C7C005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2AA27A1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household members of all ages who slept under a net of any type the previous night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4BF2781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household members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5B3571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A1DDEA8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4313E6" w:rsidRPr="00AF3081" w14:paraId="7672ED98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1EF9F9" w14:textId="77777777" w:rsidR="004313E6" w:rsidRPr="00AF3081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AF3081">
              <w:rPr>
                <w:rFonts w:ascii="Calibri" w:hAnsi="Calibri" w:cs="Times New Roman"/>
                <w:lang w:val="en-GB"/>
              </w:rPr>
              <w:t>Proportion of household members (all ages) who slept under an LLIN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68C80E" w14:textId="77777777" w:rsidR="004313E6" w:rsidRPr="00AF3081" w:rsidRDefault="004313E6" w:rsidP="004313E6">
            <w:pPr>
              <w:rPr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6CFB201" w14:textId="0935B1DB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8EC9FF0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household members of all ages who slept under an LLIN the previous night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8C09048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household members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6BE8AF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CCA42D5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4313E6" w:rsidRPr="00AF3081" w14:paraId="0719B43E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11E91D" w14:textId="77777777" w:rsidR="004313E6" w:rsidRPr="00AF3081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AF3081">
              <w:rPr>
                <w:rFonts w:ascii="Calibri" w:hAnsi="Calibri" w:cs="Times New Roman"/>
                <w:lang w:val="en-GB"/>
              </w:rPr>
              <w:t>Proportion of children 0-59 months who slept under a net of any type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28D1FA" w14:textId="77777777" w:rsidR="004313E6" w:rsidRPr="00AF3081" w:rsidRDefault="004313E6" w:rsidP="004313E6">
            <w:pPr>
              <w:rPr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D0C58DB" w14:textId="2B49E803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DB9BF45" w14:textId="2D7ED2D9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0-59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slept under a net of any type the previous night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9EBA19F" w14:textId="5C14E22A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0-59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A40548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6BA805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4313E6" w:rsidRPr="00AF3081" w14:paraId="710B7BC2" w14:textId="77777777" w:rsidTr="00336A4A">
        <w:trPr>
          <w:gridAfter w:val="1"/>
          <w:wAfter w:w="14" w:type="dxa"/>
          <w:trHeight w:val="829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245BA2" w14:textId="77777777" w:rsidR="004313E6" w:rsidRPr="00AF3081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AF3081">
              <w:rPr>
                <w:rFonts w:ascii="Calibri" w:hAnsi="Calibri" w:cs="Times New Roman"/>
                <w:lang w:val="en-GB"/>
              </w:rPr>
              <w:t>Proportion of children 0-59 months who slept under an LLIN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DC16AB" w14:textId="77777777" w:rsidR="004313E6" w:rsidRPr="00AF3081" w:rsidRDefault="004313E6" w:rsidP="004313E6">
            <w:pPr>
              <w:rPr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F5E562B" w14:textId="094C71CC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11C92BB" w14:textId="60C2E2CA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children 0-59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>onths</w:t>
            </w:r>
            <w:r w:rsidRPr="00AF3081">
              <w:rPr>
                <w:rFonts w:ascii="Calibri" w:hAnsi="Calibri"/>
                <w:sz w:val="22"/>
                <w:szCs w:val="22"/>
              </w:rPr>
              <w:t xml:space="preserve"> who slept under an LLIN the previous night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035FD8D" w14:textId="7F26F91E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children 0-59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081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>onths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4D0088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F1A5A6A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4313E6" w:rsidRPr="00AF3081" w14:paraId="5350B05D" w14:textId="77777777" w:rsidTr="00336A4A">
        <w:trPr>
          <w:gridAfter w:val="1"/>
          <w:wAfter w:w="14" w:type="dxa"/>
          <w:trHeight w:val="829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7A6DA" w14:textId="77777777" w:rsidR="004313E6" w:rsidRPr="00AF3081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AF3081">
              <w:rPr>
                <w:rFonts w:ascii="Calibri" w:hAnsi="Calibri" w:cs="Times New Roman"/>
                <w:lang w:val="en-GB"/>
              </w:rPr>
              <w:t>Proportion of pregnant women who slept under a net of any type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E8F042" w14:textId="77777777" w:rsidR="004313E6" w:rsidRPr="00AF3081" w:rsidRDefault="004313E6" w:rsidP="004313E6">
            <w:pPr>
              <w:rPr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755DF81" w14:textId="72E9C662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46C354C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pregnant women who slept under a net of any type the previous night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64591DB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pregnant women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F951F4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Caution with interpretation: small sample size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8C9DDD9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4313E6" w:rsidRPr="00AF3081" w14:paraId="6A126784" w14:textId="77777777" w:rsidTr="00336A4A">
        <w:trPr>
          <w:gridAfter w:val="1"/>
          <w:wAfter w:w="14" w:type="dxa"/>
          <w:trHeight w:val="53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17397B" w14:textId="6881201F" w:rsidR="004313E6" w:rsidRPr="00AF3081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AF3081">
              <w:rPr>
                <w:rFonts w:ascii="Calibri" w:hAnsi="Calibri" w:cs="Times New Roman"/>
                <w:lang w:val="en-GB"/>
              </w:rPr>
              <w:lastRenderedPageBreak/>
              <w:t>Proportion of pregnant women who slept under an LLIN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04FCED" w14:textId="77777777" w:rsidR="004313E6" w:rsidRPr="00AF3081" w:rsidRDefault="004313E6" w:rsidP="004313E6">
            <w:pPr>
              <w:rPr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B67D063" w14:textId="1A424158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8B239F6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Number of pregnant women who slept under an LLIN the previous night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10AFAE2" w14:textId="3CBA4431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pregnant women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4788F7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bCs/>
                <w:sz w:val="22"/>
                <w:szCs w:val="22"/>
              </w:rPr>
              <w:t>Caution with interpretation: small sample size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C5E55E8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4313E6" w:rsidRPr="00AF3081" w14:paraId="07803F57" w14:textId="77777777" w:rsidTr="00392458">
        <w:trPr>
          <w:trHeight w:val="27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08B0F3A9" w14:textId="7A7A501D" w:rsidR="004313E6" w:rsidRPr="00AF3081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>Indoor residual spraying  (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if applicable</w:t>
            </w:r>
            <w:r w:rsidRPr="00AF3081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</w:tr>
      <w:tr w:rsidR="004313E6" w:rsidRPr="00AF3081" w14:paraId="0490C0E5" w14:textId="77777777" w:rsidTr="00336A4A">
        <w:trPr>
          <w:gridAfter w:val="1"/>
          <w:wAfter w:w="14" w:type="dxa"/>
          <w:trHeight w:val="552"/>
        </w:trPr>
        <w:tc>
          <w:tcPr>
            <w:tcW w:w="2587" w:type="dxa"/>
            <w:tcBorders>
              <w:top w:val="single" w:sz="2" w:space="0" w:color="808080"/>
              <w:bottom w:val="single" w:sz="1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0A8EC5" w14:textId="3FECAAC0" w:rsidR="004313E6" w:rsidRPr="005A47D0" w:rsidRDefault="004313E6" w:rsidP="004313E6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5A47D0">
              <w:rPr>
                <w:rFonts w:ascii="Calibri" w:hAnsi="Calibri"/>
                <w:lang w:val="en-GB"/>
              </w:rPr>
              <w:t>Proportion of households covered by IRS in the last 6 months/12 months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1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14152D" w14:textId="77777777" w:rsidR="004313E6" w:rsidRPr="005A47D0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5A47D0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5B7D319E" w14:textId="55C2DE59" w:rsidR="004313E6" w:rsidRPr="005A47D0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6CE5652B" w14:textId="755F699A" w:rsidR="004313E6" w:rsidRPr="005A47D0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5A47D0">
              <w:rPr>
                <w:rFonts w:ascii="Calibri" w:hAnsi="Calibri"/>
                <w:sz w:val="22"/>
                <w:szCs w:val="22"/>
              </w:rPr>
              <w:t>Number of households reporting having been sprayed with insecticide in an indoor residual spraying campaign in the last 6 months/12 months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37671C9B" w14:textId="77777777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1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C13510" w14:textId="686341B0" w:rsidR="004313E6" w:rsidRPr="00AF3081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AF3081">
              <w:rPr>
                <w:rFonts w:ascii="Calibri" w:hAnsi="Calibri"/>
                <w:sz w:val="22"/>
                <w:szCs w:val="22"/>
              </w:rPr>
              <w:t>Reported only if an IRS campaign implemented within the past 6 months</w:t>
            </w:r>
            <w:r>
              <w:rPr>
                <w:rFonts w:ascii="Calibri" w:hAnsi="Calibri"/>
                <w:sz w:val="22"/>
                <w:szCs w:val="22"/>
              </w:rPr>
              <w:t>/12 months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541D569E" w14:textId="77777777" w:rsidR="004313E6" w:rsidRPr="00AF3081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4313E6" w:rsidRPr="00354C6D" w14:paraId="42C7BD55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3CF5F513" w14:textId="77777777" w:rsidR="004313E6" w:rsidRPr="00354C6D" w:rsidRDefault="004313E6" w:rsidP="004313E6">
            <w:pPr>
              <w:rPr>
                <w:rFonts w:ascii="Calibri" w:hAnsi="Calibri"/>
                <w:b/>
                <w:sz w:val="22"/>
                <w:szCs w:val="22"/>
                <w:highlight w:val="green"/>
              </w:rPr>
            </w:pPr>
            <w:r w:rsidRPr="002647F4">
              <w:rPr>
                <w:rFonts w:ascii="Calibri" w:hAnsi="Calibri"/>
                <w:b/>
                <w:sz w:val="22"/>
                <w:szCs w:val="22"/>
              </w:rPr>
              <w:t>WASH</w:t>
            </w:r>
          </w:p>
        </w:tc>
      </w:tr>
      <w:tr w:rsidR="004313E6" w:rsidRPr="006800B9" w14:paraId="284AE50F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03B74125" w14:textId="77777777" w:rsidR="004313E6" w:rsidRPr="006800B9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00B9">
              <w:rPr>
                <w:rFonts w:ascii="Calibri" w:hAnsi="Calibri"/>
                <w:b/>
                <w:bCs/>
                <w:sz w:val="22"/>
                <w:szCs w:val="22"/>
              </w:rPr>
              <w:t>Water quality</w:t>
            </w:r>
          </w:p>
        </w:tc>
      </w:tr>
      <w:tr w:rsidR="004313E6" w:rsidRPr="006800B9" w14:paraId="31C7ED7A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424844" w14:textId="77777777" w:rsidR="004313E6" w:rsidRPr="006800B9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5A47D0">
              <w:rPr>
                <w:rFonts w:ascii="Calibri" w:hAnsi="Calibri"/>
                <w:bCs/>
                <w:sz w:val="22"/>
                <w:szCs w:val="22"/>
              </w:rPr>
              <w:t>Proportion of households collecting drinking water</w:t>
            </w:r>
            <w:r w:rsidRPr="006800B9">
              <w:rPr>
                <w:rFonts w:ascii="Calibri" w:hAnsi="Calibri"/>
                <w:bCs/>
                <w:sz w:val="22"/>
                <w:szCs w:val="22"/>
              </w:rPr>
              <w:t xml:space="preserve"> from protected/treated sources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DB2E0B" w14:textId="77777777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48257ED" w14:textId="2D7D5D92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77409B8" w14:textId="50D6DA1A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/>
                <w:sz w:val="22"/>
                <w:szCs w:val="22"/>
              </w:rPr>
              <w:t>Number of households stating they use a protected</w:t>
            </w:r>
            <w:r>
              <w:rPr>
                <w:rFonts w:ascii="Calibri" w:hAnsi="Calibri"/>
                <w:sz w:val="22"/>
                <w:szCs w:val="22"/>
              </w:rPr>
              <w:t>/treated</w:t>
            </w:r>
            <w:r w:rsidRPr="006800B9">
              <w:rPr>
                <w:rFonts w:ascii="Calibri" w:hAnsi="Calibri"/>
                <w:sz w:val="22"/>
                <w:szCs w:val="22"/>
              </w:rPr>
              <w:t xml:space="preserve"> source as main drinking water source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9A5C3F7" w14:textId="77777777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5BB8B0" w14:textId="77777777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/>
                <w:sz w:val="22"/>
                <w:szCs w:val="22"/>
              </w:rPr>
              <w:t>UNHCR WASH KAP core indicator. Protected</w:t>
            </w:r>
            <w:r>
              <w:rPr>
                <w:rFonts w:ascii="Calibri" w:hAnsi="Calibri"/>
                <w:sz w:val="22"/>
                <w:szCs w:val="22"/>
              </w:rPr>
              <w:t>/treated</w:t>
            </w:r>
            <w:r w:rsidRPr="006800B9">
              <w:rPr>
                <w:rFonts w:ascii="Calibri" w:hAnsi="Calibri"/>
                <w:sz w:val="22"/>
                <w:szCs w:val="22"/>
              </w:rPr>
              <w:t xml:space="preserve"> sources are as follows: tap stands; handpumps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800B9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800B9">
              <w:rPr>
                <w:rFonts w:ascii="Calibri" w:hAnsi="Calibri"/>
                <w:sz w:val="22"/>
                <w:szCs w:val="22"/>
              </w:rPr>
              <w:t>boreholes; water seller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800B9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800B9">
              <w:rPr>
                <w:rFonts w:ascii="Calibri" w:hAnsi="Calibri"/>
                <w:sz w:val="22"/>
                <w:szCs w:val="22"/>
              </w:rPr>
              <w:t>kiosks; piped connection to house; protected spring bottled water, water sachets; tanker trucks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4C92F9A" w14:textId="480B9894" w:rsidR="004313E6" w:rsidRPr="006800B9" w:rsidRDefault="004313E6" w:rsidP="004313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00B9">
              <w:rPr>
                <w:rFonts w:ascii="Calibri" w:hAnsi="Calibri" w:cs="Calibri"/>
                <w:sz w:val="22"/>
                <w:szCs w:val="22"/>
              </w:rPr>
              <w:t>Emergency:</w:t>
            </w:r>
            <w:r w:rsidRPr="006800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≥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800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70%</w:t>
            </w:r>
            <w:r w:rsidRPr="006800B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533DD92" w14:textId="29193B7B" w:rsidR="004313E6" w:rsidRPr="006800B9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 w:cs="Calibri"/>
                <w:sz w:val="22"/>
                <w:szCs w:val="22"/>
              </w:rPr>
              <w:t>Post-emergency:</w:t>
            </w:r>
            <w:r w:rsidRPr="006800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≥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800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95</w:t>
            </w:r>
            <w:r w:rsidRPr="006800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4313E6" w:rsidRPr="006800B9" w14:paraId="09C8FF65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EE2714" w14:textId="2701560D" w:rsidR="004313E6" w:rsidRPr="006800B9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6800B9">
              <w:rPr>
                <w:rFonts w:ascii="Calibri" w:hAnsi="Calibri"/>
                <w:bCs/>
                <w:sz w:val="22"/>
                <w:szCs w:val="22"/>
              </w:rPr>
              <w:t xml:space="preserve">Proportion of households with at least 10 litres/person </w:t>
            </w:r>
            <w:r>
              <w:rPr>
                <w:rFonts w:ascii="Calibri" w:hAnsi="Calibri"/>
                <w:bCs/>
                <w:sz w:val="22"/>
                <w:szCs w:val="22"/>
              </w:rPr>
              <w:t>drinking</w:t>
            </w:r>
            <w:r w:rsidRPr="006800B9">
              <w:rPr>
                <w:rFonts w:ascii="Calibri" w:hAnsi="Calibri"/>
                <w:bCs/>
                <w:sz w:val="22"/>
                <w:szCs w:val="22"/>
              </w:rPr>
              <w:t xml:space="preserve"> water storage capacity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5E083B" w14:textId="77777777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66E6A5D" w14:textId="44403A46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4F37510" w14:textId="66F377E4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/>
                <w:bCs/>
                <w:sz w:val="22"/>
                <w:szCs w:val="22"/>
              </w:rPr>
              <w:t xml:space="preserve">Number of households with at least 10 litres/person </w:t>
            </w:r>
            <w:r>
              <w:rPr>
                <w:rFonts w:ascii="Calibri" w:hAnsi="Calibri"/>
                <w:bCs/>
                <w:sz w:val="22"/>
                <w:szCs w:val="22"/>
              </w:rPr>
              <w:t>drinking</w:t>
            </w:r>
            <w:r w:rsidRPr="006800B9">
              <w:rPr>
                <w:rFonts w:ascii="Calibri" w:hAnsi="Calibri"/>
                <w:bCs/>
                <w:sz w:val="22"/>
                <w:szCs w:val="22"/>
              </w:rPr>
              <w:t xml:space="preserve"> water storage capacity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ADEA349" w14:textId="77777777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2ACB0A" w14:textId="0C5F36BA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/>
                <w:sz w:val="22"/>
                <w:szCs w:val="22"/>
              </w:rPr>
              <w:t xml:space="preserve">UNHCR WASH KAP core </w:t>
            </w:r>
            <w:r w:rsidRPr="00F04D69">
              <w:rPr>
                <w:rFonts w:ascii="Calibri" w:hAnsi="Calibri"/>
                <w:sz w:val="22"/>
                <w:szCs w:val="22"/>
              </w:rPr>
              <w:t>indicator.  Drinking water storage capacity is obtained from protected (i.e. with a cover) containers only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6BBF5DA" w14:textId="013E9C29" w:rsidR="004313E6" w:rsidRPr="006800B9" w:rsidRDefault="004313E6" w:rsidP="004313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00B9">
              <w:rPr>
                <w:rFonts w:ascii="Calibri" w:hAnsi="Calibri" w:cs="Calibri"/>
                <w:sz w:val="22"/>
                <w:szCs w:val="22"/>
              </w:rPr>
              <w:t>Emergency:</w:t>
            </w:r>
            <w:r w:rsidRPr="006800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≥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800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70%</w:t>
            </w:r>
            <w:r w:rsidRPr="006800B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3D3A761" w14:textId="59F98531" w:rsidR="004313E6" w:rsidRPr="006800B9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 w:cs="Calibri"/>
                <w:sz w:val="22"/>
                <w:szCs w:val="22"/>
              </w:rPr>
              <w:t>Post-emergency:</w:t>
            </w:r>
            <w:r w:rsidRPr="006800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≥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800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80%</w:t>
            </w:r>
          </w:p>
        </w:tc>
      </w:tr>
      <w:tr w:rsidR="004313E6" w:rsidRPr="006800B9" w14:paraId="6B184C01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7EFA8048" w14:textId="77777777" w:rsidR="004313E6" w:rsidRPr="006800B9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00B9">
              <w:rPr>
                <w:rFonts w:ascii="Calibri" w:hAnsi="Calibri"/>
                <w:b/>
                <w:bCs/>
                <w:sz w:val="22"/>
                <w:szCs w:val="22"/>
              </w:rPr>
              <w:t>Water qua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ntity</w:t>
            </w:r>
          </w:p>
        </w:tc>
      </w:tr>
      <w:tr w:rsidR="004313E6" w:rsidRPr="006800B9" w14:paraId="5A70817B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28BA53" w14:textId="48B18187" w:rsidR="004313E6" w:rsidRPr="00F04D69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F04D69">
              <w:rPr>
                <w:rFonts w:ascii="Calibri" w:hAnsi="Calibri"/>
                <w:bCs/>
                <w:noProof/>
                <w:sz w:val="22"/>
                <w:szCs w:val="22"/>
              </w:rPr>
              <w:lastRenderedPageBreak/>
              <w:t>Averag</w:t>
            </w:r>
            <w:r>
              <w:rPr>
                <w:rFonts w:ascii="Calibri" w:hAnsi="Calibri"/>
                <w:bCs/>
                <w:noProof/>
                <w:sz w:val="22"/>
                <w:szCs w:val="22"/>
              </w:rPr>
              <w:t>e</w:t>
            </w:r>
            <w:r w:rsidRPr="00F04D69">
              <w:rPr>
                <w:rFonts w:ascii="Calibri" w:hAnsi="Calibri"/>
                <w:bCs/>
                <w:noProof/>
                <w:sz w:val="22"/>
                <w:szCs w:val="22"/>
              </w:rPr>
              <w:t xml:space="preserve"> # L/p/d of domestic water collected at household level, from protected/treated sources (with containers of any type)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80D4A7" w14:textId="77777777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Litre/p/day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86ABD9F" w14:textId="3372EE71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1F94404" w14:textId="77777777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 xml:space="preserve">Sum of the total volume of water per person collected from protected/treated sources </w:t>
            </w:r>
            <w:r w:rsidRPr="00F04D69">
              <w:rPr>
                <w:rFonts w:ascii="Calibri" w:hAnsi="Calibri"/>
                <w:i/>
                <w:sz w:val="22"/>
                <w:szCs w:val="22"/>
              </w:rPr>
              <w:t>with containers of any type</w:t>
            </w:r>
            <w:r w:rsidRPr="00F04D69">
              <w:rPr>
                <w:rFonts w:ascii="Calibri" w:hAnsi="Calibri"/>
                <w:sz w:val="22"/>
                <w:szCs w:val="22"/>
              </w:rPr>
              <w:t>, by all households the previous day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2B343B2" w14:textId="77777777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38A90E" w14:textId="4DAA2396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UNHCR WASH KAP core indicator. All households who gave consent included even if did not collect water the previous day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FB83FB2" w14:textId="0AE31E89" w:rsidR="004313E6" w:rsidRPr="006800B9" w:rsidRDefault="004313E6" w:rsidP="004313E6">
            <w:pPr>
              <w:jc w:val="center"/>
              <w:rPr>
                <w:rFonts w:ascii="Calibri" w:hAnsi="Calibri"/>
                <w:sz w:val="22"/>
                <w:szCs w:val="22"/>
                <w:highlight w:val="cyan"/>
              </w:rPr>
            </w:pPr>
          </w:p>
        </w:tc>
      </w:tr>
      <w:tr w:rsidR="004313E6" w:rsidRPr="006800B9" w14:paraId="630DEE97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24223A" w14:textId="5D9894AD" w:rsidR="004313E6" w:rsidRPr="00F04D69" w:rsidRDefault="004313E6" w:rsidP="004313E6">
            <w:pPr>
              <w:pStyle w:val="En-tte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F04D69">
              <w:rPr>
                <w:rFonts w:ascii="Calibri" w:hAnsi="Calibri"/>
                <w:bCs/>
                <w:noProof/>
                <w:sz w:val="22"/>
                <w:szCs w:val="22"/>
              </w:rPr>
              <w:t>Average # L/p/d of domestic water collected at household level, from protected/treated sources (with protected containers only)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41DD0A" w14:textId="77777777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Litre/p/day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BC9BDE4" w14:textId="31980305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586DE4D" w14:textId="77777777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 xml:space="preserve">Sum of the total volume of water per person collected from protected/treated sources </w:t>
            </w:r>
            <w:r w:rsidRPr="00F04D69">
              <w:rPr>
                <w:rFonts w:ascii="Calibri" w:hAnsi="Calibri"/>
                <w:i/>
                <w:sz w:val="22"/>
                <w:szCs w:val="22"/>
              </w:rPr>
              <w:t>with protected containers only</w:t>
            </w:r>
            <w:r w:rsidRPr="00F04D69">
              <w:rPr>
                <w:rFonts w:ascii="Calibri" w:hAnsi="Calibri"/>
                <w:sz w:val="22"/>
                <w:szCs w:val="22"/>
              </w:rPr>
              <w:t>, by all households the previous day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20AD6DD" w14:textId="77777777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E19A2E" w14:textId="6A1E1EAD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UNHCR WASH KAP core indicator. All households who gave consent included even if did not collect water the previous day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DE48B89" w14:textId="208BC50A" w:rsidR="004313E6" w:rsidRPr="00F04D69" w:rsidRDefault="004313E6" w:rsidP="004313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04D69">
              <w:rPr>
                <w:rFonts w:ascii="Calibri" w:hAnsi="Calibri" w:cs="Calibri"/>
                <w:sz w:val="22"/>
                <w:szCs w:val="22"/>
              </w:rPr>
              <w:t xml:space="preserve">Emergency: </w:t>
            </w:r>
            <w:r w:rsidRPr="00F04D6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≥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04D6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 litres</w:t>
            </w:r>
          </w:p>
          <w:p w14:paraId="33C9E2C8" w14:textId="2D12E394" w:rsidR="004313E6" w:rsidRPr="006800B9" w:rsidRDefault="004313E6" w:rsidP="004313E6">
            <w:pPr>
              <w:jc w:val="center"/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F04D6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04D69">
              <w:rPr>
                <w:rFonts w:ascii="Calibri" w:hAnsi="Calibri" w:cs="Calibri"/>
                <w:sz w:val="22"/>
                <w:szCs w:val="22"/>
              </w:rPr>
              <w:t xml:space="preserve">Post-emergency: </w:t>
            </w:r>
            <w:r w:rsidRPr="00F04D6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≥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04D6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 litres</w:t>
            </w:r>
          </w:p>
        </w:tc>
      </w:tr>
      <w:tr w:rsidR="004313E6" w:rsidRPr="006800B9" w14:paraId="3CA7CAA3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871230" w14:textId="77777777" w:rsidR="004313E6" w:rsidRPr="00F04D69" w:rsidRDefault="004313E6" w:rsidP="004313E6">
            <w:pPr>
              <w:pStyle w:val="En-tte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F04D69">
              <w:rPr>
                <w:rFonts w:ascii="Calibri" w:hAnsi="Calibri"/>
                <w:bCs/>
                <w:noProof/>
                <w:sz w:val="22"/>
                <w:szCs w:val="22"/>
              </w:rPr>
              <w:t>Proportion of households that use domestic water collected from protected/treated srouces (with protected containers only):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D19487" w14:textId="77777777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33BD7C2" w14:textId="77777777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9D109B8" w14:textId="77777777" w:rsidR="004313E6" w:rsidRPr="00F04D69" w:rsidRDefault="004313E6" w:rsidP="004313E6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36E7BF6" w14:textId="77777777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9654F9" w14:textId="77777777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246AEAC" w14:textId="77777777" w:rsidR="004313E6" w:rsidRPr="00F04D69" w:rsidRDefault="004313E6" w:rsidP="004313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3E6" w:rsidRPr="006800B9" w14:paraId="67AD8E29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159401" w14:textId="77777777" w:rsidR="004313E6" w:rsidRPr="00F04D69" w:rsidRDefault="004313E6" w:rsidP="004313E6">
            <w:pPr>
              <w:pStyle w:val="En-tte"/>
              <w:rPr>
                <w:rFonts w:ascii="Calibri" w:hAnsi="Calibri"/>
                <w:bCs/>
                <w:noProof/>
                <w:sz w:val="22"/>
                <w:szCs w:val="22"/>
                <w:lang w:val="en-CA"/>
              </w:rPr>
            </w:pPr>
            <w:r w:rsidRPr="00F04D69">
              <w:rPr>
                <w:rFonts w:ascii="Calibri" w:hAnsi="Calibri"/>
                <w:bCs/>
                <w:sz w:val="22"/>
                <w:szCs w:val="22"/>
              </w:rPr>
              <w:t>≥ 20 L</w:t>
            </w:r>
            <w:r w:rsidRPr="00F04D69">
              <w:rPr>
                <w:rFonts w:ascii="Calibri" w:hAnsi="Calibri"/>
                <w:bCs/>
                <w:sz w:val="22"/>
                <w:szCs w:val="22"/>
                <w:lang w:val="en-CA"/>
              </w:rPr>
              <w:t>/p/d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DB9419" w14:textId="77777777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CCD6397" w14:textId="5805553E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E726FE5" w14:textId="77777777" w:rsidR="004313E6" w:rsidRPr="00F04D69" w:rsidRDefault="004313E6" w:rsidP="004313E6">
            <w:pPr>
              <w:rPr>
                <w:rFonts w:ascii="Calibri" w:hAnsi="Calibri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Number of households using more than or equal to 20 litres per person during the previous day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73B8E70" w14:textId="77777777" w:rsidR="004313E6" w:rsidRPr="0054767C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54767C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D44E41" w14:textId="3E27C322" w:rsidR="004313E6" w:rsidRPr="0054767C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54767C">
              <w:rPr>
                <w:rFonts w:ascii="Calibri" w:hAnsi="Calibri"/>
                <w:sz w:val="22"/>
                <w:szCs w:val="22"/>
              </w:rPr>
              <w:t>All households who gave consent included even if did not collect water the previous day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5CAFF36" w14:textId="77777777" w:rsidR="004313E6" w:rsidRPr="00F04D69" w:rsidRDefault="004313E6" w:rsidP="004313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4D6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313E6" w:rsidRPr="006800B9" w14:paraId="60A972FD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33A90B" w14:textId="107E9EC8" w:rsidR="004313E6" w:rsidRPr="00F04D69" w:rsidRDefault="004313E6" w:rsidP="004313E6">
            <w:pPr>
              <w:pStyle w:val="En-tte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F04D69">
              <w:rPr>
                <w:rFonts w:ascii="Calibri" w:hAnsi="Calibri"/>
                <w:bCs/>
                <w:sz w:val="22"/>
                <w:szCs w:val="22"/>
              </w:rPr>
              <w:t>15 - &lt;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04D69">
              <w:rPr>
                <w:rFonts w:ascii="Calibri" w:hAnsi="Calibri"/>
                <w:bCs/>
                <w:sz w:val="22"/>
                <w:szCs w:val="22"/>
              </w:rPr>
              <w:t>20 L/p/d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E8BEEC" w14:textId="77777777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BF138DA" w14:textId="326E9275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01EEA39" w14:textId="77777777" w:rsidR="004313E6" w:rsidRPr="00F04D69" w:rsidRDefault="004313E6" w:rsidP="004313E6">
            <w:pPr>
              <w:rPr>
                <w:rFonts w:ascii="Calibri" w:hAnsi="Calibri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Number of households using less than 20 and more than or equal to 15 litres per person during the previous day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D0C5D2E" w14:textId="77777777" w:rsidR="004313E6" w:rsidRPr="0054767C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54767C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5F8AB2" w14:textId="1675BA82" w:rsidR="004313E6" w:rsidRPr="0054767C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54767C">
              <w:rPr>
                <w:rFonts w:ascii="Calibri" w:hAnsi="Calibri"/>
                <w:sz w:val="22"/>
                <w:szCs w:val="22"/>
              </w:rPr>
              <w:t>All households who gave consent included even if did not collect water the previous day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258B877" w14:textId="77777777" w:rsidR="004313E6" w:rsidRPr="00F04D69" w:rsidRDefault="004313E6" w:rsidP="004313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4D6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313E6" w:rsidRPr="006800B9" w14:paraId="41310894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AD31DE" w14:textId="649E09D0" w:rsidR="004313E6" w:rsidRPr="00F04D69" w:rsidRDefault="004313E6" w:rsidP="004313E6">
            <w:pPr>
              <w:pStyle w:val="En-tte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F04D69">
              <w:rPr>
                <w:rFonts w:ascii="Calibri" w:hAnsi="Calibri"/>
                <w:bCs/>
                <w:sz w:val="22"/>
                <w:szCs w:val="22"/>
              </w:rPr>
              <w:lastRenderedPageBreak/>
              <w:t>&lt;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04D69">
              <w:rPr>
                <w:rFonts w:ascii="Calibri" w:hAnsi="Calibri"/>
                <w:bCs/>
                <w:sz w:val="22"/>
                <w:szCs w:val="22"/>
              </w:rPr>
              <w:t>15 L/p/d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F0950" w14:textId="77777777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2F4F89C" w14:textId="2038FE6B" w:rsidR="004313E6" w:rsidRPr="00F04D6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AF25B80" w14:textId="77777777" w:rsidR="004313E6" w:rsidRPr="00F04D69" w:rsidRDefault="004313E6" w:rsidP="004313E6">
            <w:pPr>
              <w:rPr>
                <w:rFonts w:ascii="Calibri" w:hAnsi="Calibri"/>
              </w:rPr>
            </w:pPr>
            <w:r w:rsidRPr="00F04D69">
              <w:rPr>
                <w:rFonts w:ascii="Calibri" w:hAnsi="Calibri"/>
                <w:sz w:val="22"/>
                <w:szCs w:val="22"/>
              </w:rPr>
              <w:t>Number of households using less than 15 litres per person during the previous day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EAD2DBD" w14:textId="77777777" w:rsidR="004313E6" w:rsidRPr="0054767C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54767C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C0AFC3" w14:textId="3D80C7D2" w:rsidR="004313E6" w:rsidRPr="0054767C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54767C">
              <w:rPr>
                <w:rFonts w:ascii="Calibri" w:hAnsi="Calibri"/>
                <w:sz w:val="22"/>
                <w:szCs w:val="22"/>
              </w:rPr>
              <w:t>All households who gave consent included even if did not collect water the previous day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F23884E" w14:textId="77777777" w:rsidR="004313E6" w:rsidRPr="00F04D69" w:rsidRDefault="004313E6" w:rsidP="004313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4D6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313E6" w:rsidRPr="006800B9" w14:paraId="04E45842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1122F381" w14:textId="77777777" w:rsidR="004313E6" w:rsidRPr="006800B9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00B9">
              <w:rPr>
                <w:rFonts w:ascii="Calibri" w:hAnsi="Calibri"/>
                <w:b/>
                <w:bCs/>
                <w:sz w:val="22"/>
                <w:szCs w:val="22"/>
              </w:rPr>
              <w:t>Toilet / latrine use</w:t>
            </w:r>
          </w:p>
        </w:tc>
      </w:tr>
      <w:tr w:rsidR="004313E6" w:rsidRPr="006800B9" w14:paraId="14DDC6BC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1A9EE3" w14:textId="77777777" w:rsidR="004313E6" w:rsidRPr="006800B9" w:rsidRDefault="004313E6" w:rsidP="004313E6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6800B9">
              <w:rPr>
                <w:rFonts w:ascii="Calibri" w:hAnsi="Calibri"/>
                <w:bCs/>
                <w:sz w:val="22"/>
                <w:szCs w:val="22"/>
              </w:rPr>
              <w:t>Proportion of households reporting defecating in a toilet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4E4C2B" w14:textId="77777777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DCD086E" w14:textId="1E5B381B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DC932A3" w14:textId="77777777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/>
                <w:sz w:val="22"/>
                <w:szCs w:val="22"/>
              </w:rPr>
              <w:t>Number of households reporting defecating in a ‘household latrine’ or ‘communal latrine’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AA8666A" w14:textId="77777777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DCA1F" w14:textId="29C8B3DE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/>
                <w:sz w:val="22"/>
                <w:szCs w:val="22"/>
              </w:rPr>
              <w:t>UNHCR WASH KAP core indicator. ‘Don’t know’ responses included in the denominator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3EFEA65" w14:textId="1DEB6262" w:rsidR="004313E6" w:rsidRPr="006800B9" w:rsidRDefault="004313E6" w:rsidP="004313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800B9">
              <w:rPr>
                <w:rFonts w:ascii="Calibri" w:hAnsi="Calibri" w:cs="Calibri"/>
                <w:sz w:val="22"/>
                <w:szCs w:val="22"/>
              </w:rPr>
              <w:t>Emergency:</w:t>
            </w:r>
            <w:r w:rsidRPr="006800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≥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800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 w:rsidRPr="006800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0%</w:t>
            </w:r>
          </w:p>
          <w:p w14:paraId="15FFE415" w14:textId="6A29F9B4" w:rsidR="004313E6" w:rsidRPr="006800B9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 w:cs="Calibri"/>
                <w:sz w:val="22"/>
                <w:szCs w:val="22"/>
              </w:rPr>
              <w:t>Post-emergency:</w:t>
            </w:r>
            <w:r w:rsidRPr="006800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≥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800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85</w:t>
            </w:r>
            <w:r w:rsidRPr="006800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4313E6" w:rsidRPr="006800B9" w14:paraId="60E4DCAE" w14:textId="77777777" w:rsidTr="00392458">
        <w:trPr>
          <w:trHeight w:val="147"/>
        </w:trPr>
        <w:tc>
          <w:tcPr>
            <w:tcW w:w="1509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1B1DCA41" w14:textId="77777777" w:rsidR="004313E6" w:rsidRPr="006800B9" w:rsidRDefault="004313E6" w:rsidP="004313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00B9">
              <w:rPr>
                <w:rFonts w:ascii="Calibri" w:hAnsi="Calibri"/>
                <w:b/>
                <w:bCs/>
                <w:sz w:val="22"/>
                <w:szCs w:val="22"/>
              </w:rPr>
              <w:t>Access to soap</w:t>
            </w:r>
          </w:p>
        </w:tc>
      </w:tr>
      <w:tr w:rsidR="004313E6" w:rsidRPr="006800B9" w14:paraId="4B524BC2" w14:textId="77777777" w:rsidTr="00336A4A">
        <w:trPr>
          <w:gridAfter w:val="1"/>
          <w:wAfter w:w="14" w:type="dxa"/>
          <w:trHeight w:val="147"/>
        </w:trPr>
        <w:tc>
          <w:tcPr>
            <w:tcW w:w="258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F2DA79" w14:textId="77777777" w:rsidR="004313E6" w:rsidRPr="006800B9" w:rsidRDefault="004313E6" w:rsidP="004313E6">
            <w:pPr>
              <w:pStyle w:val="En-tte"/>
              <w:widowControl/>
              <w:rPr>
                <w:rFonts w:ascii="Calibri" w:hAnsi="Calibri"/>
                <w:bCs/>
                <w:sz w:val="22"/>
                <w:szCs w:val="22"/>
              </w:rPr>
            </w:pPr>
            <w:r w:rsidRPr="006800B9">
              <w:rPr>
                <w:rFonts w:ascii="Calibri" w:hAnsi="Calibri"/>
                <w:bCs/>
                <w:sz w:val="22"/>
                <w:szCs w:val="22"/>
              </w:rPr>
              <w:t>Proportion of households with access to soap</w:t>
            </w:r>
          </w:p>
        </w:tc>
        <w:tc>
          <w:tcPr>
            <w:tcW w:w="10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B436EF" w14:textId="77777777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5AC6D01" w14:textId="638C5108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2DE94B5" w14:textId="77777777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/>
                <w:sz w:val="22"/>
                <w:szCs w:val="22"/>
              </w:rPr>
              <w:t>Number of households who managed to present soap within one minute</w:t>
            </w:r>
          </w:p>
        </w:tc>
        <w:tc>
          <w:tcPr>
            <w:tcW w:w="28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FFBB953" w14:textId="77777777" w:rsidR="004313E6" w:rsidRPr="006800B9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/>
                <w:sz w:val="22"/>
                <w:szCs w:val="22"/>
              </w:rPr>
              <w:t>Total number of households</w:t>
            </w: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16944" w14:textId="77777777" w:rsidR="004313E6" w:rsidRPr="00CA001E" w:rsidRDefault="004313E6" w:rsidP="004313E6">
            <w:pPr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/>
                <w:sz w:val="22"/>
                <w:szCs w:val="22"/>
              </w:rPr>
              <w:t>UNHCR WASH KAP core indicator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C300D74" w14:textId="675D5FC1" w:rsidR="004313E6" w:rsidRPr="006800B9" w:rsidRDefault="004313E6" w:rsidP="004313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00B9">
              <w:rPr>
                <w:rFonts w:ascii="Calibri" w:hAnsi="Calibri" w:cs="Calibri"/>
                <w:sz w:val="22"/>
                <w:szCs w:val="22"/>
              </w:rPr>
              <w:t>Emergency:</w:t>
            </w:r>
            <w:r w:rsidRPr="006800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≥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800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  <w:r w:rsidRPr="006800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0%</w:t>
            </w:r>
          </w:p>
          <w:p w14:paraId="4A80D403" w14:textId="042F6880" w:rsidR="004313E6" w:rsidRPr="00CA001E" w:rsidRDefault="004313E6" w:rsidP="004313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 w:cs="Calibri"/>
                <w:sz w:val="22"/>
                <w:szCs w:val="22"/>
              </w:rPr>
              <w:t>Post-emergency:</w:t>
            </w:r>
            <w:r w:rsidRPr="006800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≥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800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90</w:t>
            </w:r>
            <w:r w:rsidRPr="006800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%</w:t>
            </w:r>
          </w:p>
        </w:tc>
      </w:tr>
    </w:tbl>
    <w:p w14:paraId="6C2C7E9A" w14:textId="6FC7C29C" w:rsidR="000A1E91" w:rsidRDefault="000A1E91">
      <w:pPr>
        <w:rPr>
          <w:rFonts w:ascii="Calibri" w:hAnsi="Calibri"/>
          <w:sz w:val="22"/>
          <w:szCs w:val="22"/>
        </w:rPr>
      </w:pPr>
    </w:p>
    <w:sectPr w:rsidR="000A1E91" w:rsidSect="00AF3081">
      <w:headerReference w:type="even" r:id="rId7"/>
      <w:headerReference w:type="default" r:id="rId8"/>
      <w:footerReference w:type="default" r:id="rId9"/>
      <w:headerReference w:type="first" r:id="rId10"/>
      <w:pgSz w:w="16840" w:h="11907" w:orient="landscape" w:code="9"/>
      <w:pgMar w:top="1361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EC5B7" w14:textId="77777777" w:rsidR="001C45D5" w:rsidRDefault="001C45D5">
      <w:r>
        <w:separator/>
      </w:r>
    </w:p>
  </w:endnote>
  <w:endnote w:type="continuationSeparator" w:id="0">
    <w:p w14:paraId="4D6C3582" w14:textId="77777777" w:rsidR="001C45D5" w:rsidRDefault="001C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BE30" w14:textId="25D668BA" w:rsidR="004313E6" w:rsidRPr="00AA5EC6" w:rsidRDefault="004313E6" w:rsidP="00103DF2">
    <w:pPr>
      <w:pStyle w:val="Pieddepage"/>
      <w:jc w:val="right"/>
      <w:rPr>
        <w:rFonts w:ascii="Calibri" w:hAnsi="Calibri" w:cs="Arial"/>
        <w:sz w:val="20"/>
        <w:szCs w:val="20"/>
      </w:rPr>
    </w:pPr>
    <w:r w:rsidRPr="00AA5EC6">
      <w:rPr>
        <w:rFonts w:ascii="Calibri" w:hAnsi="Calibri" w:cs="Arial"/>
        <w:sz w:val="20"/>
        <w:szCs w:val="20"/>
      </w:rPr>
      <w:t xml:space="preserve">SENS Version </w:t>
    </w:r>
    <w:r>
      <w:rPr>
        <w:rFonts w:ascii="Calibri" w:hAnsi="Calibri" w:cs="Arial"/>
        <w:sz w:val="20"/>
        <w:szCs w:val="20"/>
      </w:rPr>
      <w:t>3</w:t>
    </w:r>
    <w:r w:rsidRPr="00AA5EC6">
      <w:rPr>
        <w:rFonts w:ascii="Calibri" w:hAnsi="Calibri" w:cs="Arial"/>
        <w:sz w:val="20"/>
        <w:szCs w:val="20"/>
      </w:rPr>
      <w:t xml:space="preserve"> (201</w:t>
    </w:r>
    <w:r>
      <w:rPr>
        <w:rFonts w:ascii="Calibri" w:hAnsi="Calibri" w:cs="Arial"/>
        <w:sz w:val="20"/>
        <w:szCs w:val="20"/>
      </w:rPr>
      <w:t>8</w:t>
    </w:r>
    <w:r w:rsidRPr="00AA5EC6">
      <w:rPr>
        <w:rFonts w:ascii="Calibri" w:hAnsi="Calibri" w:cs="Arial"/>
        <w:sz w:val="20"/>
        <w:szCs w:val="20"/>
      </w:rPr>
      <w:t>) List of Indicators, p.</w:t>
    </w:r>
    <w:r w:rsidRPr="00AA5EC6">
      <w:rPr>
        <w:rStyle w:val="Numrodepage"/>
        <w:rFonts w:ascii="Calibri" w:hAnsi="Calibri" w:cs="Arial"/>
        <w:sz w:val="20"/>
        <w:szCs w:val="20"/>
      </w:rPr>
      <w:fldChar w:fldCharType="begin"/>
    </w:r>
    <w:r w:rsidRPr="00AA5EC6">
      <w:rPr>
        <w:rStyle w:val="Numrodepage"/>
        <w:rFonts w:ascii="Calibri" w:hAnsi="Calibri" w:cs="Arial"/>
        <w:sz w:val="20"/>
        <w:szCs w:val="20"/>
      </w:rPr>
      <w:instrText xml:space="preserve"> PAGE </w:instrText>
    </w:r>
    <w:r w:rsidRPr="00AA5EC6">
      <w:rPr>
        <w:rStyle w:val="Numrodepage"/>
        <w:rFonts w:ascii="Calibri" w:hAnsi="Calibri" w:cs="Arial"/>
        <w:sz w:val="20"/>
        <w:szCs w:val="20"/>
      </w:rPr>
      <w:fldChar w:fldCharType="separate"/>
    </w:r>
    <w:r>
      <w:rPr>
        <w:rStyle w:val="Numrodepage"/>
        <w:rFonts w:ascii="Calibri" w:hAnsi="Calibri" w:cs="Arial"/>
        <w:noProof/>
        <w:sz w:val="20"/>
        <w:szCs w:val="20"/>
      </w:rPr>
      <w:t>1</w:t>
    </w:r>
    <w:r w:rsidRPr="00AA5EC6">
      <w:rPr>
        <w:rStyle w:val="Numrodepage"/>
        <w:rFonts w:ascii="Calibri" w:hAnsi="Calibri" w:cs="Arial"/>
        <w:sz w:val="20"/>
        <w:szCs w:val="20"/>
      </w:rPr>
      <w:fldChar w:fldCharType="end"/>
    </w:r>
  </w:p>
  <w:p w14:paraId="250A16AC" w14:textId="77777777" w:rsidR="004313E6" w:rsidRDefault="004313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35DD3" w14:textId="77777777" w:rsidR="001C45D5" w:rsidRDefault="001C45D5">
      <w:r>
        <w:separator/>
      </w:r>
    </w:p>
  </w:footnote>
  <w:footnote w:type="continuationSeparator" w:id="0">
    <w:p w14:paraId="268CC48D" w14:textId="77777777" w:rsidR="001C45D5" w:rsidRDefault="001C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1459" w14:textId="7B076426" w:rsidR="004313E6" w:rsidRDefault="004313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8AF2B" w14:textId="659A0987" w:rsidR="004313E6" w:rsidRDefault="004313E6" w:rsidP="00CC5A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DA9895" wp14:editId="74F9C1C5">
              <wp:simplePos x="0" y="0"/>
              <wp:positionH relativeFrom="column">
                <wp:posOffset>-909320</wp:posOffset>
              </wp:positionH>
              <wp:positionV relativeFrom="paragraph">
                <wp:posOffset>-360680</wp:posOffset>
              </wp:positionV>
              <wp:extent cx="10853420" cy="337185"/>
              <wp:effectExtent l="5080" t="10795" r="9525" b="13970"/>
              <wp:wrapThrough wrapText="bothSides">
                <wp:wrapPolygon edited="0">
                  <wp:start x="-94" y="0"/>
                  <wp:lineTo x="-94" y="20420"/>
                  <wp:lineTo x="21600" y="20420"/>
                  <wp:lineTo x="21600" y="0"/>
                  <wp:lineTo x="-94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3420" cy="33718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DC4BB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62E913" w14:textId="77777777" w:rsidR="004313E6" w:rsidRPr="00C51E87" w:rsidRDefault="004313E6" w:rsidP="00CC5A94">
                          <w:pPr>
                            <w:ind w:left="-142" w:firstLine="284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C51E87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UNHCR SENS</w:t>
                          </w:r>
                        </w:p>
                        <w:p w14:paraId="2394532C" w14:textId="77777777" w:rsidR="004313E6" w:rsidRPr="00C51E87" w:rsidRDefault="004313E6" w:rsidP="00CC5A94">
                          <w:pPr>
                            <w:ind w:left="-14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A98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1.6pt;margin-top:-28.4pt;width:854.6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" fillcolor="#c6d9f1" strokecolor="white">
              <v:shadow color="#bdc4bb"/>
              <v:textbox inset=",7.2pt,,7.2pt">
                <w:txbxContent>
                  <w:p w14:paraId="2E62E913" w14:textId="77777777" w:rsidR="004444BD" w:rsidRPr="00C51E87" w:rsidRDefault="004444BD" w:rsidP="00CC5A94">
                    <w:pPr>
                      <w:ind w:left="-142" w:firstLine="284"/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C51E87">
                      <w:rPr>
                        <w:rFonts w:ascii="Calibri" w:hAnsi="Calibri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Calibri" w:hAnsi="Calibri"/>
                        <w:sz w:val="19"/>
                        <w:szCs w:val="19"/>
                      </w:rPr>
                      <w:t>UNHCR SENS</w:t>
                    </w:r>
                  </w:p>
                  <w:p w14:paraId="2394532C" w14:textId="77777777" w:rsidR="004444BD" w:rsidRPr="00C51E87" w:rsidRDefault="004444BD" w:rsidP="00CC5A94">
                    <w:pPr>
                      <w:ind w:left="-14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1C8D3B" wp14:editId="7C89CC6D">
              <wp:simplePos x="0" y="0"/>
              <wp:positionH relativeFrom="column">
                <wp:posOffset>-1141095</wp:posOffset>
              </wp:positionH>
              <wp:positionV relativeFrom="paragraph">
                <wp:posOffset>-450215</wp:posOffset>
              </wp:positionV>
              <wp:extent cx="11129010" cy="650240"/>
              <wp:effectExtent l="1905" t="0" r="3810" b="1905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29010" cy="650240"/>
                      </a:xfrm>
                      <a:prstGeom prst="rect">
                        <a:avLst/>
                      </a:prstGeom>
                      <a:solidFill>
                        <a:srgbClr val="BDC4BB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BDC4BB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9D9C10" id="Rettangolo 1" o:spid="_x0000_s1026" style="position:absolute;margin-left:-89.85pt;margin-top:-35.45pt;width:876.3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" fillcolor="#bdc4bb" stroked="f" strokecolor="#4a7ebb">
              <v:shadow on="t" color="#bdc4bb" opacity="22936f" origin=",.5" offset="0,.63889mm"/>
            </v:rect>
          </w:pict>
        </mc:Fallback>
      </mc:AlternateContent>
    </w:r>
  </w:p>
  <w:p w14:paraId="4774F131" w14:textId="77777777" w:rsidR="004313E6" w:rsidRPr="00071570" w:rsidRDefault="004313E6">
    <w:pPr>
      <w:pStyle w:val="En-tt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CB55" w14:textId="120C4031" w:rsidR="004313E6" w:rsidRDefault="004313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4D"/>
    <w:rsid w:val="00002A21"/>
    <w:rsid w:val="00022C14"/>
    <w:rsid w:val="000418A5"/>
    <w:rsid w:val="00043432"/>
    <w:rsid w:val="000640C2"/>
    <w:rsid w:val="00064714"/>
    <w:rsid w:val="00071570"/>
    <w:rsid w:val="00076046"/>
    <w:rsid w:val="00076C54"/>
    <w:rsid w:val="000844E8"/>
    <w:rsid w:val="000844E9"/>
    <w:rsid w:val="000905B2"/>
    <w:rsid w:val="00090970"/>
    <w:rsid w:val="00096CED"/>
    <w:rsid w:val="00097301"/>
    <w:rsid w:val="000A04E5"/>
    <w:rsid w:val="000A1E91"/>
    <w:rsid w:val="000A6263"/>
    <w:rsid w:val="000B26FF"/>
    <w:rsid w:val="000B4BA1"/>
    <w:rsid w:val="000D6FA4"/>
    <w:rsid w:val="000D76F1"/>
    <w:rsid w:val="000E7B6E"/>
    <w:rsid w:val="000F289E"/>
    <w:rsid w:val="000F41FB"/>
    <w:rsid w:val="000F61EF"/>
    <w:rsid w:val="001021AA"/>
    <w:rsid w:val="00103DF2"/>
    <w:rsid w:val="00112483"/>
    <w:rsid w:val="00113989"/>
    <w:rsid w:val="00116BCF"/>
    <w:rsid w:val="00130951"/>
    <w:rsid w:val="00130C54"/>
    <w:rsid w:val="00132843"/>
    <w:rsid w:val="00137CDF"/>
    <w:rsid w:val="00140B7B"/>
    <w:rsid w:val="0014479B"/>
    <w:rsid w:val="001464A0"/>
    <w:rsid w:val="00150B4F"/>
    <w:rsid w:val="0015290F"/>
    <w:rsid w:val="00155A9E"/>
    <w:rsid w:val="001637CA"/>
    <w:rsid w:val="00163D4D"/>
    <w:rsid w:val="00170F60"/>
    <w:rsid w:val="0018340D"/>
    <w:rsid w:val="001945AA"/>
    <w:rsid w:val="00196021"/>
    <w:rsid w:val="001B0F45"/>
    <w:rsid w:val="001B79A2"/>
    <w:rsid w:val="001C16EC"/>
    <w:rsid w:val="001C1E07"/>
    <w:rsid w:val="001C2C0E"/>
    <w:rsid w:val="001C45D5"/>
    <w:rsid w:val="001C5271"/>
    <w:rsid w:val="001D289E"/>
    <w:rsid w:val="001F01EB"/>
    <w:rsid w:val="001F1F4E"/>
    <w:rsid w:val="001F31FE"/>
    <w:rsid w:val="001F6537"/>
    <w:rsid w:val="0020562A"/>
    <w:rsid w:val="00206B0B"/>
    <w:rsid w:val="0020781A"/>
    <w:rsid w:val="002214F4"/>
    <w:rsid w:val="00223FE1"/>
    <w:rsid w:val="002259CD"/>
    <w:rsid w:val="00225D85"/>
    <w:rsid w:val="002647F4"/>
    <w:rsid w:val="002648DE"/>
    <w:rsid w:val="002767CF"/>
    <w:rsid w:val="0028096D"/>
    <w:rsid w:val="002811A7"/>
    <w:rsid w:val="002A7746"/>
    <w:rsid w:val="002B1080"/>
    <w:rsid w:val="002B6CF7"/>
    <w:rsid w:val="002C089A"/>
    <w:rsid w:val="002C1B4B"/>
    <w:rsid w:val="002E30FE"/>
    <w:rsid w:val="002E45C2"/>
    <w:rsid w:val="002E55C3"/>
    <w:rsid w:val="002E7305"/>
    <w:rsid w:val="002F0613"/>
    <w:rsid w:val="002F2936"/>
    <w:rsid w:val="0030348A"/>
    <w:rsid w:val="00305D07"/>
    <w:rsid w:val="00323D35"/>
    <w:rsid w:val="00327467"/>
    <w:rsid w:val="00327540"/>
    <w:rsid w:val="00330B25"/>
    <w:rsid w:val="003337FB"/>
    <w:rsid w:val="00333932"/>
    <w:rsid w:val="00336339"/>
    <w:rsid w:val="00336A4A"/>
    <w:rsid w:val="0034312D"/>
    <w:rsid w:val="00346003"/>
    <w:rsid w:val="00346F26"/>
    <w:rsid w:val="00354C6D"/>
    <w:rsid w:val="00355A03"/>
    <w:rsid w:val="00355A21"/>
    <w:rsid w:val="003621A1"/>
    <w:rsid w:val="0036436D"/>
    <w:rsid w:val="00367E9E"/>
    <w:rsid w:val="0037321B"/>
    <w:rsid w:val="00376E51"/>
    <w:rsid w:val="00391ABF"/>
    <w:rsid w:val="003921A4"/>
    <w:rsid w:val="00392458"/>
    <w:rsid w:val="003953B1"/>
    <w:rsid w:val="003A15B0"/>
    <w:rsid w:val="003A3409"/>
    <w:rsid w:val="003A3B24"/>
    <w:rsid w:val="003B0BB7"/>
    <w:rsid w:val="003B1678"/>
    <w:rsid w:val="003C4191"/>
    <w:rsid w:val="003C704A"/>
    <w:rsid w:val="003D4FB3"/>
    <w:rsid w:val="003D53D7"/>
    <w:rsid w:val="003E27C3"/>
    <w:rsid w:val="003E50E5"/>
    <w:rsid w:val="003F18FA"/>
    <w:rsid w:val="003F2C9B"/>
    <w:rsid w:val="003F7E48"/>
    <w:rsid w:val="00401A11"/>
    <w:rsid w:val="00411396"/>
    <w:rsid w:val="0042152D"/>
    <w:rsid w:val="0042347F"/>
    <w:rsid w:val="00424466"/>
    <w:rsid w:val="00425025"/>
    <w:rsid w:val="00427C7D"/>
    <w:rsid w:val="004313E6"/>
    <w:rsid w:val="004349D1"/>
    <w:rsid w:val="00441FC1"/>
    <w:rsid w:val="004444BD"/>
    <w:rsid w:val="00444B62"/>
    <w:rsid w:val="00471C8E"/>
    <w:rsid w:val="00485345"/>
    <w:rsid w:val="00490302"/>
    <w:rsid w:val="00491BC8"/>
    <w:rsid w:val="00493871"/>
    <w:rsid w:val="00494D8F"/>
    <w:rsid w:val="004977BD"/>
    <w:rsid w:val="004A29CE"/>
    <w:rsid w:val="004A344E"/>
    <w:rsid w:val="004A377E"/>
    <w:rsid w:val="004A58ED"/>
    <w:rsid w:val="004B2828"/>
    <w:rsid w:val="004D0E8C"/>
    <w:rsid w:val="004D1B04"/>
    <w:rsid w:val="004D4B6A"/>
    <w:rsid w:val="004D4D26"/>
    <w:rsid w:val="004D52E1"/>
    <w:rsid w:val="004D5E81"/>
    <w:rsid w:val="004D701D"/>
    <w:rsid w:val="004E05DD"/>
    <w:rsid w:val="004E08E3"/>
    <w:rsid w:val="004E275A"/>
    <w:rsid w:val="004F39BA"/>
    <w:rsid w:val="005017CD"/>
    <w:rsid w:val="00503DE5"/>
    <w:rsid w:val="00505B75"/>
    <w:rsid w:val="00520709"/>
    <w:rsid w:val="0052210A"/>
    <w:rsid w:val="00530D0E"/>
    <w:rsid w:val="005335EF"/>
    <w:rsid w:val="00533940"/>
    <w:rsid w:val="00534353"/>
    <w:rsid w:val="00536B85"/>
    <w:rsid w:val="0054447C"/>
    <w:rsid w:val="0054767C"/>
    <w:rsid w:val="005607C0"/>
    <w:rsid w:val="00565266"/>
    <w:rsid w:val="005666D9"/>
    <w:rsid w:val="00573C04"/>
    <w:rsid w:val="00575C5E"/>
    <w:rsid w:val="00576803"/>
    <w:rsid w:val="005855BF"/>
    <w:rsid w:val="00586981"/>
    <w:rsid w:val="00590A09"/>
    <w:rsid w:val="005A21BA"/>
    <w:rsid w:val="005A44ED"/>
    <w:rsid w:val="005A47D0"/>
    <w:rsid w:val="005A7A49"/>
    <w:rsid w:val="005B5D53"/>
    <w:rsid w:val="005C169A"/>
    <w:rsid w:val="005C31E4"/>
    <w:rsid w:val="005C4697"/>
    <w:rsid w:val="005C47B4"/>
    <w:rsid w:val="005C6E21"/>
    <w:rsid w:val="005D1220"/>
    <w:rsid w:val="005D3030"/>
    <w:rsid w:val="005D640F"/>
    <w:rsid w:val="005E1C07"/>
    <w:rsid w:val="005E2989"/>
    <w:rsid w:val="005E3C4B"/>
    <w:rsid w:val="005F3641"/>
    <w:rsid w:val="00603EAD"/>
    <w:rsid w:val="00604983"/>
    <w:rsid w:val="0061232F"/>
    <w:rsid w:val="00613CD0"/>
    <w:rsid w:val="00614A05"/>
    <w:rsid w:val="006237AC"/>
    <w:rsid w:val="0062616B"/>
    <w:rsid w:val="00627B13"/>
    <w:rsid w:val="0065395F"/>
    <w:rsid w:val="0065580E"/>
    <w:rsid w:val="006576CE"/>
    <w:rsid w:val="0067114C"/>
    <w:rsid w:val="006800B9"/>
    <w:rsid w:val="0068634E"/>
    <w:rsid w:val="006A12BD"/>
    <w:rsid w:val="006A6B95"/>
    <w:rsid w:val="006A7C39"/>
    <w:rsid w:val="006B50F0"/>
    <w:rsid w:val="006C0C2E"/>
    <w:rsid w:val="006C2EF4"/>
    <w:rsid w:val="006C353A"/>
    <w:rsid w:val="006C3996"/>
    <w:rsid w:val="006C5E7E"/>
    <w:rsid w:val="006E59FA"/>
    <w:rsid w:val="006F4AB6"/>
    <w:rsid w:val="006F4C2C"/>
    <w:rsid w:val="006F6E1C"/>
    <w:rsid w:val="006F6FCC"/>
    <w:rsid w:val="006F75B0"/>
    <w:rsid w:val="007006BB"/>
    <w:rsid w:val="00706B34"/>
    <w:rsid w:val="007136C2"/>
    <w:rsid w:val="007261F4"/>
    <w:rsid w:val="00727527"/>
    <w:rsid w:val="0073664E"/>
    <w:rsid w:val="00745AA6"/>
    <w:rsid w:val="0076236D"/>
    <w:rsid w:val="00762790"/>
    <w:rsid w:val="00772D85"/>
    <w:rsid w:val="00773D55"/>
    <w:rsid w:val="00785709"/>
    <w:rsid w:val="00787176"/>
    <w:rsid w:val="00792D57"/>
    <w:rsid w:val="00793A4B"/>
    <w:rsid w:val="0079668E"/>
    <w:rsid w:val="007A49B2"/>
    <w:rsid w:val="007A7184"/>
    <w:rsid w:val="007B0B63"/>
    <w:rsid w:val="007C5741"/>
    <w:rsid w:val="007D33C8"/>
    <w:rsid w:val="007D41B0"/>
    <w:rsid w:val="007E1687"/>
    <w:rsid w:val="007E3791"/>
    <w:rsid w:val="007E5579"/>
    <w:rsid w:val="007E78D1"/>
    <w:rsid w:val="007F141D"/>
    <w:rsid w:val="007F1F33"/>
    <w:rsid w:val="007F28FD"/>
    <w:rsid w:val="007F3DD9"/>
    <w:rsid w:val="00804717"/>
    <w:rsid w:val="00820DFC"/>
    <w:rsid w:val="0082633B"/>
    <w:rsid w:val="00830C24"/>
    <w:rsid w:val="00831BA3"/>
    <w:rsid w:val="00834E8A"/>
    <w:rsid w:val="00836EFE"/>
    <w:rsid w:val="00843B55"/>
    <w:rsid w:val="00845351"/>
    <w:rsid w:val="008460C2"/>
    <w:rsid w:val="00847BBB"/>
    <w:rsid w:val="00854E88"/>
    <w:rsid w:val="00856B73"/>
    <w:rsid w:val="00860385"/>
    <w:rsid w:val="00862CBF"/>
    <w:rsid w:val="0086648E"/>
    <w:rsid w:val="00872C77"/>
    <w:rsid w:val="00873F9D"/>
    <w:rsid w:val="00880EE7"/>
    <w:rsid w:val="0088779D"/>
    <w:rsid w:val="008879A2"/>
    <w:rsid w:val="00887BC6"/>
    <w:rsid w:val="00890D21"/>
    <w:rsid w:val="008A56E6"/>
    <w:rsid w:val="008A6BF9"/>
    <w:rsid w:val="008B13BB"/>
    <w:rsid w:val="008B49F5"/>
    <w:rsid w:val="008D4FD2"/>
    <w:rsid w:val="008D7EE2"/>
    <w:rsid w:val="008E14E1"/>
    <w:rsid w:val="008E19AE"/>
    <w:rsid w:val="008E68C6"/>
    <w:rsid w:val="008F646B"/>
    <w:rsid w:val="00916A88"/>
    <w:rsid w:val="0091726D"/>
    <w:rsid w:val="009268BB"/>
    <w:rsid w:val="00927D7A"/>
    <w:rsid w:val="00930EFA"/>
    <w:rsid w:val="00933124"/>
    <w:rsid w:val="0095740A"/>
    <w:rsid w:val="00960CC6"/>
    <w:rsid w:val="00961E96"/>
    <w:rsid w:val="00967CB7"/>
    <w:rsid w:val="00972698"/>
    <w:rsid w:val="00994991"/>
    <w:rsid w:val="009966C7"/>
    <w:rsid w:val="009A45AE"/>
    <w:rsid w:val="009A7D75"/>
    <w:rsid w:val="009B0294"/>
    <w:rsid w:val="009B6842"/>
    <w:rsid w:val="009C13AB"/>
    <w:rsid w:val="009C69BE"/>
    <w:rsid w:val="009D276D"/>
    <w:rsid w:val="009D6161"/>
    <w:rsid w:val="009E7E38"/>
    <w:rsid w:val="00A00D27"/>
    <w:rsid w:val="00A024C2"/>
    <w:rsid w:val="00A11A07"/>
    <w:rsid w:val="00A11A42"/>
    <w:rsid w:val="00A219BD"/>
    <w:rsid w:val="00A400AB"/>
    <w:rsid w:val="00A42275"/>
    <w:rsid w:val="00A509AB"/>
    <w:rsid w:val="00A527CE"/>
    <w:rsid w:val="00A545FC"/>
    <w:rsid w:val="00A552AC"/>
    <w:rsid w:val="00A5690E"/>
    <w:rsid w:val="00A712B7"/>
    <w:rsid w:val="00A71379"/>
    <w:rsid w:val="00A7363D"/>
    <w:rsid w:val="00A854C0"/>
    <w:rsid w:val="00A91647"/>
    <w:rsid w:val="00A9585E"/>
    <w:rsid w:val="00AA111C"/>
    <w:rsid w:val="00AA3BFA"/>
    <w:rsid w:val="00AA5297"/>
    <w:rsid w:val="00AA5EC6"/>
    <w:rsid w:val="00AB45D8"/>
    <w:rsid w:val="00AC0D0C"/>
    <w:rsid w:val="00AC2201"/>
    <w:rsid w:val="00AD1CF4"/>
    <w:rsid w:val="00AE5950"/>
    <w:rsid w:val="00AF3081"/>
    <w:rsid w:val="00AF6D94"/>
    <w:rsid w:val="00AF6E5D"/>
    <w:rsid w:val="00B00A5E"/>
    <w:rsid w:val="00B04B58"/>
    <w:rsid w:val="00B06A37"/>
    <w:rsid w:val="00B13173"/>
    <w:rsid w:val="00B231F9"/>
    <w:rsid w:val="00B32C4C"/>
    <w:rsid w:val="00B3679D"/>
    <w:rsid w:val="00B40624"/>
    <w:rsid w:val="00B46AFE"/>
    <w:rsid w:val="00B503F9"/>
    <w:rsid w:val="00B51C8E"/>
    <w:rsid w:val="00B55B0F"/>
    <w:rsid w:val="00B63673"/>
    <w:rsid w:val="00B757D3"/>
    <w:rsid w:val="00B81F95"/>
    <w:rsid w:val="00B823DC"/>
    <w:rsid w:val="00B83E82"/>
    <w:rsid w:val="00B85C44"/>
    <w:rsid w:val="00B85EB3"/>
    <w:rsid w:val="00B85EC5"/>
    <w:rsid w:val="00B87030"/>
    <w:rsid w:val="00B91F46"/>
    <w:rsid w:val="00BA38B2"/>
    <w:rsid w:val="00BA675F"/>
    <w:rsid w:val="00BB1F35"/>
    <w:rsid w:val="00BB2D1F"/>
    <w:rsid w:val="00BB35FC"/>
    <w:rsid w:val="00BB62A5"/>
    <w:rsid w:val="00BB6E73"/>
    <w:rsid w:val="00BB6E9F"/>
    <w:rsid w:val="00BC1EDC"/>
    <w:rsid w:val="00BD5589"/>
    <w:rsid w:val="00BD5D43"/>
    <w:rsid w:val="00BE01FF"/>
    <w:rsid w:val="00BE5771"/>
    <w:rsid w:val="00BF21D9"/>
    <w:rsid w:val="00C01DB3"/>
    <w:rsid w:val="00C02A39"/>
    <w:rsid w:val="00C03C39"/>
    <w:rsid w:val="00C0523F"/>
    <w:rsid w:val="00C1504E"/>
    <w:rsid w:val="00C16207"/>
    <w:rsid w:val="00C224FE"/>
    <w:rsid w:val="00C24F55"/>
    <w:rsid w:val="00C25523"/>
    <w:rsid w:val="00C30B76"/>
    <w:rsid w:val="00C35530"/>
    <w:rsid w:val="00C3673E"/>
    <w:rsid w:val="00C37434"/>
    <w:rsid w:val="00C37602"/>
    <w:rsid w:val="00C37E24"/>
    <w:rsid w:val="00C43156"/>
    <w:rsid w:val="00C53052"/>
    <w:rsid w:val="00C53E8D"/>
    <w:rsid w:val="00C54D18"/>
    <w:rsid w:val="00C55BB1"/>
    <w:rsid w:val="00C57DBD"/>
    <w:rsid w:val="00C75CC3"/>
    <w:rsid w:val="00C82B61"/>
    <w:rsid w:val="00C90212"/>
    <w:rsid w:val="00C91B4A"/>
    <w:rsid w:val="00CA001E"/>
    <w:rsid w:val="00CA1391"/>
    <w:rsid w:val="00CA3F57"/>
    <w:rsid w:val="00CA501C"/>
    <w:rsid w:val="00CC3668"/>
    <w:rsid w:val="00CC5A94"/>
    <w:rsid w:val="00CD327E"/>
    <w:rsid w:val="00CE2C96"/>
    <w:rsid w:val="00CF50A1"/>
    <w:rsid w:val="00D00568"/>
    <w:rsid w:val="00D048AA"/>
    <w:rsid w:val="00D11773"/>
    <w:rsid w:val="00D175C9"/>
    <w:rsid w:val="00D21C90"/>
    <w:rsid w:val="00D23C56"/>
    <w:rsid w:val="00D331C2"/>
    <w:rsid w:val="00D333FB"/>
    <w:rsid w:val="00D37B45"/>
    <w:rsid w:val="00D4201A"/>
    <w:rsid w:val="00D451BE"/>
    <w:rsid w:val="00D47AC9"/>
    <w:rsid w:val="00D53B93"/>
    <w:rsid w:val="00D547E1"/>
    <w:rsid w:val="00D603B6"/>
    <w:rsid w:val="00D60F9B"/>
    <w:rsid w:val="00D64038"/>
    <w:rsid w:val="00D65260"/>
    <w:rsid w:val="00D72222"/>
    <w:rsid w:val="00D72CDD"/>
    <w:rsid w:val="00D74562"/>
    <w:rsid w:val="00D84405"/>
    <w:rsid w:val="00D85D07"/>
    <w:rsid w:val="00D92811"/>
    <w:rsid w:val="00D934EB"/>
    <w:rsid w:val="00D93700"/>
    <w:rsid w:val="00D93CEB"/>
    <w:rsid w:val="00DA326F"/>
    <w:rsid w:val="00DA5161"/>
    <w:rsid w:val="00DA7ADF"/>
    <w:rsid w:val="00DB0426"/>
    <w:rsid w:val="00DC34C5"/>
    <w:rsid w:val="00DC60BB"/>
    <w:rsid w:val="00DD40A7"/>
    <w:rsid w:val="00DD7288"/>
    <w:rsid w:val="00DF133A"/>
    <w:rsid w:val="00E07092"/>
    <w:rsid w:val="00E15233"/>
    <w:rsid w:val="00E15C8F"/>
    <w:rsid w:val="00E24B69"/>
    <w:rsid w:val="00E31604"/>
    <w:rsid w:val="00E35860"/>
    <w:rsid w:val="00E450E8"/>
    <w:rsid w:val="00E509FD"/>
    <w:rsid w:val="00E520E3"/>
    <w:rsid w:val="00E5539B"/>
    <w:rsid w:val="00E64ABA"/>
    <w:rsid w:val="00E64F58"/>
    <w:rsid w:val="00E65B83"/>
    <w:rsid w:val="00E6765D"/>
    <w:rsid w:val="00E70491"/>
    <w:rsid w:val="00E737B1"/>
    <w:rsid w:val="00E85382"/>
    <w:rsid w:val="00E936EF"/>
    <w:rsid w:val="00E94312"/>
    <w:rsid w:val="00E943F9"/>
    <w:rsid w:val="00E94FBE"/>
    <w:rsid w:val="00EA6431"/>
    <w:rsid w:val="00EB509F"/>
    <w:rsid w:val="00EC5D2D"/>
    <w:rsid w:val="00ED06DF"/>
    <w:rsid w:val="00ED0DBA"/>
    <w:rsid w:val="00ED1AFD"/>
    <w:rsid w:val="00ED2E4B"/>
    <w:rsid w:val="00ED4111"/>
    <w:rsid w:val="00EF10BA"/>
    <w:rsid w:val="00EF4B75"/>
    <w:rsid w:val="00EF7AA9"/>
    <w:rsid w:val="00F010D4"/>
    <w:rsid w:val="00F0292C"/>
    <w:rsid w:val="00F03134"/>
    <w:rsid w:val="00F04D69"/>
    <w:rsid w:val="00F0659D"/>
    <w:rsid w:val="00F108F6"/>
    <w:rsid w:val="00F11495"/>
    <w:rsid w:val="00F13BBA"/>
    <w:rsid w:val="00F16A6A"/>
    <w:rsid w:val="00F44520"/>
    <w:rsid w:val="00F4503E"/>
    <w:rsid w:val="00F453A9"/>
    <w:rsid w:val="00F5793C"/>
    <w:rsid w:val="00F60496"/>
    <w:rsid w:val="00F62B65"/>
    <w:rsid w:val="00F64A03"/>
    <w:rsid w:val="00F66AFF"/>
    <w:rsid w:val="00F72D61"/>
    <w:rsid w:val="00F84756"/>
    <w:rsid w:val="00F9176D"/>
    <w:rsid w:val="00FA0BE2"/>
    <w:rsid w:val="00FB0637"/>
    <w:rsid w:val="00FD4055"/>
    <w:rsid w:val="00FD4700"/>
    <w:rsid w:val="00FD6E24"/>
    <w:rsid w:val="00FE24F8"/>
    <w:rsid w:val="00FE3AFD"/>
    <w:rsid w:val="00FF049E"/>
    <w:rsid w:val="00FF1CDA"/>
    <w:rsid w:val="00FF4671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A114E"/>
  <w15:chartTrackingRefBased/>
  <w15:docId w15:val="{3285FD29-8EA1-43FB-8BE9-DDA84642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6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163D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163D4D"/>
    <w:rPr>
      <w:rFonts w:ascii="Tahoma" w:hAnsi="Tahoma" w:cs="Tahoma"/>
      <w:sz w:val="16"/>
      <w:szCs w:val="16"/>
      <w:lang w:val="en-GB" w:eastAsia="en-US" w:bidi="ar-SA"/>
    </w:rPr>
  </w:style>
  <w:style w:type="paragraph" w:styleId="Notedebasdepage">
    <w:name w:val="footnote text"/>
    <w:basedOn w:val="Normal"/>
    <w:semiHidden/>
    <w:rsid w:val="007D41B0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character" w:styleId="Appelnotedebasdep">
    <w:name w:val="footnote reference"/>
    <w:semiHidden/>
    <w:rsid w:val="007D41B0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7D41B0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En-tteCar">
    <w:name w:val="En-tête Car"/>
    <w:link w:val="En-tte"/>
    <w:rsid w:val="007D41B0"/>
    <w:rPr>
      <w:lang w:val="en-GB" w:eastAsia="en-US" w:bidi="ar-SA"/>
    </w:rPr>
  </w:style>
  <w:style w:type="paragraph" w:customStyle="1" w:styleId="Standaardpersonnel">
    <w:name w:val="Standaard.personnel"/>
    <w:rsid w:val="007D41B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paragraph" w:customStyle="1" w:styleId="3head11">
    <w:name w:val="3.head1.1"/>
    <w:basedOn w:val="Normal"/>
    <w:next w:val="Normal"/>
    <w:rsid w:val="007D41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character" w:styleId="Marquedecommentaire">
    <w:name w:val="annotation reference"/>
    <w:semiHidden/>
    <w:rsid w:val="00130C5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30C5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130C54"/>
    <w:rPr>
      <w:lang w:val="en-GB" w:eastAsia="en-US" w:bidi="ar-SA"/>
    </w:rPr>
  </w:style>
  <w:style w:type="paragraph" w:styleId="Pieddepage">
    <w:name w:val="footer"/>
    <w:basedOn w:val="Normal"/>
    <w:rsid w:val="00103DF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03DF2"/>
  </w:style>
  <w:style w:type="paragraph" w:customStyle="1" w:styleId="Default">
    <w:name w:val="Default"/>
    <w:rsid w:val="00A713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2347F"/>
    <w:pPr>
      <w:widowControl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link w:val="Objetducommentaire"/>
    <w:rsid w:val="0042347F"/>
    <w:rPr>
      <w:b/>
      <w:bCs/>
      <w:lang w:val="en-GB" w:eastAsia="en-US" w:bidi="ar-SA"/>
    </w:rPr>
  </w:style>
  <w:style w:type="paragraph" w:styleId="Rvision">
    <w:name w:val="Revision"/>
    <w:hidden/>
    <w:uiPriority w:val="99"/>
    <w:semiHidden/>
    <w:rsid w:val="00F62B6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970C-CD89-44D3-92B3-01BF55FA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6557</Words>
  <Characters>37378</Characters>
  <Application>Microsoft Office Word</Application>
  <DocSecurity>0</DocSecurity>
  <Lines>311</Lines>
  <Paragraphs>87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Module</vt:lpstr>
      <vt:lpstr>Module</vt:lpstr>
    </vt:vector>
  </TitlesOfParts>
  <Company> </Company>
  <LinksUpToDate>false</LinksUpToDate>
  <CharactersWithSpaces>43848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</dc:title>
  <dc:subject/>
  <dc:creator>Melody Tondeur</dc:creator>
  <cp:keywords/>
  <dc:description/>
  <cp:lastModifiedBy>Fanny Cassard</cp:lastModifiedBy>
  <cp:revision>6</cp:revision>
  <cp:lastPrinted>2018-01-03T21:37:00Z</cp:lastPrinted>
  <dcterms:created xsi:type="dcterms:W3CDTF">2019-09-20T12:49:00Z</dcterms:created>
  <dcterms:modified xsi:type="dcterms:W3CDTF">2019-10-17T13:26:00Z</dcterms:modified>
</cp:coreProperties>
</file>