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8E2F" w14:textId="77777777" w:rsidR="008D33D0" w:rsidRPr="0082284C" w:rsidRDefault="00521709" w:rsidP="00521709">
      <w:pPr>
        <w:jc w:val="center"/>
        <w:rPr>
          <w:rFonts w:ascii="Calibri" w:hAnsi="Calibri"/>
          <w:b/>
          <w:bCs/>
          <w:sz w:val="28"/>
          <w:szCs w:val="28"/>
        </w:rPr>
      </w:pPr>
      <w:r w:rsidRPr="0082284C">
        <w:rPr>
          <w:rFonts w:ascii="Calibri" w:hAnsi="Calibri"/>
          <w:b/>
          <w:bCs/>
          <w:sz w:val="28"/>
          <w:szCs w:val="28"/>
        </w:rPr>
        <w:t>Things to watch out for duri</w:t>
      </w:r>
      <w:r w:rsidR="00DC1EE6" w:rsidRPr="0082284C">
        <w:rPr>
          <w:rFonts w:ascii="Calibri" w:hAnsi="Calibri"/>
          <w:b/>
          <w:bCs/>
          <w:sz w:val="28"/>
          <w:szCs w:val="28"/>
        </w:rPr>
        <w:t xml:space="preserve">ng analysis of SENS </w:t>
      </w:r>
      <w:r w:rsidRPr="0082284C">
        <w:rPr>
          <w:rFonts w:ascii="Calibri" w:hAnsi="Calibri"/>
          <w:b/>
          <w:bCs/>
          <w:sz w:val="28"/>
          <w:szCs w:val="28"/>
        </w:rPr>
        <w:t>data</w:t>
      </w:r>
    </w:p>
    <w:p w14:paraId="2F0057A0" w14:textId="77777777" w:rsidR="008D33D0" w:rsidRPr="0082284C" w:rsidRDefault="00F31C56" w:rsidP="0052170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&amp;</w:t>
      </w:r>
    </w:p>
    <w:p w14:paraId="3B2E5198" w14:textId="77777777" w:rsidR="00521709" w:rsidRPr="0082284C" w:rsidRDefault="00715122" w:rsidP="00521709">
      <w:pPr>
        <w:jc w:val="center"/>
        <w:rPr>
          <w:rFonts w:ascii="Calibri" w:hAnsi="Calibri"/>
          <w:b/>
          <w:bCs/>
          <w:sz w:val="28"/>
          <w:szCs w:val="28"/>
        </w:rPr>
      </w:pPr>
      <w:r w:rsidRPr="0082284C">
        <w:rPr>
          <w:rFonts w:ascii="Calibri" w:hAnsi="Calibri"/>
          <w:b/>
          <w:bCs/>
          <w:sz w:val="28"/>
          <w:szCs w:val="28"/>
        </w:rPr>
        <w:t>T</w:t>
      </w:r>
      <w:r w:rsidR="008D33D0" w:rsidRPr="0082284C">
        <w:rPr>
          <w:rFonts w:ascii="Calibri" w:hAnsi="Calibri"/>
          <w:b/>
          <w:bCs/>
          <w:sz w:val="28"/>
          <w:szCs w:val="28"/>
        </w:rPr>
        <w:t>ips to follow</w:t>
      </w:r>
    </w:p>
    <w:p w14:paraId="7AFCFE18" w14:textId="77777777" w:rsidR="00521709" w:rsidRPr="0082284C" w:rsidRDefault="00521709" w:rsidP="00340233">
      <w:pPr>
        <w:rPr>
          <w:rFonts w:ascii="Calibri" w:hAnsi="Calibri"/>
        </w:rPr>
      </w:pPr>
    </w:p>
    <w:p w14:paraId="56ACE2AB" w14:textId="77777777" w:rsidR="00557201" w:rsidRPr="0082284C" w:rsidRDefault="00557201" w:rsidP="00340233">
      <w:pPr>
        <w:rPr>
          <w:rFonts w:ascii="Calibri" w:hAnsi="Calibri"/>
        </w:rPr>
      </w:pPr>
    </w:p>
    <w:p w14:paraId="2A206E21" w14:textId="594A7751" w:rsidR="00340233" w:rsidRPr="00206D7D" w:rsidRDefault="0060382A" w:rsidP="003344A3">
      <w:pPr>
        <w:numPr>
          <w:ilvl w:val="0"/>
          <w:numId w:val="2"/>
        </w:numPr>
        <w:jc w:val="both"/>
        <w:rPr>
          <w:rFonts w:ascii="Calibri" w:hAnsi="Calibri"/>
          <w:b/>
          <w:bCs/>
        </w:rPr>
      </w:pPr>
      <w:r w:rsidRPr="00206D7D">
        <w:rPr>
          <w:rFonts w:ascii="Calibri" w:hAnsi="Calibri"/>
          <w:b/>
          <w:bCs/>
        </w:rPr>
        <w:t>C</w:t>
      </w:r>
      <w:r w:rsidR="00521709" w:rsidRPr="00206D7D">
        <w:rPr>
          <w:rFonts w:ascii="Calibri" w:hAnsi="Calibri"/>
          <w:b/>
          <w:bCs/>
        </w:rPr>
        <w:t xml:space="preserve">ode </w:t>
      </w:r>
      <w:r w:rsidR="00D46F57" w:rsidRPr="00206D7D">
        <w:rPr>
          <w:rFonts w:ascii="Calibri" w:hAnsi="Calibri"/>
          <w:b/>
          <w:lang w:val="en-CA"/>
        </w:rPr>
        <w:t xml:space="preserve">« </w:t>
      </w:r>
      <w:r w:rsidR="00D46F57" w:rsidRPr="00206D7D">
        <w:rPr>
          <w:rFonts w:ascii="Calibri" w:hAnsi="Calibri"/>
          <w:b/>
        </w:rPr>
        <w:t>8</w:t>
      </w:r>
      <w:r w:rsidR="00D46F57" w:rsidRPr="00206D7D">
        <w:rPr>
          <w:rFonts w:ascii="Calibri" w:hAnsi="Calibri"/>
          <w:b/>
          <w:lang w:val="en-CA"/>
        </w:rPr>
        <w:t> »</w:t>
      </w:r>
      <w:r w:rsidR="00F31C56" w:rsidRPr="00206D7D">
        <w:rPr>
          <w:rFonts w:ascii="Calibri" w:hAnsi="Calibri"/>
          <w:b/>
          <w:bCs/>
        </w:rPr>
        <w:t xml:space="preserve"> or </w:t>
      </w:r>
      <w:r w:rsidR="00D46F57" w:rsidRPr="00206D7D">
        <w:rPr>
          <w:rFonts w:ascii="Calibri" w:hAnsi="Calibri"/>
          <w:b/>
          <w:lang w:val="en-CA"/>
        </w:rPr>
        <w:t xml:space="preserve">« </w:t>
      </w:r>
      <w:r w:rsidR="00D46F57" w:rsidRPr="00206D7D">
        <w:rPr>
          <w:rFonts w:ascii="Calibri" w:hAnsi="Calibri"/>
          <w:b/>
        </w:rPr>
        <w:t>98</w:t>
      </w:r>
      <w:r w:rsidR="00D46F57" w:rsidRPr="00206D7D">
        <w:rPr>
          <w:rFonts w:ascii="Calibri" w:hAnsi="Calibri"/>
          <w:b/>
          <w:lang w:val="en-CA"/>
        </w:rPr>
        <w:t> »</w:t>
      </w:r>
      <w:r w:rsidR="00D46F57" w:rsidRPr="00206D7D">
        <w:rPr>
          <w:rFonts w:ascii="Calibri" w:hAnsi="Calibri"/>
          <w:b/>
        </w:rPr>
        <w:t xml:space="preserve"> </w:t>
      </w:r>
      <w:r w:rsidR="00521709" w:rsidRPr="00206D7D">
        <w:rPr>
          <w:rFonts w:ascii="Calibri" w:hAnsi="Calibri"/>
          <w:b/>
          <w:bCs/>
        </w:rPr>
        <w:t xml:space="preserve">for </w:t>
      </w:r>
      <w:r w:rsidR="00D46F57" w:rsidRPr="00206D7D">
        <w:rPr>
          <w:rFonts w:ascii="Calibri" w:hAnsi="Calibri"/>
          <w:b/>
          <w:lang w:val="en-CA"/>
        </w:rPr>
        <w:t xml:space="preserve">« </w:t>
      </w:r>
      <w:r w:rsidR="00D46F57" w:rsidRPr="00206D7D">
        <w:rPr>
          <w:rFonts w:ascii="Calibri" w:hAnsi="Calibri"/>
          <w:b/>
        </w:rPr>
        <w:t>don’t know</w:t>
      </w:r>
      <w:r w:rsidR="00D46F57" w:rsidRPr="00206D7D">
        <w:rPr>
          <w:rFonts w:ascii="Calibri" w:hAnsi="Calibri"/>
          <w:b/>
          <w:lang w:val="en-CA"/>
        </w:rPr>
        <w:t> » response</w:t>
      </w:r>
      <w:r w:rsidR="00521709" w:rsidRPr="00206D7D">
        <w:rPr>
          <w:rFonts w:ascii="Calibri" w:hAnsi="Calibri"/>
          <w:b/>
          <w:bCs/>
        </w:rPr>
        <w:t>:</w:t>
      </w:r>
      <w:r w:rsidR="00D46F57" w:rsidRPr="00206D7D">
        <w:rPr>
          <w:rFonts w:ascii="Calibri" w:hAnsi="Calibri"/>
          <w:b/>
          <w:bCs/>
        </w:rPr>
        <w:t xml:space="preserve"> </w:t>
      </w:r>
    </w:p>
    <w:p w14:paraId="392DA1AF" w14:textId="77777777" w:rsidR="00C60B51" w:rsidRPr="0082284C" w:rsidRDefault="00C60B51" w:rsidP="003344A3">
      <w:pPr>
        <w:jc w:val="both"/>
        <w:rPr>
          <w:rFonts w:ascii="Calibri" w:hAnsi="Calibri"/>
          <w:b/>
          <w:bCs/>
        </w:rPr>
      </w:pPr>
    </w:p>
    <w:p w14:paraId="26A08B2C" w14:textId="2332A38A" w:rsidR="00521709" w:rsidRPr="0082284C" w:rsidRDefault="00DC1EE6" w:rsidP="003344A3">
      <w:pPr>
        <w:numPr>
          <w:ilvl w:val="1"/>
          <w:numId w:val="2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 xml:space="preserve">Make sure </w:t>
      </w:r>
      <w:r w:rsidR="007C3AC1">
        <w:rPr>
          <w:rFonts w:ascii="Calibri" w:hAnsi="Calibri"/>
        </w:rPr>
        <w:t xml:space="preserve">to </w:t>
      </w:r>
      <w:r w:rsidRPr="00206D7D">
        <w:rPr>
          <w:rFonts w:ascii="Calibri" w:hAnsi="Calibri"/>
          <w:i/>
          <w:iCs/>
          <w:u w:val="single"/>
        </w:rPr>
        <w:t>exclude</w:t>
      </w:r>
      <w:r w:rsidRPr="0082284C">
        <w:rPr>
          <w:rFonts w:ascii="Calibri" w:hAnsi="Calibri"/>
        </w:rPr>
        <w:t xml:space="preserve"> code</w:t>
      </w:r>
      <w:r w:rsidR="007A6B7F" w:rsidRPr="0082284C">
        <w:rPr>
          <w:rFonts w:ascii="Calibri" w:hAnsi="Calibri"/>
        </w:rPr>
        <w:t>s</w:t>
      </w:r>
      <w:r w:rsidRPr="0082284C">
        <w:rPr>
          <w:rFonts w:ascii="Calibri" w:hAnsi="Calibri"/>
        </w:rPr>
        <w:t xml:space="preserve"> </w:t>
      </w:r>
      <w:r w:rsidR="00CB7156" w:rsidRPr="00F3235E">
        <w:rPr>
          <w:rFonts w:ascii="Calibri" w:hAnsi="Calibri"/>
          <w:lang w:val="en-CA"/>
        </w:rPr>
        <w:t>«</w:t>
      </w:r>
      <w:r w:rsidR="00CB7156">
        <w:rPr>
          <w:rFonts w:ascii="Calibri" w:hAnsi="Calibri"/>
          <w:lang w:val="en-CA"/>
        </w:rPr>
        <w:t xml:space="preserve"> </w:t>
      </w:r>
      <w:r w:rsidRPr="0082284C">
        <w:rPr>
          <w:rFonts w:ascii="Calibri" w:hAnsi="Calibri"/>
        </w:rPr>
        <w:t>8</w:t>
      </w:r>
      <w:r w:rsidR="00CB7156" w:rsidRPr="00F3235E">
        <w:rPr>
          <w:rFonts w:ascii="Calibri" w:hAnsi="Calibri"/>
          <w:lang w:val="en-CA"/>
        </w:rPr>
        <w:t> »</w:t>
      </w:r>
      <w:r w:rsidRPr="0082284C">
        <w:rPr>
          <w:rFonts w:ascii="Calibri" w:hAnsi="Calibri"/>
        </w:rPr>
        <w:t xml:space="preserve">, </w:t>
      </w:r>
      <w:r w:rsidR="00FD281F">
        <w:rPr>
          <w:rFonts w:ascii="Calibri" w:hAnsi="Calibri"/>
        </w:rPr>
        <w:t xml:space="preserve">or </w:t>
      </w:r>
      <w:r w:rsidR="00CB7156" w:rsidRPr="00F3235E">
        <w:rPr>
          <w:rFonts w:ascii="Calibri" w:hAnsi="Calibri"/>
          <w:lang w:val="en-CA"/>
        </w:rPr>
        <w:t>«</w:t>
      </w:r>
      <w:r w:rsidR="00CB7156">
        <w:rPr>
          <w:rFonts w:ascii="Calibri" w:hAnsi="Calibri"/>
          <w:lang w:val="en-CA"/>
        </w:rPr>
        <w:t xml:space="preserve"> </w:t>
      </w:r>
      <w:r w:rsidRPr="0082284C">
        <w:rPr>
          <w:rFonts w:ascii="Calibri" w:hAnsi="Calibri"/>
        </w:rPr>
        <w:t>98</w:t>
      </w:r>
      <w:r w:rsidR="00CB7156" w:rsidRPr="00F3235E">
        <w:rPr>
          <w:rFonts w:ascii="Calibri" w:hAnsi="Calibri"/>
          <w:lang w:val="en-CA"/>
        </w:rPr>
        <w:t> »</w:t>
      </w:r>
      <w:r w:rsidRPr="0082284C">
        <w:rPr>
          <w:rFonts w:ascii="Calibri" w:hAnsi="Calibri"/>
        </w:rPr>
        <w:t xml:space="preserve"> for </w:t>
      </w:r>
      <w:r w:rsidR="00CB7156" w:rsidRPr="00F3235E">
        <w:rPr>
          <w:rFonts w:ascii="Calibri" w:hAnsi="Calibri"/>
          <w:lang w:val="en-CA"/>
        </w:rPr>
        <w:t>«</w:t>
      </w:r>
      <w:r w:rsidR="00CB7156">
        <w:rPr>
          <w:rFonts w:ascii="Calibri" w:hAnsi="Calibri"/>
          <w:lang w:val="en-CA"/>
        </w:rPr>
        <w:t xml:space="preserve"> </w:t>
      </w:r>
      <w:r w:rsidRPr="0082284C">
        <w:rPr>
          <w:rFonts w:ascii="Calibri" w:hAnsi="Calibri"/>
        </w:rPr>
        <w:t>don’t know</w:t>
      </w:r>
      <w:r w:rsidR="00CB7156" w:rsidRPr="00F3235E">
        <w:rPr>
          <w:rFonts w:ascii="Calibri" w:hAnsi="Calibri"/>
          <w:lang w:val="en-CA"/>
        </w:rPr>
        <w:t> »</w:t>
      </w:r>
      <w:r w:rsidR="00521709" w:rsidRPr="0082284C">
        <w:rPr>
          <w:rFonts w:ascii="Calibri" w:hAnsi="Calibri"/>
        </w:rPr>
        <w:t xml:space="preserve"> from the analysis. This should not be part of the denominator in the calculation of</w:t>
      </w:r>
      <w:r w:rsidR="0060382A" w:rsidRPr="0082284C">
        <w:rPr>
          <w:rFonts w:ascii="Calibri" w:hAnsi="Calibri"/>
        </w:rPr>
        <w:t xml:space="preserve"> indicators (e.g. diarrhoea, IYCF</w:t>
      </w:r>
      <w:r w:rsidRPr="0082284C">
        <w:rPr>
          <w:rFonts w:ascii="Calibri" w:hAnsi="Calibri"/>
        </w:rPr>
        <w:t>, ANC enrolment</w:t>
      </w:r>
      <w:r w:rsidR="0060382A" w:rsidRPr="0082284C">
        <w:rPr>
          <w:rFonts w:ascii="Calibri" w:hAnsi="Calibri"/>
        </w:rPr>
        <w:t>)</w:t>
      </w:r>
      <w:r w:rsidR="00521709" w:rsidRPr="0082284C">
        <w:rPr>
          <w:rFonts w:ascii="Calibri" w:hAnsi="Calibri"/>
        </w:rPr>
        <w:t>.</w:t>
      </w:r>
      <w:r w:rsidR="00FD281F" w:rsidRPr="00FD281F">
        <w:rPr>
          <w:rFonts w:ascii="Calibri" w:hAnsi="Calibri"/>
        </w:rPr>
        <w:t xml:space="preserve"> </w:t>
      </w:r>
      <w:r w:rsidR="00FD281F">
        <w:rPr>
          <w:rFonts w:ascii="Calibri" w:hAnsi="Calibri"/>
        </w:rPr>
        <w:t>If you follow the standard SENS PGM (analysis) codes for analysis,</w:t>
      </w:r>
      <w:r w:rsidR="00985801">
        <w:rPr>
          <w:rFonts w:ascii="Calibri" w:hAnsi="Calibri"/>
        </w:rPr>
        <w:t xml:space="preserve"> this will not be an issue</w:t>
      </w:r>
      <w:r w:rsidR="00FD281F">
        <w:rPr>
          <w:rFonts w:ascii="Calibri" w:hAnsi="Calibri"/>
        </w:rPr>
        <w:t>.</w:t>
      </w:r>
    </w:p>
    <w:p w14:paraId="7807CD3B" w14:textId="77777777" w:rsidR="00340233" w:rsidRPr="0082284C" w:rsidRDefault="00340233" w:rsidP="003344A3">
      <w:pPr>
        <w:jc w:val="both"/>
        <w:rPr>
          <w:rFonts w:ascii="Calibri" w:hAnsi="Calibri"/>
        </w:rPr>
      </w:pPr>
    </w:p>
    <w:p w14:paraId="5E593DC1" w14:textId="3152F9D4" w:rsidR="0060382A" w:rsidRPr="00206D7D" w:rsidRDefault="00DC1EE6" w:rsidP="003344A3">
      <w:pPr>
        <w:numPr>
          <w:ilvl w:val="0"/>
          <w:numId w:val="2"/>
        </w:numPr>
        <w:jc w:val="both"/>
        <w:rPr>
          <w:rFonts w:ascii="Calibri" w:hAnsi="Calibri"/>
          <w:b/>
          <w:bCs/>
        </w:rPr>
      </w:pPr>
      <w:r w:rsidRPr="00206D7D">
        <w:rPr>
          <w:rFonts w:ascii="Calibri" w:hAnsi="Calibri"/>
          <w:b/>
          <w:bCs/>
        </w:rPr>
        <w:t xml:space="preserve">Code </w:t>
      </w:r>
      <w:r w:rsidR="00D46F57" w:rsidRPr="00206D7D">
        <w:rPr>
          <w:rFonts w:ascii="Calibri" w:hAnsi="Calibri"/>
          <w:b/>
          <w:lang w:val="en-CA"/>
        </w:rPr>
        <w:t>«</w:t>
      </w:r>
      <w:r w:rsidR="00D46F57" w:rsidRPr="00206D7D" w:rsidDel="00CB7156">
        <w:rPr>
          <w:rFonts w:ascii="Calibri" w:hAnsi="Calibri"/>
          <w:b/>
        </w:rPr>
        <w:t xml:space="preserve"> </w:t>
      </w:r>
      <w:r w:rsidR="00D46F57" w:rsidRPr="00206D7D">
        <w:rPr>
          <w:rFonts w:ascii="Calibri" w:hAnsi="Calibri"/>
          <w:b/>
        </w:rPr>
        <w:t>6</w:t>
      </w:r>
      <w:r w:rsidR="00D46F57" w:rsidRPr="00206D7D">
        <w:rPr>
          <w:rFonts w:ascii="Calibri" w:hAnsi="Calibri"/>
          <w:b/>
          <w:lang w:val="en-CA"/>
        </w:rPr>
        <w:t> »</w:t>
      </w:r>
      <w:r w:rsidR="00D46F57" w:rsidRPr="00206D7D">
        <w:rPr>
          <w:rFonts w:ascii="Calibri" w:hAnsi="Calibri"/>
          <w:b/>
        </w:rPr>
        <w:t xml:space="preserve"> </w:t>
      </w:r>
      <w:r w:rsidRPr="00206D7D">
        <w:rPr>
          <w:rFonts w:ascii="Calibri" w:hAnsi="Calibri"/>
          <w:b/>
          <w:bCs/>
        </w:rPr>
        <w:t xml:space="preserve">or </w:t>
      </w:r>
      <w:r w:rsidR="00D46F57" w:rsidRPr="00206D7D">
        <w:rPr>
          <w:rFonts w:ascii="Calibri" w:hAnsi="Calibri"/>
          <w:b/>
          <w:lang w:val="en-CA"/>
        </w:rPr>
        <w:t>«</w:t>
      </w:r>
      <w:r w:rsidR="00D46F57" w:rsidRPr="00206D7D" w:rsidDel="00CB7156">
        <w:rPr>
          <w:rFonts w:ascii="Calibri" w:hAnsi="Calibri"/>
          <w:b/>
        </w:rPr>
        <w:t xml:space="preserve"> </w:t>
      </w:r>
      <w:r w:rsidR="00D46F57" w:rsidRPr="00206D7D">
        <w:rPr>
          <w:rFonts w:ascii="Calibri" w:hAnsi="Calibri"/>
          <w:b/>
        </w:rPr>
        <w:t>96</w:t>
      </w:r>
      <w:r w:rsidR="00D46F57" w:rsidRPr="00206D7D">
        <w:rPr>
          <w:rFonts w:ascii="Calibri" w:hAnsi="Calibri"/>
          <w:b/>
          <w:lang w:val="en-CA"/>
        </w:rPr>
        <w:t> »</w:t>
      </w:r>
      <w:r w:rsidR="00D46F57" w:rsidRPr="00206D7D">
        <w:rPr>
          <w:rFonts w:ascii="Calibri" w:hAnsi="Calibri"/>
          <w:b/>
        </w:rPr>
        <w:t xml:space="preserve"> </w:t>
      </w:r>
      <w:r w:rsidR="0060382A" w:rsidRPr="00206D7D">
        <w:rPr>
          <w:rFonts w:ascii="Calibri" w:hAnsi="Calibri"/>
          <w:b/>
          <w:bCs/>
        </w:rPr>
        <w:t xml:space="preserve">for </w:t>
      </w:r>
      <w:r w:rsidR="00D46F57" w:rsidRPr="00206D7D">
        <w:rPr>
          <w:rFonts w:ascii="Calibri" w:hAnsi="Calibri"/>
          <w:b/>
          <w:lang w:val="en-CA"/>
        </w:rPr>
        <w:t>«</w:t>
      </w:r>
      <w:r w:rsidR="00D46F57" w:rsidRPr="00206D7D" w:rsidDel="00CB7156">
        <w:rPr>
          <w:rFonts w:ascii="Calibri" w:hAnsi="Calibri"/>
          <w:b/>
        </w:rPr>
        <w:t xml:space="preserve"> </w:t>
      </w:r>
      <w:r w:rsidR="00D46F57" w:rsidRPr="00206D7D">
        <w:rPr>
          <w:rFonts w:ascii="Calibri" w:hAnsi="Calibri"/>
          <w:b/>
        </w:rPr>
        <w:t>other</w:t>
      </w:r>
      <w:r w:rsidR="00D46F57" w:rsidRPr="00206D7D">
        <w:rPr>
          <w:rFonts w:ascii="Calibri" w:hAnsi="Calibri"/>
          <w:b/>
          <w:lang w:val="en-CA"/>
        </w:rPr>
        <w:t> » response</w:t>
      </w:r>
      <w:r w:rsidR="0060382A" w:rsidRPr="00206D7D">
        <w:rPr>
          <w:rFonts w:ascii="Calibri" w:hAnsi="Calibri"/>
          <w:b/>
          <w:bCs/>
        </w:rPr>
        <w:t>:</w:t>
      </w:r>
    </w:p>
    <w:p w14:paraId="20A2EF8E" w14:textId="77777777" w:rsidR="004F359A" w:rsidRPr="0082284C" w:rsidRDefault="004F359A" w:rsidP="003344A3">
      <w:pPr>
        <w:ind w:left="360"/>
        <w:jc w:val="both"/>
        <w:rPr>
          <w:rFonts w:ascii="Calibri" w:hAnsi="Calibri"/>
          <w:b/>
          <w:bCs/>
        </w:rPr>
      </w:pPr>
    </w:p>
    <w:p w14:paraId="25CCD748" w14:textId="4C19A0F4" w:rsidR="0060382A" w:rsidRPr="00FD281F" w:rsidRDefault="00DC1EE6" w:rsidP="00FD281F">
      <w:pPr>
        <w:numPr>
          <w:ilvl w:val="1"/>
          <w:numId w:val="2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 xml:space="preserve">Make sure to </w:t>
      </w:r>
      <w:r w:rsidRPr="0082284C">
        <w:rPr>
          <w:rFonts w:ascii="Calibri" w:hAnsi="Calibri"/>
          <w:i/>
          <w:iCs/>
        </w:rPr>
        <w:t xml:space="preserve">include </w:t>
      </w:r>
      <w:r w:rsidRPr="0082284C">
        <w:rPr>
          <w:rFonts w:ascii="Calibri" w:hAnsi="Calibri"/>
        </w:rPr>
        <w:t>code</w:t>
      </w:r>
      <w:r w:rsidR="007A6B7F" w:rsidRPr="0082284C">
        <w:rPr>
          <w:rFonts w:ascii="Calibri" w:hAnsi="Calibri"/>
        </w:rPr>
        <w:t>s</w:t>
      </w:r>
      <w:r w:rsidRPr="0082284C">
        <w:rPr>
          <w:rFonts w:ascii="Calibri" w:hAnsi="Calibri"/>
        </w:rPr>
        <w:t xml:space="preserve"> </w:t>
      </w:r>
      <w:r w:rsidR="00CB7156" w:rsidRPr="00F3235E">
        <w:rPr>
          <w:rFonts w:ascii="Calibri" w:hAnsi="Calibri"/>
          <w:lang w:val="en-CA"/>
        </w:rPr>
        <w:t>«</w:t>
      </w:r>
      <w:r w:rsidR="00CB7156" w:rsidRPr="0082284C" w:rsidDel="00CB7156">
        <w:rPr>
          <w:rFonts w:ascii="Calibri" w:hAnsi="Calibri"/>
        </w:rPr>
        <w:t xml:space="preserve"> </w:t>
      </w:r>
      <w:r w:rsidRPr="0082284C">
        <w:rPr>
          <w:rFonts w:ascii="Calibri" w:hAnsi="Calibri"/>
        </w:rPr>
        <w:t>6</w:t>
      </w:r>
      <w:r w:rsidR="00CB7156" w:rsidRPr="00F3235E">
        <w:rPr>
          <w:rFonts w:ascii="Calibri" w:hAnsi="Calibri"/>
          <w:lang w:val="en-CA"/>
        </w:rPr>
        <w:t> »</w:t>
      </w:r>
      <w:r w:rsidR="0060382A" w:rsidRPr="0082284C">
        <w:rPr>
          <w:rFonts w:ascii="Calibri" w:hAnsi="Calibri"/>
        </w:rPr>
        <w:t xml:space="preserve"> </w:t>
      </w:r>
      <w:r w:rsidRPr="0082284C">
        <w:rPr>
          <w:rFonts w:ascii="Calibri" w:hAnsi="Calibri"/>
        </w:rPr>
        <w:t xml:space="preserve">or </w:t>
      </w:r>
      <w:r w:rsidR="00CB7156" w:rsidRPr="00F3235E">
        <w:rPr>
          <w:rFonts w:ascii="Calibri" w:hAnsi="Calibri"/>
          <w:lang w:val="en-CA"/>
        </w:rPr>
        <w:t>«</w:t>
      </w:r>
      <w:r w:rsidR="00CB7156" w:rsidRPr="0082284C" w:rsidDel="00CB7156">
        <w:rPr>
          <w:rFonts w:ascii="Calibri" w:hAnsi="Calibri"/>
        </w:rPr>
        <w:t xml:space="preserve"> </w:t>
      </w:r>
      <w:r w:rsidRPr="0082284C">
        <w:rPr>
          <w:rFonts w:ascii="Calibri" w:hAnsi="Calibri"/>
        </w:rPr>
        <w:t>96</w:t>
      </w:r>
      <w:r w:rsidR="00CB7156" w:rsidRPr="00F3235E">
        <w:rPr>
          <w:rFonts w:ascii="Calibri" w:hAnsi="Calibri"/>
          <w:lang w:val="en-CA"/>
        </w:rPr>
        <w:t> »</w:t>
      </w:r>
      <w:r w:rsidRPr="0082284C">
        <w:rPr>
          <w:rFonts w:ascii="Calibri" w:hAnsi="Calibri"/>
        </w:rPr>
        <w:t xml:space="preserve"> for </w:t>
      </w:r>
      <w:r w:rsidR="00CB7156" w:rsidRPr="00F3235E">
        <w:rPr>
          <w:rFonts w:ascii="Calibri" w:hAnsi="Calibri"/>
          <w:lang w:val="en-CA"/>
        </w:rPr>
        <w:t>«</w:t>
      </w:r>
      <w:r w:rsidR="00CB7156" w:rsidRPr="0082284C" w:rsidDel="00CB7156">
        <w:rPr>
          <w:rFonts w:ascii="Calibri" w:hAnsi="Calibri"/>
        </w:rPr>
        <w:t xml:space="preserve"> </w:t>
      </w:r>
      <w:r w:rsidRPr="0082284C">
        <w:rPr>
          <w:rFonts w:ascii="Calibri" w:hAnsi="Calibri"/>
        </w:rPr>
        <w:t>other</w:t>
      </w:r>
      <w:r w:rsidR="00CB7156" w:rsidRPr="00F3235E">
        <w:rPr>
          <w:rFonts w:ascii="Calibri" w:hAnsi="Calibri"/>
          <w:lang w:val="en-CA"/>
        </w:rPr>
        <w:t> »</w:t>
      </w:r>
      <w:r w:rsidRPr="0082284C">
        <w:rPr>
          <w:rFonts w:ascii="Calibri" w:hAnsi="Calibri"/>
        </w:rPr>
        <w:t xml:space="preserve"> </w:t>
      </w:r>
      <w:r w:rsidR="0060382A" w:rsidRPr="0082284C">
        <w:rPr>
          <w:rFonts w:ascii="Calibri" w:hAnsi="Calibri"/>
        </w:rPr>
        <w:t xml:space="preserve">in the analysis. This should be part of the denominator in the calculation of indicators as it represents one response option (e.g. </w:t>
      </w:r>
      <w:r w:rsidRPr="0082284C">
        <w:rPr>
          <w:rFonts w:ascii="Calibri" w:hAnsi="Calibri"/>
        </w:rPr>
        <w:t>reason for not having a ration card, source of water</w:t>
      </w:r>
      <w:r w:rsidR="0060382A" w:rsidRPr="0082284C">
        <w:rPr>
          <w:rFonts w:ascii="Calibri" w:hAnsi="Calibri"/>
        </w:rPr>
        <w:t>).</w:t>
      </w:r>
      <w:r w:rsidR="00FD281F" w:rsidRPr="00FD281F">
        <w:rPr>
          <w:rFonts w:ascii="Calibri" w:hAnsi="Calibri"/>
        </w:rPr>
        <w:t xml:space="preserve"> </w:t>
      </w:r>
      <w:r w:rsidR="00FD281F">
        <w:rPr>
          <w:rFonts w:ascii="Calibri" w:hAnsi="Calibri"/>
        </w:rPr>
        <w:t>If you follow the standard SENS PGM (analysis) codes for analysis,</w:t>
      </w:r>
      <w:r w:rsidR="00985801">
        <w:rPr>
          <w:rFonts w:ascii="Calibri" w:hAnsi="Calibri"/>
        </w:rPr>
        <w:t xml:space="preserve"> this will not be an issue</w:t>
      </w:r>
      <w:r w:rsidR="00FD281F">
        <w:rPr>
          <w:rFonts w:ascii="Calibri" w:hAnsi="Calibri"/>
        </w:rPr>
        <w:t>.</w:t>
      </w:r>
    </w:p>
    <w:p w14:paraId="3E6B9D94" w14:textId="77777777" w:rsidR="0060382A" w:rsidRPr="0082284C" w:rsidRDefault="0060382A" w:rsidP="003344A3">
      <w:pPr>
        <w:ind w:left="1080"/>
        <w:jc w:val="both"/>
        <w:rPr>
          <w:rFonts w:ascii="Calibri" w:hAnsi="Calibri"/>
          <w:b/>
          <w:bCs/>
        </w:rPr>
      </w:pPr>
    </w:p>
    <w:p w14:paraId="418907FD" w14:textId="0E409E0A" w:rsidR="00521709" w:rsidRPr="00CB7156" w:rsidRDefault="00521709" w:rsidP="003344A3">
      <w:pPr>
        <w:numPr>
          <w:ilvl w:val="0"/>
          <w:numId w:val="2"/>
        </w:numPr>
        <w:jc w:val="both"/>
        <w:rPr>
          <w:rFonts w:ascii="Calibri" w:hAnsi="Calibri"/>
          <w:b/>
          <w:bCs/>
        </w:rPr>
      </w:pPr>
      <w:r w:rsidRPr="00CB7156">
        <w:rPr>
          <w:rFonts w:ascii="Calibri" w:hAnsi="Calibri"/>
          <w:b/>
          <w:bCs/>
        </w:rPr>
        <w:t xml:space="preserve">Recoding with the </w:t>
      </w:r>
      <w:r w:rsidR="00CB7156" w:rsidRPr="00CB7156">
        <w:rPr>
          <w:rFonts w:ascii="Calibri" w:hAnsi="Calibri"/>
          <w:b/>
          <w:bCs/>
          <w:lang w:val="en-CA"/>
        </w:rPr>
        <w:t xml:space="preserve">« IF » </w:t>
      </w:r>
      <w:r w:rsidRPr="00CB7156">
        <w:rPr>
          <w:rFonts w:ascii="Calibri" w:hAnsi="Calibri"/>
          <w:b/>
          <w:bCs/>
        </w:rPr>
        <w:t>command</w:t>
      </w:r>
      <w:r w:rsidR="00F31C56" w:rsidRPr="00CB7156">
        <w:rPr>
          <w:rFonts w:ascii="Calibri" w:hAnsi="Calibri"/>
          <w:b/>
          <w:bCs/>
        </w:rPr>
        <w:t xml:space="preserve"> in Epi Info software</w:t>
      </w:r>
      <w:r w:rsidRPr="00CB7156">
        <w:rPr>
          <w:rFonts w:ascii="Calibri" w:hAnsi="Calibri"/>
          <w:b/>
          <w:bCs/>
        </w:rPr>
        <w:t>:</w:t>
      </w:r>
    </w:p>
    <w:p w14:paraId="41044ADA" w14:textId="77777777" w:rsidR="00C60B51" w:rsidRPr="0082284C" w:rsidRDefault="00C60B51" w:rsidP="003344A3">
      <w:pPr>
        <w:jc w:val="both"/>
        <w:rPr>
          <w:rFonts w:ascii="Calibri" w:hAnsi="Calibri"/>
          <w:b/>
          <w:bCs/>
        </w:rPr>
      </w:pPr>
    </w:p>
    <w:p w14:paraId="5CB87425" w14:textId="4DCECCED" w:rsidR="00340233" w:rsidRDefault="00521709" w:rsidP="003344A3">
      <w:pPr>
        <w:numPr>
          <w:ilvl w:val="1"/>
          <w:numId w:val="2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 xml:space="preserve">Do not forget to take into account missing values when using the </w:t>
      </w:r>
      <w:r w:rsidR="00CB7156" w:rsidRPr="00CB7156">
        <w:rPr>
          <w:rFonts w:ascii="Calibri" w:hAnsi="Calibri"/>
          <w:bCs/>
          <w:lang w:val="en-CA"/>
        </w:rPr>
        <w:t>« IF »</w:t>
      </w:r>
      <w:r w:rsidR="00CB7156" w:rsidRPr="00CB7156">
        <w:rPr>
          <w:rFonts w:ascii="Calibri" w:hAnsi="Calibri"/>
          <w:b/>
          <w:bCs/>
          <w:lang w:val="en-CA"/>
        </w:rPr>
        <w:t xml:space="preserve"> </w:t>
      </w:r>
      <w:r w:rsidRPr="0082284C">
        <w:rPr>
          <w:rFonts w:ascii="Calibri" w:hAnsi="Calibri"/>
        </w:rPr>
        <w:t>command</w:t>
      </w:r>
      <w:r w:rsidR="00FD281F">
        <w:rPr>
          <w:rFonts w:ascii="Calibri" w:hAnsi="Calibri"/>
        </w:rPr>
        <w:t xml:space="preserve"> in Epi Info software</w:t>
      </w:r>
      <w:r w:rsidRPr="0082284C">
        <w:rPr>
          <w:rFonts w:ascii="Calibri" w:hAnsi="Calibri"/>
        </w:rPr>
        <w:t xml:space="preserve">. </w:t>
      </w:r>
      <w:r w:rsidR="00C60B51" w:rsidRPr="0082284C">
        <w:rPr>
          <w:rFonts w:ascii="Calibri" w:hAnsi="Calibri"/>
        </w:rPr>
        <w:t xml:space="preserve">This applies to many different variables. </w:t>
      </w:r>
      <w:r w:rsidR="00DC1EE6" w:rsidRPr="0082284C">
        <w:rPr>
          <w:rFonts w:ascii="Calibri" w:hAnsi="Calibri"/>
        </w:rPr>
        <w:t xml:space="preserve">Whenever feasible, it is much better to use the </w:t>
      </w:r>
      <w:r w:rsidR="00CB7156" w:rsidRPr="00CB7156">
        <w:rPr>
          <w:rFonts w:ascii="Calibri" w:hAnsi="Calibri"/>
          <w:lang w:val="en-CA"/>
        </w:rPr>
        <w:t xml:space="preserve">« RECODE » </w:t>
      </w:r>
      <w:r w:rsidR="00DC1EE6" w:rsidRPr="0082284C">
        <w:rPr>
          <w:rFonts w:ascii="Calibri" w:hAnsi="Calibri"/>
        </w:rPr>
        <w:t xml:space="preserve">command instead of the </w:t>
      </w:r>
      <w:r w:rsidR="00CB7156" w:rsidRPr="00CB7156">
        <w:rPr>
          <w:rFonts w:ascii="Calibri" w:hAnsi="Calibri"/>
          <w:bCs/>
          <w:lang w:val="en-CA"/>
        </w:rPr>
        <w:t xml:space="preserve">« IF » </w:t>
      </w:r>
      <w:r w:rsidR="00DC1EE6" w:rsidRPr="00CB7156">
        <w:rPr>
          <w:rFonts w:ascii="Calibri" w:hAnsi="Calibri"/>
        </w:rPr>
        <w:t>command</w:t>
      </w:r>
      <w:r w:rsidR="00DC1EE6" w:rsidRPr="0082284C">
        <w:rPr>
          <w:rFonts w:ascii="Calibri" w:hAnsi="Calibri"/>
        </w:rPr>
        <w:t xml:space="preserve"> for this specific reason.</w:t>
      </w:r>
      <w:r w:rsidR="00FD281F">
        <w:rPr>
          <w:rFonts w:ascii="Calibri" w:hAnsi="Calibri"/>
        </w:rPr>
        <w:t xml:space="preserve"> If you follow the standard SENS PGM (analysis) codes,</w:t>
      </w:r>
      <w:r w:rsidR="00985801">
        <w:rPr>
          <w:rFonts w:ascii="Calibri" w:hAnsi="Calibri"/>
        </w:rPr>
        <w:t xml:space="preserve"> this will not be an issue</w:t>
      </w:r>
      <w:r w:rsidR="00FD281F">
        <w:rPr>
          <w:rFonts w:ascii="Calibri" w:hAnsi="Calibri"/>
        </w:rPr>
        <w:t>.</w:t>
      </w:r>
    </w:p>
    <w:p w14:paraId="5C849B91" w14:textId="77777777" w:rsidR="00370B85" w:rsidRPr="0082284C" w:rsidRDefault="00370B85" w:rsidP="00494056">
      <w:pPr>
        <w:ind w:left="1440"/>
        <w:jc w:val="both"/>
        <w:rPr>
          <w:rFonts w:ascii="Calibri" w:hAnsi="Calibri"/>
        </w:rPr>
      </w:pPr>
    </w:p>
    <w:p w14:paraId="34BA74E2" w14:textId="77777777" w:rsidR="00370B85" w:rsidRPr="0082284C" w:rsidRDefault="00370B85" w:rsidP="00370B85">
      <w:pPr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t>Missing data or consent not provided:</w:t>
      </w:r>
    </w:p>
    <w:p w14:paraId="7022D678" w14:textId="77777777" w:rsidR="00370B85" w:rsidRPr="0082284C" w:rsidRDefault="00370B85" w:rsidP="00370B85">
      <w:pPr>
        <w:ind w:left="360"/>
        <w:jc w:val="both"/>
        <w:rPr>
          <w:rFonts w:ascii="Calibri" w:hAnsi="Calibri"/>
          <w:b/>
          <w:bCs/>
        </w:rPr>
      </w:pPr>
    </w:p>
    <w:p w14:paraId="038AA7AB" w14:textId="77777777" w:rsidR="00370B85" w:rsidRPr="00FD281F" w:rsidRDefault="00370B85" w:rsidP="00370B85">
      <w:pPr>
        <w:numPr>
          <w:ilvl w:val="1"/>
          <w:numId w:val="2"/>
        </w:numPr>
        <w:jc w:val="both"/>
        <w:rPr>
          <w:rFonts w:ascii="Calibri" w:hAnsi="Calibri"/>
        </w:rPr>
      </w:pPr>
      <w:r w:rsidRPr="00494056">
        <w:rPr>
          <w:rFonts w:ascii="Calibri" w:hAnsi="Calibri"/>
        </w:rPr>
        <w:t>Missing data</w:t>
      </w:r>
      <w:r w:rsidRPr="008C7EFD">
        <w:rPr>
          <w:rFonts w:ascii="Calibri" w:hAnsi="Calibri"/>
        </w:rPr>
        <w:t xml:space="preserve"> should be excluded from all analysis and should not be accounted for in the denominator. </w:t>
      </w:r>
      <w:r w:rsidRPr="00494056">
        <w:rPr>
          <w:rFonts w:ascii="Calibri" w:hAnsi="Calibri"/>
        </w:rPr>
        <w:t>A missing data can occur because of an omission during the interview process or simply because the individual or household did not provide consent for the interview/measurements.</w:t>
      </w:r>
      <w:r w:rsidRPr="008C7EFD">
        <w:rPr>
          <w:rFonts w:ascii="Calibri" w:hAnsi="Calibri"/>
        </w:rPr>
        <w:t xml:space="preserve"> If you</w:t>
      </w:r>
      <w:r>
        <w:rPr>
          <w:rFonts w:ascii="Calibri" w:hAnsi="Calibri"/>
        </w:rPr>
        <w:t xml:space="preserve"> follow the standard SENS PGM (analysis) codes, this will not be an issue.</w:t>
      </w:r>
    </w:p>
    <w:p w14:paraId="794EF826" w14:textId="77777777" w:rsidR="00370B85" w:rsidRPr="0082284C" w:rsidRDefault="00370B85" w:rsidP="00370B85">
      <w:pPr>
        <w:jc w:val="both"/>
        <w:rPr>
          <w:rFonts w:ascii="Calibri" w:hAnsi="Calibri"/>
        </w:rPr>
      </w:pPr>
    </w:p>
    <w:p w14:paraId="6592D060" w14:textId="77777777" w:rsidR="00370B85" w:rsidRDefault="00370B85" w:rsidP="00370B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2B4C9F50" w14:textId="77777777" w:rsidR="00340233" w:rsidRPr="0082284C" w:rsidRDefault="00340233" w:rsidP="003344A3">
      <w:pPr>
        <w:jc w:val="both"/>
        <w:rPr>
          <w:rFonts w:ascii="Calibri" w:hAnsi="Calibri"/>
        </w:rPr>
      </w:pPr>
    </w:p>
    <w:p w14:paraId="35887ACF" w14:textId="77777777" w:rsidR="00C60B51" w:rsidRPr="0082284C" w:rsidRDefault="00C60B51" w:rsidP="003344A3">
      <w:pPr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t>Confidence intervals:</w:t>
      </w:r>
    </w:p>
    <w:p w14:paraId="4FDC1A42" w14:textId="77777777" w:rsidR="00C60B51" w:rsidRPr="0082284C" w:rsidRDefault="00C60B51" w:rsidP="003344A3">
      <w:pPr>
        <w:jc w:val="both"/>
        <w:rPr>
          <w:rFonts w:ascii="Calibri" w:hAnsi="Calibri"/>
          <w:b/>
          <w:bCs/>
        </w:rPr>
      </w:pPr>
    </w:p>
    <w:p w14:paraId="49E8459F" w14:textId="6772CB6C" w:rsidR="00163E52" w:rsidRDefault="00C60B51" w:rsidP="003344A3">
      <w:pPr>
        <w:numPr>
          <w:ilvl w:val="1"/>
          <w:numId w:val="3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>Different software</w:t>
      </w:r>
      <w:r w:rsidR="00806D3E">
        <w:rPr>
          <w:rFonts w:ascii="Calibri" w:hAnsi="Calibri"/>
        </w:rPr>
        <w:t xml:space="preserve"> (including Epi Info)</w:t>
      </w:r>
      <w:r w:rsidRPr="0082284C">
        <w:rPr>
          <w:rFonts w:ascii="Calibri" w:hAnsi="Calibri"/>
        </w:rPr>
        <w:t xml:space="preserve"> often calculate confidence intervals as being negative and hence below zero or above 100. Negative confidence intervals or CI above 100 are meaningless. In the report, always round negative </w:t>
      </w:r>
      <w:r w:rsidR="00F31C56">
        <w:rPr>
          <w:rFonts w:ascii="Calibri" w:hAnsi="Calibri"/>
        </w:rPr>
        <w:t xml:space="preserve">confidence intervals to </w:t>
      </w:r>
      <w:r w:rsidR="00CB7156" w:rsidRPr="001333B9">
        <w:rPr>
          <w:rFonts w:ascii="Calibri" w:hAnsi="Calibri"/>
          <w:lang w:val="en-CA"/>
        </w:rPr>
        <w:t>«</w:t>
      </w:r>
      <w:r w:rsidR="00CB7156" w:rsidDel="00CB7156">
        <w:rPr>
          <w:rFonts w:ascii="Calibri" w:hAnsi="Calibri"/>
        </w:rPr>
        <w:t xml:space="preserve"> </w:t>
      </w:r>
      <w:r w:rsidR="00F31C56">
        <w:rPr>
          <w:rFonts w:ascii="Calibri" w:hAnsi="Calibri"/>
        </w:rPr>
        <w:t>0</w:t>
      </w:r>
      <w:r w:rsidR="00CB7156">
        <w:rPr>
          <w:rFonts w:ascii="Calibri" w:hAnsi="Calibri"/>
        </w:rPr>
        <w:t xml:space="preserve"> </w:t>
      </w:r>
      <w:r w:rsidR="00CB7156" w:rsidRPr="00F3235E">
        <w:rPr>
          <w:rFonts w:ascii="Calibri" w:hAnsi="Calibri"/>
          <w:lang w:val="en-CA"/>
        </w:rPr>
        <w:t>»</w:t>
      </w:r>
      <w:r w:rsidR="00F31C56">
        <w:rPr>
          <w:rFonts w:ascii="Calibri" w:hAnsi="Calibri"/>
        </w:rPr>
        <w:t xml:space="preserve"> and round those above 100 to </w:t>
      </w:r>
      <w:r w:rsidR="00CB7156" w:rsidRPr="001333B9">
        <w:rPr>
          <w:rFonts w:ascii="Calibri" w:hAnsi="Calibri"/>
          <w:lang w:val="en-CA"/>
        </w:rPr>
        <w:t>«</w:t>
      </w:r>
      <w:r w:rsidR="00CB7156" w:rsidDel="00CB7156">
        <w:rPr>
          <w:rFonts w:ascii="Calibri" w:hAnsi="Calibri"/>
        </w:rPr>
        <w:t xml:space="preserve"> </w:t>
      </w:r>
      <w:r w:rsidR="00F31C56">
        <w:rPr>
          <w:rFonts w:ascii="Calibri" w:hAnsi="Calibri"/>
        </w:rPr>
        <w:t>100</w:t>
      </w:r>
      <w:r w:rsidR="00CB7156">
        <w:rPr>
          <w:rFonts w:ascii="Calibri" w:hAnsi="Calibri"/>
        </w:rPr>
        <w:t xml:space="preserve"> </w:t>
      </w:r>
      <w:r w:rsidR="00CB7156" w:rsidRPr="00F3235E">
        <w:rPr>
          <w:rFonts w:ascii="Calibri" w:hAnsi="Calibri"/>
          <w:lang w:val="en-CA"/>
        </w:rPr>
        <w:t>»</w:t>
      </w:r>
      <w:r w:rsidR="00F31C56">
        <w:rPr>
          <w:rFonts w:ascii="Calibri" w:hAnsi="Calibri"/>
        </w:rPr>
        <w:t>.</w:t>
      </w:r>
    </w:p>
    <w:p w14:paraId="6EC3B0F6" w14:textId="50A76550" w:rsidR="001405D5" w:rsidRPr="001405D5" w:rsidRDefault="00806D3E" w:rsidP="001405D5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For example, a result of -0.069 for the lower confidence limit (LCL) given by Epi Info</w:t>
      </w:r>
      <w:r w:rsidR="00CB7156">
        <w:rPr>
          <w:rFonts w:ascii="Calibri" w:hAnsi="Calibri"/>
        </w:rPr>
        <w:t xml:space="preserve"> should be reported as </w:t>
      </w:r>
      <w:r w:rsidR="00CB7156" w:rsidRPr="00F3235E">
        <w:rPr>
          <w:rFonts w:ascii="Calibri" w:hAnsi="Calibri"/>
          <w:lang w:val="en-CA"/>
        </w:rPr>
        <w:t xml:space="preserve">« </w:t>
      </w:r>
      <w:r w:rsidR="001405D5">
        <w:rPr>
          <w:rFonts w:ascii="Calibri" w:hAnsi="Calibri"/>
        </w:rPr>
        <w:t>0</w:t>
      </w:r>
      <w:r w:rsidR="00CB7156">
        <w:rPr>
          <w:rFonts w:ascii="Calibri" w:hAnsi="Calibri"/>
        </w:rPr>
        <w:t xml:space="preserve"> </w:t>
      </w:r>
      <w:r w:rsidR="00CB7156" w:rsidRPr="001333B9">
        <w:rPr>
          <w:rFonts w:ascii="Calibri" w:hAnsi="Calibri"/>
          <w:lang w:val="en-CA"/>
        </w:rPr>
        <w:t>»</w:t>
      </w:r>
      <w:r w:rsidR="001405D5">
        <w:rPr>
          <w:rFonts w:ascii="Calibri" w:hAnsi="Calibri"/>
        </w:rPr>
        <w:t>. A result of 100.565 for the upper confidence limit (UCL) given by Epi Info</w:t>
      </w:r>
      <w:r w:rsidR="00CB7156">
        <w:rPr>
          <w:rFonts w:ascii="Calibri" w:hAnsi="Calibri"/>
        </w:rPr>
        <w:t xml:space="preserve"> should be reported as </w:t>
      </w:r>
      <w:r w:rsidR="00CB7156" w:rsidRPr="00F3235E">
        <w:rPr>
          <w:rFonts w:ascii="Calibri" w:hAnsi="Calibri"/>
          <w:lang w:val="en-CA"/>
        </w:rPr>
        <w:t>«</w:t>
      </w:r>
      <w:r w:rsidR="00CB7156">
        <w:rPr>
          <w:rFonts w:ascii="Calibri" w:hAnsi="Calibri"/>
          <w:lang w:val="en-CA"/>
        </w:rPr>
        <w:t xml:space="preserve"> </w:t>
      </w:r>
      <w:r w:rsidR="00CB7156">
        <w:rPr>
          <w:rFonts w:ascii="Calibri" w:hAnsi="Calibri"/>
        </w:rPr>
        <w:t xml:space="preserve">100 </w:t>
      </w:r>
      <w:r w:rsidR="00CB7156" w:rsidRPr="00F3235E">
        <w:rPr>
          <w:rFonts w:ascii="Calibri" w:hAnsi="Calibri"/>
          <w:lang w:val="en-CA"/>
        </w:rPr>
        <w:t>»</w:t>
      </w:r>
      <w:r w:rsidR="001405D5">
        <w:rPr>
          <w:rFonts w:ascii="Calibri" w:hAnsi="Calibri"/>
        </w:rPr>
        <w:t>.</w:t>
      </w:r>
    </w:p>
    <w:p w14:paraId="6468C327" w14:textId="5CFA84A1" w:rsidR="00806D3E" w:rsidRDefault="00806D3E" w:rsidP="00F3235E">
      <w:pPr>
        <w:ind w:left="1440"/>
        <w:jc w:val="both"/>
        <w:rPr>
          <w:rFonts w:ascii="Calibri" w:hAnsi="Calibri"/>
        </w:rPr>
      </w:pPr>
    </w:p>
    <w:p w14:paraId="65953FB4" w14:textId="39F2ED17" w:rsidR="00163E52" w:rsidRPr="0082284C" w:rsidRDefault="00C60B51" w:rsidP="003344A3">
      <w:pPr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t>Rounding decimal points:</w:t>
      </w:r>
    </w:p>
    <w:p w14:paraId="29B9C345" w14:textId="77777777" w:rsidR="00C60B51" w:rsidRPr="0082284C" w:rsidRDefault="00C60B51" w:rsidP="003344A3">
      <w:pPr>
        <w:ind w:left="360"/>
        <w:jc w:val="both"/>
        <w:rPr>
          <w:rFonts w:ascii="Calibri" w:hAnsi="Calibri"/>
          <w:b/>
          <w:bCs/>
        </w:rPr>
      </w:pPr>
    </w:p>
    <w:p w14:paraId="5684F09A" w14:textId="77777777" w:rsidR="00C60B51" w:rsidRPr="0082284C" w:rsidRDefault="00C60B51" w:rsidP="003344A3">
      <w:pPr>
        <w:numPr>
          <w:ilvl w:val="1"/>
          <w:numId w:val="3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>Make sure to round properly decimal points according to basic rules:</w:t>
      </w:r>
    </w:p>
    <w:p w14:paraId="450F292C" w14:textId="77777777" w:rsidR="00C60B51" w:rsidRPr="0082284C" w:rsidRDefault="00C60B51" w:rsidP="003344A3">
      <w:pPr>
        <w:numPr>
          <w:ilvl w:val="2"/>
          <w:numId w:val="3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>When decimal is between 1-4, round down.</w:t>
      </w:r>
      <w:r w:rsidR="00FD281F">
        <w:rPr>
          <w:rFonts w:ascii="Calibri" w:hAnsi="Calibri"/>
        </w:rPr>
        <w:t xml:space="preserve"> </w:t>
      </w:r>
    </w:p>
    <w:p w14:paraId="71AB6608" w14:textId="77777777" w:rsidR="00C60B51" w:rsidRDefault="00C60B51" w:rsidP="003344A3">
      <w:pPr>
        <w:numPr>
          <w:ilvl w:val="2"/>
          <w:numId w:val="3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>When decimal is between 5-9, round up.</w:t>
      </w:r>
      <w:r w:rsidR="00FD281F">
        <w:rPr>
          <w:rFonts w:ascii="Calibri" w:hAnsi="Calibri"/>
        </w:rPr>
        <w:t xml:space="preserve"> </w:t>
      </w:r>
    </w:p>
    <w:p w14:paraId="57763412" w14:textId="3064D8A3" w:rsidR="00806D3E" w:rsidRPr="00806D3E" w:rsidRDefault="00806D3E" w:rsidP="00F3235E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For example, a result of 20.569% (16.684-24.423 95% CI) for moderate anaemia given by Epi Info software should appear as: 20.6% (16.7-24.4</w:t>
      </w:r>
      <w:r w:rsidR="00F3235E">
        <w:rPr>
          <w:rFonts w:ascii="Calibri" w:hAnsi="Calibri"/>
        </w:rPr>
        <w:t xml:space="preserve"> 95% CI) in the SENS reports</w:t>
      </w:r>
      <w:r>
        <w:rPr>
          <w:rFonts w:ascii="Calibri" w:hAnsi="Calibri"/>
        </w:rPr>
        <w:t>.</w:t>
      </w:r>
    </w:p>
    <w:p w14:paraId="6CB8776B" w14:textId="77777777" w:rsidR="00C60B51" w:rsidRPr="0082284C" w:rsidRDefault="00C60B51" w:rsidP="003344A3">
      <w:pPr>
        <w:jc w:val="both"/>
        <w:rPr>
          <w:rFonts w:ascii="Calibri" w:hAnsi="Calibri"/>
        </w:rPr>
      </w:pPr>
    </w:p>
    <w:p w14:paraId="7BCA3EC0" w14:textId="77777777" w:rsidR="00C60B51" w:rsidRPr="0082284C" w:rsidRDefault="00C60B51" w:rsidP="003344A3">
      <w:pPr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t>Decimal points in the results:</w:t>
      </w:r>
    </w:p>
    <w:p w14:paraId="18D647C2" w14:textId="77777777" w:rsidR="00C60B51" w:rsidRPr="0082284C" w:rsidRDefault="00C60B51" w:rsidP="003344A3">
      <w:pPr>
        <w:ind w:left="360"/>
        <w:jc w:val="both"/>
        <w:rPr>
          <w:rFonts w:ascii="Calibri" w:hAnsi="Calibri"/>
          <w:b/>
          <w:bCs/>
        </w:rPr>
      </w:pPr>
    </w:p>
    <w:p w14:paraId="6F8BA8A1" w14:textId="043700C9" w:rsidR="00C60B51" w:rsidRPr="0082284C" w:rsidRDefault="00C60B51" w:rsidP="003344A3">
      <w:pPr>
        <w:numPr>
          <w:ilvl w:val="1"/>
          <w:numId w:val="3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 xml:space="preserve">When the results is a whole number e.g. 30%, make sure to always write 30.0% with the </w:t>
      </w:r>
      <w:r w:rsidR="00F3235E" w:rsidRPr="00F3235E">
        <w:rPr>
          <w:rFonts w:ascii="Calibri" w:hAnsi="Calibri"/>
          <w:lang w:val="en-CA"/>
        </w:rPr>
        <w:t>« </w:t>
      </w:r>
      <w:r w:rsidR="00F3235E" w:rsidRPr="0082284C">
        <w:rPr>
          <w:rFonts w:ascii="Calibri" w:hAnsi="Calibri"/>
        </w:rPr>
        <w:t xml:space="preserve"> </w:t>
      </w:r>
      <w:r w:rsidRPr="0082284C">
        <w:rPr>
          <w:rFonts w:ascii="Calibri" w:hAnsi="Calibri"/>
        </w:rPr>
        <w:t xml:space="preserve">.0 </w:t>
      </w:r>
      <w:r w:rsidR="00F3235E" w:rsidRPr="00F3235E">
        <w:rPr>
          <w:rFonts w:ascii="Calibri" w:hAnsi="Calibri"/>
          <w:lang w:val="en-CA"/>
        </w:rPr>
        <w:t xml:space="preserve">» </w:t>
      </w:r>
      <w:r w:rsidRPr="0082284C">
        <w:rPr>
          <w:rFonts w:ascii="Calibri" w:hAnsi="Calibri"/>
        </w:rPr>
        <w:t>in the decimal place in the report. This ensures that the decimal point was not forgotten and is actually equal to zero.</w:t>
      </w:r>
    </w:p>
    <w:p w14:paraId="5BD10972" w14:textId="77777777" w:rsidR="00C60B51" w:rsidRPr="0082284C" w:rsidRDefault="00C60B51" w:rsidP="003344A3">
      <w:pPr>
        <w:ind w:left="1080"/>
        <w:jc w:val="both"/>
        <w:rPr>
          <w:rFonts w:ascii="Calibri" w:hAnsi="Calibri"/>
          <w:b/>
          <w:bCs/>
        </w:rPr>
      </w:pPr>
    </w:p>
    <w:p w14:paraId="7F349244" w14:textId="0E616883" w:rsidR="00370B85" w:rsidRPr="0082284C" w:rsidRDefault="00370B85" w:rsidP="00370B85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t>Age variable:</w:t>
      </w:r>
    </w:p>
    <w:p w14:paraId="1EDC25C7" w14:textId="77777777" w:rsidR="00370B85" w:rsidRPr="0082284C" w:rsidRDefault="00370B85" w:rsidP="00370B85">
      <w:pPr>
        <w:ind w:left="360"/>
        <w:jc w:val="both"/>
        <w:rPr>
          <w:rFonts w:ascii="Calibri" w:hAnsi="Calibri"/>
          <w:b/>
          <w:bCs/>
        </w:rPr>
      </w:pPr>
    </w:p>
    <w:p w14:paraId="7EA20C7F" w14:textId="77777777" w:rsidR="00370B85" w:rsidRPr="0082284C" w:rsidRDefault="00370B85" w:rsidP="00370B85">
      <w:pPr>
        <w:numPr>
          <w:ilvl w:val="1"/>
          <w:numId w:val="4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>When selecting age or creating an age variable category</w:t>
      </w:r>
      <w:r>
        <w:rPr>
          <w:rFonts w:ascii="Calibri" w:hAnsi="Calibri"/>
        </w:rPr>
        <w:t xml:space="preserve"> in Epi info software</w:t>
      </w:r>
      <w:r w:rsidRPr="0082284C">
        <w:rPr>
          <w:rFonts w:ascii="Calibri" w:hAnsi="Calibri"/>
        </w:rPr>
        <w:t xml:space="preserve"> from the ‘months’ variable generated by ENA, don’t forget the ‘.99’ otherwise some children with an exact birth date may be excluded</w:t>
      </w:r>
      <w:r>
        <w:rPr>
          <w:rFonts w:ascii="Calibri" w:hAnsi="Calibri"/>
        </w:rPr>
        <w:t xml:space="preserve"> from the analysis</w:t>
      </w:r>
      <w:r w:rsidRPr="0082284C">
        <w:rPr>
          <w:rFonts w:ascii="Calibri" w:hAnsi="Calibri"/>
        </w:rPr>
        <w:t>. E.g. 6-23.99 (and not 6-23</w:t>
      </w:r>
      <w:r>
        <w:rPr>
          <w:rFonts w:ascii="Calibri" w:hAnsi="Calibri"/>
        </w:rPr>
        <w:t xml:space="preserve"> or 6-23.9</w:t>
      </w:r>
      <w:r w:rsidRPr="0082284C">
        <w:rPr>
          <w:rFonts w:ascii="Calibri" w:hAnsi="Calibri"/>
        </w:rPr>
        <w:t>).</w:t>
      </w:r>
      <w:r w:rsidRPr="00806D3E">
        <w:rPr>
          <w:rFonts w:ascii="Calibri" w:hAnsi="Calibri"/>
        </w:rPr>
        <w:t xml:space="preserve"> </w:t>
      </w:r>
      <w:r>
        <w:rPr>
          <w:rFonts w:ascii="Calibri" w:hAnsi="Calibri"/>
        </w:rPr>
        <w:t>If you follow the standard SENS PGM (analysis) codes, this will not be an issue.</w:t>
      </w:r>
    </w:p>
    <w:p w14:paraId="20B616A6" w14:textId="77777777" w:rsidR="00370B85" w:rsidRDefault="00370B85">
      <w:pPr>
        <w:rPr>
          <w:rFonts w:ascii="Calibri" w:hAnsi="Calibri"/>
          <w:b/>
          <w:bCs/>
        </w:rPr>
      </w:pPr>
    </w:p>
    <w:p w14:paraId="3A6498DB" w14:textId="450BDFE2" w:rsidR="003639C9" w:rsidRPr="0082284C" w:rsidRDefault="003639C9" w:rsidP="003639C9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F3235E">
        <w:rPr>
          <w:rFonts w:ascii="Calibri" w:hAnsi="Calibri"/>
          <w:b/>
          <w:bCs/>
        </w:rPr>
        <w:t xml:space="preserve">When using the </w:t>
      </w:r>
      <w:r w:rsidRPr="00F3235E">
        <w:rPr>
          <w:rFonts w:ascii="Calibri" w:hAnsi="Calibri"/>
          <w:b/>
          <w:bCs/>
          <w:lang w:val="en-CA"/>
        </w:rPr>
        <w:t xml:space="preserve">« SELECT » </w:t>
      </w:r>
      <w:r w:rsidRPr="00F3235E">
        <w:rPr>
          <w:rFonts w:ascii="Calibri" w:hAnsi="Calibri"/>
          <w:b/>
          <w:bCs/>
        </w:rPr>
        <w:t>command in Epi Info, always make sure you keep</w:t>
      </w:r>
      <w:r w:rsidRPr="0082284C">
        <w:rPr>
          <w:rFonts w:ascii="Calibri" w:hAnsi="Calibri"/>
          <w:b/>
          <w:bCs/>
        </w:rPr>
        <w:t xml:space="preserve"> track of your selected dataset.</w:t>
      </w:r>
      <w:r w:rsidRPr="00806D3E">
        <w:rPr>
          <w:rFonts w:ascii="Calibri" w:hAnsi="Calibri"/>
        </w:rPr>
        <w:t xml:space="preserve"> </w:t>
      </w:r>
      <w:r>
        <w:rPr>
          <w:rFonts w:ascii="Calibri" w:hAnsi="Calibri"/>
        </w:rPr>
        <w:t>If you follow the standard SENS PGM (analysis) codes, this will not be an issue.</w:t>
      </w:r>
    </w:p>
    <w:p w14:paraId="4048E532" w14:textId="77777777" w:rsidR="003639C9" w:rsidRPr="0082284C" w:rsidRDefault="003639C9" w:rsidP="003639C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4D95DF8" w14:textId="77777777" w:rsidR="00370B85" w:rsidRDefault="00370B85">
      <w:pPr>
        <w:rPr>
          <w:rFonts w:ascii="Calibri" w:hAnsi="Calibri"/>
          <w:b/>
          <w:bCs/>
        </w:rPr>
      </w:pPr>
    </w:p>
    <w:p w14:paraId="0C2C5751" w14:textId="77777777" w:rsidR="003639C9" w:rsidRDefault="003639C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0C6A2368" w14:textId="4067BE6A" w:rsidR="00BB3616" w:rsidRPr="0082284C" w:rsidRDefault="00C60B51" w:rsidP="003344A3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lastRenderedPageBreak/>
        <w:t xml:space="preserve">Analysis of anthropometric data with ENA </w:t>
      </w:r>
      <w:r w:rsidR="001405D5">
        <w:rPr>
          <w:rFonts w:ascii="Calibri" w:hAnsi="Calibri"/>
          <w:b/>
          <w:bCs/>
        </w:rPr>
        <w:t xml:space="preserve">for SMART </w:t>
      </w:r>
      <w:r w:rsidRPr="0082284C">
        <w:rPr>
          <w:rFonts w:ascii="Calibri" w:hAnsi="Calibri"/>
          <w:b/>
          <w:bCs/>
        </w:rPr>
        <w:t xml:space="preserve">and </w:t>
      </w:r>
      <w:r w:rsidR="00CB7156" w:rsidRPr="00F3235E">
        <w:rPr>
          <w:rFonts w:ascii="Calibri" w:hAnsi="Calibri"/>
          <w:b/>
          <w:bCs/>
          <w:lang w:val="en-CA"/>
        </w:rPr>
        <w:t>«</w:t>
      </w:r>
      <w:r w:rsidR="00F3235E">
        <w:rPr>
          <w:rFonts w:ascii="Calibri" w:hAnsi="Calibri"/>
          <w:b/>
          <w:bCs/>
          <w:lang w:val="en-CA"/>
        </w:rPr>
        <w:t xml:space="preserve"> </w:t>
      </w:r>
      <w:r w:rsidRPr="0082284C">
        <w:rPr>
          <w:rFonts w:ascii="Calibri" w:hAnsi="Calibri"/>
          <w:b/>
          <w:bCs/>
        </w:rPr>
        <w:t>Options</w:t>
      </w:r>
      <w:r w:rsidR="00F3235E">
        <w:rPr>
          <w:rFonts w:ascii="Calibri" w:hAnsi="Calibri"/>
          <w:b/>
          <w:bCs/>
        </w:rPr>
        <w:t xml:space="preserve"> </w:t>
      </w:r>
      <w:r w:rsidR="00CB7156" w:rsidRPr="00F3235E">
        <w:rPr>
          <w:rFonts w:ascii="Calibri" w:hAnsi="Calibri"/>
          <w:b/>
          <w:bCs/>
          <w:lang w:val="en-CA"/>
        </w:rPr>
        <w:t>»</w:t>
      </w:r>
      <w:r w:rsidRPr="0082284C">
        <w:rPr>
          <w:rFonts w:ascii="Calibri" w:hAnsi="Calibri"/>
          <w:b/>
          <w:bCs/>
        </w:rPr>
        <w:t xml:space="preserve"> screen:</w:t>
      </w:r>
    </w:p>
    <w:p w14:paraId="5EDCF76A" w14:textId="3DFDF6FA" w:rsidR="00C60B51" w:rsidRDefault="00C60B51" w:rsidP="003344A3">
      <w:pPr>
        <w:ind w:left="360"/>
        <w:jc w:val="both"/>
        <w:rPr>
          <w:rFonts w:ascii="Calibri" w:hAnsi="Calibri"/>
          <w:b/>
          <w:bCs/>
        </w:rPr>
      </w:pPr>
    </w:p>
    <w:p w14:paraId="18F6D2CB" w14:textId="4A7E1154" w:rsidR="008E7283" w:rsidRDefault="00F768E1" w:rsidP="003344A3">
      <w:pPr>
        <w:ind w:left="360"/>
        <w:jc w:val="both"/>
        <w:rPr>
          <w:rFonts w:ascii="Calibri" w:hAnsi="Calibri"/>
          <w:b/>
          <w:bCs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09C5" wp14:editId="1402C29D">
                <wp:simplePos x="0" y="0"/>
                <wp:positionH relativeFrom="column">
                  <wp:posOffset>2197327</wp:posOffset>
                </wp:positionH>
                <wp:positionV relativeFrom="paragraph">
                  <wp:posOffset>2568767</wp:posOffset>
                </wp:positionV>
                <wp:extent cx="981075" cy="3048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F3C2" id="Rectangle 5" o:spid="_x0000_s1026" style="position:absolute;margin-left:173pt;margin-top:202.25pt;width:7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" filled="f" strokecolor="red" strokeweight="2.2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BAE3" wp14:editId="14B48A08">
                <wp:simplePos x="0" y="0"/>
                <wp:positionH relativeFrom="column">
                  <wp:posOffset>4226943</wp:posOffset>
                </wp:positionH>
                <wp:positionV relativeFrom="paragraph">
                  <wp:posOffset>1088090</wp:posOffset>
                </wp:positionV>
                <wp:extent cx="1362075" cy="3810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20477" id="Rectangle 4" o:spid="_x0000_s1026" style="position:absolute;margin-left:332.85pt;margin-top:85.7pt;width:107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22D6F7A" wp14:editId="320661EC">
            <wp:extent cx="5757404" cy="407166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404" cy="407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8D02B" w14:textId="77777777" w:rsidR="008E7283" w:rsidRPr="0082284C" w:rsidRDefault="008E7283" w:rsidP="003344A3">
      <w:pPr>
        <w:ind w:left="360"/>
        <w:jc w:val="both"/>
        <w:rPr>
          <w:rFonts w:ascii="Calibri" w:hAnsi="Calibri"/>
          <w:b/>
          <w:bCs/>
        </w:rPr>
      </w:pPr>
    </w:p>
    <w:p w14:paraId="5E0C84E8" w14:textId="07EAFFAC" w:rsidR="00985801" w:rsidRDefault="00C60B51" w:rsidP="00985801">
      <w:pPr>
        <w:numPr>
          <w:ilvl w:val="1"/>
          <w:numId w:val="4"/>
        </w:numPr>
        <w:jc w:val="both"/>
        <w:rPr>
          <w:rFonts w:ascii="Calibri" w:hAnsi="Calibri"/>
        </w:rPr>
      </w:pPr>
      <w:r w:rsidRPr="0082284C">
        <w:rPr>
          <w:rFonts w:ascii="Calibri" w:hAnsi="Calibri"/>
        </w:rPr>
        <w:t xml:space="preserve">Always check the </w:t>
      </w:r>
      <w:r w:rsidR="001405D5">
        <w:rPr>
          <w:rFonts w:ascii="Calibri" w:hAnsi="Calibri"/>
        </w:rPr>
        <w:t xml:space="preserve">ENA for SMART </w:t>
      </w:r>
      <w:r w:rsidR="00370B85" w:rsidRPr="00370B85">
        <w:rPr>
          <w:rFonts w:ascii="Calibri" w:hAnsi="Calibri"/>
          <w:lang w:val="en-CA"/>
        </w:rPr>
        <w:t>«</w:t>
      </w:r>
      <w:r w:rsidR="00370B85">
        <w:rPr>
          <w:rFonts w:ascii="Calibri" w:hAnsi="Calibri"/>
          <w:lang w:val="en-CA"/>
        </w:rPr>
        <w:t xml:space="preserve"> </w:t>
      </w:r>
      <w:r w:rsidRPr="0082284C">
        <w:rPr>
          <w:rFonts w:ascii="Calibri" w:hAnsi="Calibri"/>
        </w:rPr>
        <w:t>Options</w:t>
      </w:r>
      <w:r w:rsidR="00370B85">
        <w:rPr>
          <w:rFonts w:ascii="Calibri" w:hAnsi="Calibri"/>
        </w:rPr>
        <w:t xml:space="preserve"> </w:t>
      </w:r>
      <w:r w:rsidR="00370B85" w:rsidRPr="00370B85">
        <w:rPr>
          <w:rFonts w:ascii="Calibri" w:hAnsi="Calibri"/>
          <w:lang w:val="en-CA"/>
        </w:rPr>
        <w:t>»</w:t>
      </w:r>
      <w:r w:rsidRPr="0082284C">
        <w:rPr>
          <w:rFonts w:ascii="Calibri" w:hAnsi="Calibri"/>
        </w:rPr>
        <w:t xml:space="preserve"> screen to make sure that</w:t>
      </w:r>
      <w:r w:rsidR="00985801">
        <w:rPr>
          <w:rFonts w:ascii="Calibri" w:hAnsi="Calibri"/>
        </w:rPr>
        <w:t>:</w:t>
      </w:r>
    </w:p>
    <w:p w14:paraId="2153AB99" w14:textId="3EE84E2A" w:rsidR="00985801" w:rsidRDefault="00985801" w:rsidP="00494056">
      <w:pPr>
        <w:numPr>
          <w:ilvl w:val="2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C60B51" w:rsidRPr="0082284C">
        <w:rPr>
          <w:rFonts w:ascii="Calibri" w:hAnsi="Calibri"/>
        </w:rPr>
        <w:t>he</w:t>
      </w:r>
      <w:r w:rsidR="00370B85">
        <w:rPr>
          <w:rFonts w:ascii="Calibri" w:hAnsi="Calibri"/>
        </w:rPr>
        <w:t xml:space="preserve"> </w:t>
      </w:r>
      <w:r w:rsidR="00370B85" w:rsidRPr="001333B9">
        <w:rPr>
          <w:rFonts w:ascii="Calibri" w:hAnsi="Calibri"/>
          <w:lang w:val="en-CA"/>
        </w:rPr>
        <w:t>«</w:t>
      </w:r>
      <w:r w:rsidR="00370B85">
        <w:rPr>
          <w:rFonts w:ascii="Calibri" w:hAnsi="Calibri"/>
          <w:lang w:val="en-CA"/>
        </w:rPr>
        <w:t xml:space="preserve"> </w:t>
      </w:r>
      <w:r>
        <w:rPr>
          <w:rFonts w:ascii="Calibri" w:hAnsi="Calibri"/>
        </w:rPr>
        <w:t>Observed mean</w:t>
      </w:r>
      <w:r w:rsidR="00370B85">
        <w:rPr>
          <w:rFonts w:ascii="Calibri" w:hAnsi="Calibri"/>
        </w:rPr>
        <w:t xml:space="preserve"> </w:t>
      </w:r>
      <w:r w:rsidR="00370B85" w:rsidRPr="00370B85">
        <w:rPr>
          <w:rFonts w:ascii="Calibri" w:hAnsi="Calibri"/>
          <w:lang w:val="en-CA"/>
        </w:rPr>
        <w:t>»</w:t>
      </w:r>
      <w:r>
        <w:rPr>
          <w:rFonts w:ascii="Calibri" w:hAnsi="Calibri"/>
        </w:rPr>
        <w:t xml:space="preserve"> button is selected in the</w:t>
      </w:r>
      <w:r w:rsidR="00C60B51" w:rsidRPr="0082284C">
        <w:rPr>
          <w:rFonts w:ascii="Calibri" w:hAnsi="Calibri"/>
        </w:rPr>
        <w:t xml:space="preserve"> </w:t>
      </w:r>
      <w:r w:rsidR="00370B85" w:rsidRPr="001333B9">
        <w:rPr>
          <w:rFonts w:ascii="Calibri" w:hAnsi="Calibri"/>
          <w:lang w:val="en-CA"/>
        </w:rPr>
        <w:t>«</w:t>
      </w:r>
      <w:r w:rsidR="00370B85">
        <w:rPr>
          <w:rFonts w:ascii="Calibri" w:hAnsi="Calibri"/>
        </w:rPr>
        <w:t xml:space="preserve"> Exclusion of z-scores from </w:t>
      </w:r>
      <w:r w:rsidR="00370B85" w:rsidRPr="00370B85">
        <w:rPr>
          <w:rFonts w:ascii="Calibri" w:hAnsi="Calibri"/>
          <w:lang w:val="en-CA"/>
        </w:rPr>
        <w:t>»</w:t>
      </w:r>
      <w:r>
        <w:rPr>
          <w:rFonts w:ascii="Calibri" w:hAnsi="Calibri"/>
        </w:rPr>
        <w:t xml:space="preserve"> window.</w:t>
      </w:r>
    </w:p>
    <w:p w14:paraId="21EAD4F7" w14:textId="7D436052" w:rsidR="00C60B51" w:rsidRPr="00985801" w:rsidRDefault="00985801" w:rsidP="00494056">
      <w:pPr>
        <w:numPr>
          <w:ilvl w:val="2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C60B51" w:rsidRPr="00985801">
        <w:rPr>
          <w:rFonts w:ascii="Calibri" w:hAnsi="Calibri"/>
        </w:rPr>
        <w:t>analysis was done in children</w:t>
      </w:r>
      <w:r w:rsidR="00F31C56" w:rsidRPr="00985801">
        <w:rPr>
          <w:rFonts w:ascii="Calibri" w:hAnsi="Calibri"/>
        </w:rPr>
        <w:t xml:space="preserve"> aged 6-59.99 months only</w:t>
      </w:r>
      <w:r>
        <w:rPr>
          <w:rFonts w:ascii="Calibri" w:hAnsi="Calibri"/>
        </w:rPr>
        <w:t xml:space="preserve"> </w:t>
      </w:r>
      <w:r w:rsidR="00370B85">
        <w:rPr>
          <w:rFonts w:ascii="Calibri" w:hAnsi="Calibri"/>
        </w:rPr>
        <w:t xml:space="preserve">(i.e. select </w:t>
      </w:r>
      <w:r w:rsidR="00370B85" w:rsidRPr="001333B9">
        <w:rPr>
          <w:rFonts w:ascii="Calibri" w:hAnsi="Calibri"/>
          <w:lang w:val="en-CA"/>
        </w:rPr>
        <w:t>«</w:t>
      </w:r>
      <w:r w:rsidR="00370B85">
        <w:rPr>
          <w:rFonts w:ascii="Calibri" w:hAnsi="Calibri"/>
          <w:lang w:val="en-CA"/>
        </w:rPr>
        <w:t xml:space="preserve"> </w:t>
      </w:r>
      <w:r>
        <w:rPr>
          <w:rFonts w:ascii="Calibri" w:hAnsi="Calibri"/>
        </w:rPr>
        <w:t>6.00 to 59.99 months</w:t>
      </w:r>
      <w:r w:rsidR="00370B85">
        <w:rPr>
          <w:rFonts w:ascii="Calibri" w:hAnsi="Calibri"/>
        </w:rPr>
        <w:t xml:space="preserve"> </w:t>
      </w:r>
      <w:r w:rsidR="00370B85" w:rsidRPr="00370B85">
        <w:rPr>
          <w:rFonts w:ascii="Calibri" w:hAnsi="Calibri"/>
          <w:lang w:val="en-CA"/>
        </w:rPr>
        <w:t>»</w:t>
      </w:r>
      <w:r w:rsidR="00370B85">
        <w:rPr>
          <w:rFonts w:ascii="Calibri" w:hAnsi="Calibri"/>
        </w:rPr>
        <w:t xml:space="preserve"> button in </w:t>
      </w:r>
      <w:r w:rsidR="00370B85" w:rsidRPr="001333B9">
        <w:rPr>
          <w:rFonts w:ascii="Calibri" w:hAnsi="Calibri"/>
          <w:lang w:val="en-CA"/>
        </w:rPr>
        <w:t>«</w:t>
      </w:r>
      <w:r>
        <w:rPr>
          <w:rFonts w:ascii="Calibri" w:hAnsi="Calibri"/>
        </w:rPr>
        <w:t>For anthro</w:t>
      </w:r>
      <w:r w:rsidR="00370B85">
        <w:rPr>
          <w:rFonts w:ascii="Calibri" w:hAnsi="Calibri"/>
        </w:rPr>
        <w:t xml:space="preserve">pometry </w:t>
      </w:r>
      <w:proofErr w:type="spellStart"/>
      <w:r w:rsidR="00370B85">
        <w:rPr>
          <w:rFonts w:ascii="Calibri" w:hAnsi="Calibri"/>
        </w:rPr>
        <w:t>analyz</w:t>
      </w:r>
      <w:r>
        <w:rPr>
          <w:rFonts w:ascii="Calibri" w:hAnsi="Calibri"/>
        </w:rPr>
        <w:t>ing</w:t>
      </w:r>
      <w:proofErr w:type="spellEnd"/>
      <w:r>
        <w:rPr>
          <w:rFonts w:ascii="Calibri" w:hAnsi="Calibri"/>
        </w:rPr>
        <w:t xml:space="preserve"> children only from</w:t>
      </w:r>
      <w:r w:rsidR="00370B85">
        <w:rPr>
          <w:rFonts w:ascii="Calibri" w:hAnsi="Calibri"/>
        </w:rPr>
        <w:t xml:space="preserve"> </w:t>
      </w:r>
      <w:r w:rsidR="00370B85" w:rsidRPr="00370B85">
        <w:rPr>
          <w:rFonts w:ascii="Calibri" w:hAnsi="Calibri"/>
          <w:lang w:val="en-CA"/>
        </w:rPr>
        <w:t>»</w:t>
      </w:r>
      <w:r>
        <w:rPr>
          <w:rFonts w:ascii="Calibri" w:hAnsi="Calibri"/>
        </w:rPr>
        <w:t xml:space="preserve"> window) unless you recruited a significant number of children based on height. Refer to decision tree </w:t>
      </w:r>
      <w:r w:rsidR="00EC68B3">
        <w:rPr>
          <w:rFonts w:ascii="Calibri" w:hAnsi="Calibri"/>
        </w:rPr>
        <w:t xml:space="preserve">for process of age determination (Figure 1-Flow chart for collecting age data during a survey, </w:t>
      </w:r>
      <w:r>
        <w:rPr>
          <w:rFonts w:ascii="Calibri" w:hAnsi="Calibri"/>
        </w:rPr>
        <w:t xml:space="preserve">Module </w:t>
      </w:r>
      <w:r w:rsidR="00206D7D">
        <w:rPr>
          <w:rFonts w:ascii="Calibri" w:hAnsi="Calibri"/>
        </w:rPr>
        <w:t>2</w:t>
      </w:r>
      <w:r w:rsidR="00EC68B3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48F8CD0A" w14:textId="77777777" w:rsidR="008235D1" w:rsidRPr="0082284C" w:rsidRDefault="008235D1" w:rsidP="003344A3">
      <w:pPr>
        <w:jc w:val="both"/>
        <w:rPr>
          <w:rFonts w:ascii="Calibri" w:hAnsi="Calibri"/>
        </w:rPr>
      </w:pPr>
    </w:p>
    <w:p w14:paraId="0BDED326" w14:textId="673E32C1" w:rsidR="004F359A" w:rsidRPr="0082284C" w:rsidRDefault="004F359A" w:rsidP="003344A3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82284C">
        <w:rPr>
          <w:rFonts w:ascii="Calibri" w:hAnsi="Calibri"/>
          <w:b/>
          <w:bCs/>
        </w:rPr>
        <w:t>Always</w:t>
      </w:r>
      <w:r w:rsidR="00985801">
        <w:rPr>
          <w:rFonts w:ascii="Calibri" w:hAnsi="Calibri"/>
          <w:b/>
          <w:bCs/>
        </w:rPr>
        <w:t xml:space="preserve"> review</w:t>
      </w:r>
      <w:r w:rsidRPr="0082284C">
        <w:rPr>
          <w:rFonts w:ascii="Calibri" w:hAnsi="Calibri"/>
          <w:b/>
          <w:bCs/>
        </w:rPr>
        <w:t xml:space="preserve"> the data first before going into analysis:</w:t>
      </w:r>
    </w:p>
    <w:p w14:paraId="7E571C76" w14:textId="77777777" w:rsidR="004F359A" w:rsidRPr="0082284C" w:rsidRDefault="004F359A" w:rsidP="003344A3">
      <w:pPr>
        <w:ind w:left="360"/>
        <w:jc w:val="both"/>
        <w:rPr>
          <w:rFonts w:ascii="Calibri" w:hAnsi="Calibri"/>
          <w:b/>
          <w:bCs/>
        </w:rPr>
      </w:pPr>
    </w:p>
    <w:p w14:paraId="6EEBDBE4" w14:textId="582E00F6" w:rsidR="00DC1EE6" w:rsidRPr="008C7EFD" w:rsidRDefault="004F359A" w:rsidP="003344A3">
      <w:pPr>
        <w:numPr>
          <w:ilvl w:val="1"/>
          <w:numId w:val="4"/>
        </w:numPr>
        <w:jc w:val="both"/>
        <w:rPr>
          <w:rFonts w:ascii="Calibri" w:hAnsi="Calibri"/>
        </w:rPr>
      </w:pPr>
      <w:r w:rsidRPr="008C7EFD">
        <w:rPr>
          <w:rFonts w:ascii="Calibri" w:hAnsi="Calibri"/>
        </w:rPr>
        <w:t>Frequencies and means should be run on categorical and continuous variables, respectively</w:t>
      </w:r>
      <w:r w:rsidR="00370B85" w:rsidRPr="008C7EFD">
        <w:rPr>
          <w:rFonts w:ascii="Calibri" w:hAnsi="Calibri"/>
        </w:rPr>
        <w:t xml:space="preserve">. This is very crucial to do especially in </w:t>
      </w:r>
      <w:r w:rsidR="00F3235E" w:rsidRPr="008C7EFD">
        <w:rPr>
          <w:rFonts w:ascii="Calibri" w:hAnsi="Calibri"/>
        </w:rPr>
        <w:t>paper-based survey</w:t>
      </w:r>
      <w:r w:rsidR="003639C9" w:rsidRPr="008C7EFD">
        <w:rPr>
          <w:rFonts w:ascii="Calibri" w:hAnsi="Calibri"/>
        </w:rPr>
        <w:t xml:space="preserve">s because </w:t>
      </w:r>
      <w:r w:rsidR="00370B85" w:rsidRPr="008C7EFD">
        <w:rPr>
          <w:rFonts w:ascii="Calibri" w:hAnsi="Calibri"/>
        </w:rPr>
        <w:t>recording errors (</w:t>
      </w:r>
      <w:r w:rsidR="003639C9" w:rsidRPr="008C7EFD">
        <w:rPr>
          <w:rFonts w:ascii="Calibri" w:hAnsi="Calibri"/>
        </w:rPr>
        <w:t xml:space="preserve">i.e. </w:t>
      </w:r>
      <w:r w:rsidR="00370B85" w:rsidRPr="008C7EFD">
        <w:rPr>
          <w:rFonts w:ascii="Calibri" w:hAnsi="Calibri"/>
        </w:rPr>
        <w:t>writing a value out of the acceptable range</w:t>
      </w:r>
      <w:r w:rsidR="003639C9" w:rsidRPr="008C7EFD">
        <w:rPr>
          <w:rFonts w:ascii="Calibri" w:hAnsi="Calibri"/>
        </w:rPr>
        <w:t xml:space="preserve"> or writing an inexistent code</w:t>
      </w:r>
      <w:r w:rsidR="00370B85" w:rsidRPr="008C7EFD">
        <w:rPr>
          <w:rFonts w:ascii="Calibri" w:hAnsi="Calibri"/>
        </w:rPr>
        <w:t xml:space="preserve">) can occur. In </w:t>
      </w:r>
      <w:r w:rsidR="003639C9" w:rsidRPr="008C7EFD">
        <w:rPr>
          <w:rFonts w:ascii="Calibri" w:hAnsi="Calibri"/>
        </w:rPr>
        <w:t>mobile data collection (</w:t>
      </w:r>
      <w:r w:rsidR="00370B85" w:rsidRPr="008C7EFD">
        <w:rPr>
          <w:rFonts w:ascii="Calibri" w:hAnsi="Calibri"/>
        </w:rPr>
        <w:t>MDC</w:t>
      </w:r>
      <w:r w:rsidR="003639C9" w:rsidRPr="008C7EFD">
        <w:rPr>
          <w:rFonts w:ascii="Calibri" w:hAnsi="Calibri"/>
        </w:rPr>
        <w:t>)</w:t>
      </w:r>
      <w:r w:rsidR="00370B85" w:rsidRPr="008C7EFD">
        <w:rPr>
          <w:rFonts w:ascii="Calibri" w:hAnsi="Calibri"/>
        </w:rPr>
        <w:t xml:space="preserve"> surveys, each variable has pre-determined ranges</w:t>
      </w:r>
      <w:r w:rsidR="003639C9" w:rsidRPr="008C7EFD">
        <w:rPr>
          <w:rFonts w:ascii="Calibri" w:hAnsi="Calibri"/>
        </w:rPr>
        <w:t xml:space="preserve"> and acceptable codes, </w:t>
      </w:r>
      <w:r w:rsidR="00370B85" w:rsidRPr="008C7EFD">
        <w:rPr>
          <w:rFonts w:ascii="Calibri" w:hAnsi="Calibri"/>
        </w:rPr>
        <w:t>and hence there can be no data recorded out of the acceptable range</w:t>
      </w:r>
      <w:r w:rsidR="003639C9" w:rsidRPr="008C7EFD">
        <w:rPr>
          <w:rFonts w:ascii="Calibri" w:hAnsi="Calibri"/>
        </w:rPr>
        <w:t>s or codes</w:t>
      </w:r>
      <w:r w:rsidR="00370B85" w:rsidRPr="008C7EFD">
        <w:rPr>
          <w:rFonts w:ascii="Calibri" w:hAnsi="Calibri"/>
        </w:rPr>
        <w:t>.</w:t>
      </w:r>
    </w:p>
    <w:p w14:paraId="695FB1F0" w14:textId="6DCEB985" w:rsidR="004F359A" w:rsidRPr="008C7EFD" w:rsidRDefault="004F359A" w:rsidP="003344A3">
      <w:pPr>
        <w:numPr>
          <w:ilvl w:val="1"/>
          <w:numId w:val="4"/>
        </w:numPr>
        <w:jc w:val="both"/>
        <w:rPr>
          <w:rFonts w:ascii="Calibri" w:hAnsi="Calibri"/>
        </w:rPr>
      </w:pPr>
      <w:r w:rsidRPr="008C7EFD">
        <w:rPr>
          <w:rFonts w:ascii="Calibri" w:hAnsi="Calibri"/>
        </w:rPr>
        <w:t>Missing data should be looked at and a record of them should be kept.</w:t>
      </w:r>
      <w:r w:rsidR="00F3235E" w:rsidRPr="008C7EFD">
        <w:rPr>
          <w:rFonts w:ascii="Calibri" w:hAnsi="Calibri"/>
        </w:rPr>
        <w:t xml:space="preserve"> This should </w:t>
      </w:r>
      <w:proofErr w:type="spellStart"/>
      <w:r w:rsidR="00F3235E" w:rsidRPr="008C7EFD">
        <w:rPr>
          <w:rFonts w:ascii="Calibri" w:hAnsi="Calibri"/>
        </w:rPr>
        <w:t>included</w:t>
      </w:r>
      <w:proofErr w:type="spellEnd"/>
      <w:r w:rsidR="008E7283" w:rsidRPr="008C7EFD">
        <w:rPr>
          <w:rFonts w:ascii="Calibri" w:hAnsi="Calibri"/>
        </w:rPr>
        <w:t xml:space="preserve"> in the final SENS report.</w:t>
      </w:r>
      <w:r w:rsidR="00370B85" w:rsidRPr="008C7EFD">
        <w:rPr>
          <w:rFonts w:ascii="Calibri" w:hAnsi="Calibri"/>
        </w:rPr>
        <w:t xml:space="preserve"> Missing data can occur in both MDC and paper-based surveys.</w:t>
      </w:r>
    </w:p>
    <w:p w14:paraId="173A249F" w14:textId="09BD6AB3" w:rsidR="00F31C56" w:rsidRPr="008C7EFD" w:rsidRDefault="00F31C56" w:rsidP="00F3235E">
      <w:pPr>
        <w:jc w:val="both"/>
        <w:rPr>
          <w:rFonts w:ascii="Calibri" w:hAnsi="Calibri"/>
        </w:rPr>
      </w:pPr>
    </w:p>
    <w:p w14:paraId="3A12FB79" w14:textId="77777777" w:rsidR="00CB7156" w:rsidRPr="008C7EFD" w:rsidRDefault="00CB7156" w:rsidP="00CB7156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8C7EFD">
        <w:rPr>
          <w:rFonts w:ascii="Calibri" w:hAnsi="Calibri"/>
          <w:b/>
          <w:bCs/>
        </w:rPr>
        <w:t>Categorical variables having several code options:</w:t>
      </w:r>
    </w:p>
    <w:p w14:paraId="05462A47" w14:textId="77777777" w:rsidR="00CB7156" w:rsidRPr="008C7EFD" w:rsidRDefault="00CB7156" w:rsidP="00CB7156">
      <w:pPr>
        <w:ind w:left="360"/>
        <w:jc w:val="both"/>
        <w:rPr>
          <w:rFonts w:ascii="Calibri" w:hAnsi="Calibri"/>
          <w:b/>
          <w:bCs/>
        </w:rPr>
      </w:pPr>
    </w:p>
    <w:p w14:paraId="6FD086AF" w14:textId="716F9C1A" w:rsidR="00CB7156" w:rsidRPr="008D1C34" w:rsidRDefault="00CB7156" w:rsidP="00CB7156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8C7EFD">
        <w:rPr>
          <w:rFonts w:ascii="Calibri" w:hAnsi="Calibri"/>
        </w:rPr>
        <w:t xml:space="preserve">During the data review process, make sure that the codes are the same as those on the standard questionnaire. E.g. vitamin A should be </w:t>
      </w:r>
      <w:r w:rsidR="00F3235E" w:rsidRPr="008C7EFD">
        <w:rPr>
          <w:rFonts w:ascii="Calibri" w:hAnsi="Calibri"/>
        </w:rPr>
        <w:t xml:space="preserve">coded </w:t>
      </w:r>
      <w:r w:rsidR="00F3235E" w:rsidRPr="008C7EFD">
        <w:rPr>
          <w:rFonts w:ascii="Calibri" w:hAnsi="Calibri"/>
          <w:lang w:val="en-CA"/>
        </w:rPr>
        <w:t xml:space="preserve"> « </w:t>
      </w:r>
      <w:r w:rsidR="00F3235E" w:rsidRPr="008C7EFD">
        <w:rPr>
          <w:rFonts w:ascii="Calibri" w:hAnsi="Calibri"/>
        </w:rPr>
        <w:t xml:space="preserve">1 </w:t>
      </w:r>
      <w:r w:rsidR="00F3235E" w:rsidRPr="008C7EFD">
        <w:rPr>
          <w:rFonts w:ascii="Calibri" w:hAnsi="Calibri"/>
          <w:lang w:val="en-CA"/>
        </w:rPr>
        <w:t>»</w:t>
      </w:r>
      <w:r w:rsidR="00F3235E" w:rsidRPr="008C7EFD">
        <w:rPr>
          <w:rFonts w:ascii="Calibri" w:hAnsi="Calibri"/>
        </w:rPr>
        <w:t xml:space="preserve">, </w:t>
      </w:r>
      <w:r w:rsidR="00F3235E" w:rsidRPr="008C7EFD">
        <w:rPr>
          <w:rFonts w:ascii="Calibri" w:hAnsi="Calibri"/>
          <w:lang w:val="en-CA"/>
        </w:rPr>
        <w:t>« </w:t>
      </w:r>
      <w:r w:rsidR="00F3235E" w:rsidRPr="008C7EFD">
        <w:rPr>
          <w:rFonts w:ascii="Calibri" w:hAnsi="Calibri"/>
        </w:rPr>
        <w:t xml:space="preserve">2 </w:t>
      </w:r>
      <w:r w:rsidR="00F3235E" w:rsidRPr="008C7EFD">
        <w:rPr>
          <w:rFonts w:ascii="Calibri" w:hAnsi="Calibri"/>
          <w:lang w:val="en-CA"/>
        </w:rPr>
        <w:t>»</w:t>
      </w:r>
      <w:r w:rsidR="00F3235E" w:rsidRPr="008C7EFD">
        <w:rPr>
          <w:rFonts w:ascii="Calibri" w:hAnsi="Calibri"/>
        </w:rPr>
        <w:t xml:space="preserve">, or </w:t>
      </w:r>
      <w:r w:rsidR="00F3235E" w:rsidRPr="008C7EFD">
        <w:rPr>
          <w:rFonts w:ascii="Calibri" w:hAnsi="Calibri"/>
          <w:lang w:val="en-CA"/>
        </w:rPr>
        <w:t xml:space="preserve"> « </w:t>
      </w:r>
      <w:r w:rsidRPr="008C7EFD">
        <w:rPr>
          <w:rFonts w:ascii="Calibri" w:hAnsi="Calibri"/>
        </w:rPr>
        <w:t>3</w:t>
      </w:r>
      <w:r w:rsidR="00F3235E" w:rsidRPr="008C7EFD">
        <w:rPr>
          <w:rFonts w:ascii="Calibri" w:hAnsi="Calibri"/>
        </w:rPr>
        <w:t xml:space="preserve"> </w:t>
      </w:r>
      <w:r w:rsidR="00F3235E" w:rsidRPr="008C7EFD">
        <w:rPr>
          <w:rFonts w:ascii="Calibri" w:hAnsi="Calibri"/>
          <w:lang w:val="en-CA"/>
        </w:rPr>
        <w:t>»</w:t>
      </w:r>
      <w:r w:rsidR="00F3235E" w:rsidRPr="008C7EFD">
        <w:rPr>
          <w:rFonts w:ascii="Calibri" w:hAnsi="Calibri"/>
        </w:rPr>
        <w:t xml:space="preserve"> in the questionnaire but code </w:t>
      </w:r>
      <w:r w:rsidR="00F3235E" w:rsidRPr="008C7EFD">
        <w:rPr>
          <w:rFonts w:ascii="Calibri" w:hAnsi="Calibri"/>
          <w:lang w:val="en-CA"/>
        </w:rPr>
        <w:t>« </w:t>
      </w:r>
      <w:r w:rsidRPr="008C7EFD">
        <w:rPr>
          <w:rFonts w:ascii="Calibri" w:hAnsi="Calibri"/>
        </w:rPr>
        <w:t>4</w:t>
      </w:r>
      <w:r w:rsidR="00F768E1" w:rsidRPr="008C7EFD">
        <w:rPr>
          <w:rFonts w:ascii="Calibri" w:hAnsi="Calibri"/>
        </w:rPr>
        <w:t xml:space="preserve"> </w:t>
      </w:r>
      <w:r w:rsidR="00F768E1" w:rsidRPr="008C7EFD">
        <w:rPr>
          <w:rFonts w:ascii="Calibri" w:hAnsi="Calibri"/>
          <w:lang w:val="en-CA"/>
        </w:rPr>
        <w:t>»</w:t>
      </w:r>
      <w:r w:rsidRPr="008C7EFD">
        <w:rPr>
          <w:rFonts w:ascii="Calibri" w:hAnsi="Calibri"/>
        </w:rPr>
        <w:t xml:space="preserve"> may appear in the database. This code </w:t>
      </w:r>
      <w:r w:rsidR="00F768E1" w:rsidRPr="008C7EFD">
        <w:rPr>
          <w:rFonts w:ascii="Calibri" w:hAnsi="Calibri"/>
          <w:lang w:val="en-CA"/>
        </w:rPr>
        <w:t>« </w:t>
      </w:r>
      <w:r w:rsidR="00F768E1" w:rsidRPr="008C7EFD">
        <w:rPr>
          <w:rFonts w:ascii="Calibri" w:hAnsi="Calibri"/>
        </w:rPr>
        <w:t xml:space="preserve">4 </w:t>
      </w:r>
      <w:r w:rsidR="00F768E1" w:rsidRPr="008C7EFD">
        <w:rPr>
          <w:rFonts w:ascii="Calibri" w:hAnsi="Calibri"/>
          <w:lang w:val="en-CA"/>
        </w:rPr>
        <w:t>»</w:t>
      </w:r>
      <w:r w:rsidR="00F768E1" w:rsidRPr="008C7EFD">
        <w:rPr>
          <w:rFonts w:ascii="Calibri" w:hAnsi="Calibri"/>
        </w:rPr>
        <w:t xml:space="preserve"> </w:t>
      </w:r>
      <w:r w:rsidRPr="008C7EFD">
        <w:rPr>
          <w:rFonts w:ascii="Calibri" w:hAnsi="Calibri"/>
        </w:rPr>
        <w:t>needs to be excluded from analysis and not included in</w:t>
      </w:r>
      <w:bookmarkStart w:id="0" w:name="_GoBack"/>
      <w:bookmarkEnd w:id="0"/>
      <w:r w:rsidRPr="008C7EFD">
        <w:rPr>
          <w:rFonts w:ascii="Calibri" w:hAnsi="Calibri"/>
        </w:rPr>
        <w:t xml:space="preserve"> the denominator as it was a probably mistake</w:t>
      </w:r>
      <w:r w:rsidR="00F768E1" w:rsidRPr="008C7EFD">
        <w:rPr>
          <w:rFonts w:ascii="Calibri" w:hAnsi="Calibri"/>
        </w:rPr>
        <w:t>: (</w:t>
      </w:r>
      <w:proofErr w:type="spellStart"/>
      <w:r w:rsidR="00F768E1" w:rsidRPr="008C7EFD">
        <w:rPr>
          <w:rFonts w:ascii="Calibri" w:hAnsi="Calibri"/>
        </w:rPr>
        <w:t>i</w:t>
      </w:r>
      <w:proofErr w:type="spellEnd"/>
      <w:r w:rsidR="00F768E1" w:rsidRPr="008C7EFD">
        <w:rPr>
          <w:rFonts w:ascii="Calibri" w:hAnsi="Calibri"/>
        </w:rPr>
        <w:t>)</w:t>
      </w:r>
      <w:r w:rsidRPr="008C7EFD">
        <w:rPr>
          <w:rFonts w:ascii="Calibri" w:hAnsi="Calibri"/>
        </w:rPr>
        <w:t xml:space="preserve"> </w:t>
      </w:r>
      <w:r w:rsidR="00F768E1" w:rsidRPr="008C7EFD">
        <w:rPr>
          <w:rFonts w:ascii="Calibri" w:hAnsi="Calibri"/>
        </w:rPr>
        <w:t>if an MDC survey was conducted, the survey manager probably made an incorrect modification to the data during the data review process</w:t>
      </w:r>
      <w:r w:rsidR="008C7EFD">
        <w:rPr>
          <w:rFonts w:ascii="Calibri" w:hAnsi="Calibri"/>
        </w:rPr>
        <w:t xml:space="preserve"> </w:t>
      </w:r>
      <w:r w:rsidR="008C7EFD" w:rsidRPr="008C7EFD">
        <w:rPr>
          <w:rFonts w:asciiTheme="minorHAnsi" w:hAnsiTheme="minorHAnsi" w:cstheme="minorHAnsi"/>
        </w:rPr>
        <w:t>(</w:t>
      </w:r>
      <w:r w:rsidR="008C7EFD" w:rsidRPr="008C7EFD">
        <w:rPr>
          <w:rFonts w:asciiTheme="minorHAnsi" w:hAnsiTheme="minorHAnsi" w:cstheme="minorHAnsi"/>
          <w:lang w:val="en-CA"/>
        </w:rPr>
        <w:t xml:space="preserve">Refer to SENS Pre-module </w:t>
      </w:r>
      <w:r w:rsidR="008C7EFD" w:rsidRPr="00206D7D">
        <w:rPr>
          <w:rFonts w:asciiTheme="minorHAnsi" w:hAnsiTheme="minorHAnsi" w:cstheme="minorHAnsi"/>
          <w:lang w:val="en-CA"/>
        </w:rPr>
        <w:t xml:space="preserve">tool </w:t>
      </w:r>
      <w:r w:rsidR="00206D7D" w:rsidRPr="00206D7D">
        <w:rPr>
          <w:rFonts w:asciiTheme="minorHAnsi" w:hAnsiTheme="minorHAnsi" w:cstheme="minorHAnsi"/>
          <w:lang w:val="en-CA"/>
        </w:rPr>
        <w:t>15</w:t>
      </w:r>
      <w:r w:rsidR="008C7EFD" w:rsidRPr="00206D7D">
        <w:rPr>
          <w:rFonts w:asciiTheme="minorHAnsi" w:hAnsiTheme="minorHAnsi" w:cstheme="minorHAnsi"/>
          <w:lang w:val="en-CA"/>
        </w:rPr>
        <w:t xml:space="preserve"> for</w:t>
      </w:r>
      <w:r w:rsidR="008C7EFD" w:rsidRPr="008C7EFD">
        <w:rPr>
          <w:rFonts w:asciiTheme="minorHAnsi" w:hAnsiTheme="minorHAnsi" w:cstheme="minorHAnsi"/>
          <w:lang w:val="en-CA"/>
        </w:rPr>
        <w:t xml:space="preserve"> SOP on how to conduct the data review </w:t>
      </w:r>
      <w:r w:rsidR="008C7EFD" w:rsidRPr="008D1C34">
        <w:rPr>
          <w:rFonts w:asciiTheme="minorHAnsi" w:hAnsiTheme="minorHAnsi" w:cstheme="minorHAnsi"/>
          <w:lang w:val="en-CA"/>
        </w:rPr>
        <w:t>process for MDC surveys)</w:t>
      </w:r>
      <w:r w:rsidR="00F768E1" w:rsidRPr="008D1C34">
        <w:rPr>
          <w:rFonts w:asciiTheme="minorHAnsi" w:hAnsiTheme="minorHAnsi" w:cstheme="minorHAnsi"/>
        </w:rPr>
        <w:t>; and (ii) if a paper-based survey was conducted, it was probably</w:t>
      </w:r>
      <w:r w:rsidRPr="008D1C34">
        <w:rPr>
          <w:rFonts w:asciiTheme="minorHAnsi" w:hAnsiTheme="minorHAnsi" w:cstheme="minorHAnsi"/>
        </w:rPr>
        <w:t xml:space="preserve"> a recording error on the field</w:t>
      </w:r>
      <w:r w:rsidR="00F768E1" w:rsidRPr="008D1C34">
        <w:rPr>
          <w:rFonts w:asciiTheme="minorHAnsi" w:hAnsiTheme="minorHAnsi" w:cstheme="minorHAnsi"/>
        </w:rPr>
        <w:t>.</w:t>
      </w:r>
      <w:r w:rsidRPr="008D1C34">
        <w:rPr>
          <w:rFonts w:asciiTheme="minorHAnsi" w:hAnsiTheme="minorHAnsi" w:cstheme="minorHAnsi"/>
        </w:rPr>
        <w:t xml:space="preserve"> </w:t>
      </w:r>
    </w:p>
    <w:p w14:paraId="2C85ABE3" w14:textId="77777777" w:rsidR="009B33A9" w:rsidRPr="008D1C34" w:rsidRDefault="009B33A9" w:rsidP="003344A3">
      <w:pPr>
        <w:ind w:left="1800"/>
        <w:jc w:val="both"/>
        <w:rPr>
          <w:rFonts w:ascii="Calibri" w:hAnsi="Calibri"/>
        </w:rPr>
      </w:pPr>
    </w:p>
    <w:p w14:paraId="1F1FE541" w14:textId="0545EB64" w:rsidR="009B33A9" w:rsidRPr="008D1C34" w:rsidRDefault="009B33A9" w:rsidP="003344A3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8D1C34">
        <w:rPr>
          <w:rFonts w:ascii="Calibri" w:hAnsi="Calibri"/>
          <w:b/>
          <w:bCs/>
        </w:rPr>
        <w:t xml:space="preserve">Always </w:t>
      </w:r>
      <w:r w:rsidR="001405D5" w:rsidRPr="008D1C34">
        <w:rPr>
          <w:rFonts w:ascii="Calibri" w:hAnsi="Calibri"/>
          <w:b/>
          <w:bCs/>
        </w:rPr>
        <w:t xml:space="preserve">keep and </w:t>
      </w:r>
      <w:r w:rsidRPr="008D1C34">
        <w:rPr>
          <w:rFonts w:ascii="Calibri" w:hAnsi="Calibri"/>
          <w:b/>
          <w:bCs/>
        </w:rPr>
        <w:t xml:space="preserve">save </w:t>
      </w:r>
      <w:r w:rsidR="001405D5" w:rsidRPr="008D1C34">
        <w:rPr>
          <w:rFonts w:ascii="Calibri" w:hAnsi="Calibri"/>
          <w:b/>
          <w:bCs/>
        </w:rPr>
        <w:t>the original, raw data sets from each SENS modules completed</w:t>
      </w:r>
      <w:r w:rsidR="00F3235E" w:rsidRPr="008D1C34">
        <w:rPr>
          <w:rFonts w:ascii="Calibri" w:hAnsi="Calibri"/>
          <w:b/>
          <w:bCs/>
        </w:rPr>
        <w:t>. The</w:t>
      </w:r>
      <w:r w:rsidR="001405D5" w:rsidRPr="008D1C34">
        <w:rPr>
          <w:rFonts w:ascii="Calibri" w:hAnsi="Calibri"/>
          <w:b/>
          <w:bCs/>
        </w:rPr>
        <w:t xml:space="preserve"> </w:t>
      </w:r>
      <w:r w:rsidR="008C7EFD" w:rsidRPr="008D1C34">
        <w:rPr>
          <w:rFonts w:ascii="Calibri" w:hAnsi="Calibri"/>
          <w:b/>
          <w:bCs/>
        </w:rPr>
        <w:t>final dataset reviewed and used for final analysis</w:t>
      </w:r>
      <w:r w:rsidR="001405D5" w:rsidRPr="008D1C34">
        <w:rPr>
          <w:rFonts w:ascii="Calibri" w:hAnsi="Calibri"/>
          <w:b/>
          <w:bCs/>
        </w:rPr>
        <w:t xml:space="preserve"> needs to be sent to UNHCR HQ for storage in the Global SENS Database. Make sure to save </w:t>
      </w:r>
      <w:r w:rsidRPr="008D1C34">
        <w:rPr>
          <w:rFonts w:ascii="Calibri" w:hAnsi="Calibri"/>
          <w:b/>
          <w:bCs/>
        </w:rPr>
        <w:t>newly generated variables into a new data file name</w:t>
      </w:r>
      <w:r w:rsidR="00F31C56" w:rsidRPr="008D1C34">
        <w:rPr>
          <w:rFonts w:ascii="Calibri" w:hAnsi="Calibri"/>
          <w:b/>
          <w:bCs/>
        </w:rPr>
        <w:t>d</w:t>
      </w:r>
      <w:r w:rsidRPr="008D1C34">
        <w:rPr>
          <w:rFonts w:ascii="Calibri" w:hAnsi="Calibri"/>
          <w:b/>
          <w:bCs/>
        </w:rPr>
        <w:t xml:space="preserve"> following a naming convention to be respected by all involved in the survey data analysis.</w:t>
      </w:r>
    </w:p>
    <w:p w14:paraId="25AAB486" w14:textId="77777777" w:rsidR="009B33A9" w:rsidRPr="0082284C" w:rsidRDefault="009B33A9" w:rsidP="003344A3">
      <w:pPr>
        <w:ind w:left="360"/>
        <w:jc w:val="both"/>
        <w:rPr>
          <w:rFonts w:ascii="Calibri" w:hAnsi="Calibri"/>
          <w:b/>
          <w:bCs/>
        </w:rPr>
      </w:pPr>
    </w:p>
    <w:p w14:paraId="396E6FEE" w14:textId="77777777" w:rsidR="00EC1961" w:rsidRPr="0082284C" w:rsidRDefault="00EC1961" w:rsidP="00EC1961">
      <w:pPr>
        <w:rPr>
          <w:rFonts w:ascii="Calibri" w:hAnsi="Calibri"/>
        </w:rPr>
      </w:pPr>
    </w:p>
    <w:sectPr w:rsidR="00EC1961" w:rsidRPr="0082284C" w:rsidSect="003344A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7EE2" w14:textId="77777777" w:rsidR="00724CFC" w:rsidRDefault="00724CFC">
      <w:r>
        <w:separator/>
      </w:r>
    </w:p>
  </w:endnote>
  <w:endnote w:type="continuationSeparator" w:id="0">
    <w:p w14:paraId="377089F1" w14:textId="77777777" w:rsidR="00724CFC" w:rsidRDefault="007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B337" w14:textId="29261B0F" w:rsidR="002423C2" w:rsidRPr="003344A3" w:rsidRDefault="002423C2" w:rsidP="0082284C">
    <w:pPr>
      <w:pStyle w:val="Footer"/>
      <w:rPr>
        <w:rFonts w:ascii="Calibri" w:hAnsi="Calibri"/>
        <w:sz w:val="22"/>
        <w:szCs w:val="22"/>
      </w:rPr>
    </w:pPr>
    <w:r w:rsidRPr="003344A3">
      <w:rPr>
        <w:rFonts w:ascii="Calibri" w:hAnsi="Calibri"/>
        <w:sz w:val="22"/>
        <w:szCs w:val="22"/>
      </w:rPr>
      <w:t>Analysis tips</w:t>
    </w:r>
    <w:r w:rsidRPr="003344A3">
      <w:rPr>
        <w:rFonts w:ascii="Calibri" w:hAnsi="Calibri"/>
        <w:sz w:val="22"/>
        <w:szCs w:val="22"/>
      </w:rPr>
      <w:tab/>
      <w:t xml:space="preserve">              </w:t>
    </w:r>
    <w:r w:rsidRPr="003344A3">
      <w:rPr>
        <w:rFonts w:ascii="Calibri" w:hAnsi="Calibri"/>
        <w:sz w:val="22"/>
        <w:szCs w:val="22"/>
      </w:rPr>
      <w:tab/>
      <w:t xml:space="preserve">                                 Page </w:t>
    </w:r>
    <w:r w:rsidRPr="003344A3">
      <w:rPr>
        <w:rFonts w:ascii="Calibri" w:hAnsi="Calibri"/>
        <w:sz w:val="22"/>
        <w:szCs w:val="22"/>
      </w:rPr>
      <w:fldChar w:fldCharType="begin"/>
    </w:r>
    <w:r w:rsidRPr="003344A3">
      <w:rPr>
        <w:rFonts w:ascii="Calibri" w:hAnsi="Calibri"/>
        <w:sz w:val="22"/>
        <w:szCs w:val="22"/>
      </w:rPr>
      <w:instrText xml:space="preserve"> PAGE </w:instrText>
    </w:r>
    <w:r w:rsidRPr="003344A3">
      <w:rPr>
        <w:rFonts w:ascii="Calibri" w:hAnsi="Calibri"/>
        <w:sz w:val="22"/>
        <w:szCs w:val="22"/>
      </w:rPr>
      <w:fldChar w:fldCharType="separate"/>
    </w:r>
    <w:r w:rsidR="00494056">
      <w:rPr>
        <w:rFonts w:ascii="Calibri" w:hAnsi="Calibri"/>
        <w:noProof/>
        <w:sz w:val="22"/>
        <w:szCs w:val="22"/>
      </w:rPr>
      <w:t>4</w:t>
    </w:r>
    <w:r w:rsidRPr="003344A3">
      <w:rPr>
        <w:rFonts w:ascii="Calibri" w:hAnsi="Calibri"/>
        <w:sz w:val="22"/>
        <w:szCs w:val="22"/>
      </w:rPr>
      <w:fldChar w:fldCharType="end"/>
    </w:r>
    <w:r w:rsidRPr="003344A3">
      <w:rPr>
        <w:rFonts w:ascii="Calibri" w:hAnsi="Calibri"/>
        <w:sz w:val="22"/>
        <w:szCs w:val="22"/>
      </w:rPr>
      <w:t xml:space="preserve"> of </w:t>
    </w:r>
    <w:r w:rsidRPr="003344A3">
      <w:rPr>
        <w:rFonts w:ascii="Calibri" w:hAnsi="Calibri"/>
        <w:sz w:val="22"/>
        <w:szCs w:val="22"/>
      </w:rPr>
      <w:fldChar w:fldCharType="begin"/>
    </w:r>
    <w:r w:rsidRPr="003344A3">
      <w:rPr>
        <w:rFonts w:ascii="Calibri" w:hAnsi="Calibri"/>
        <w:sz w:val="22"/>
        <w:szCs w:val="22"/>
      </w:rPr>
      <w:instrText xml:space="preserve"> NUMPAGES </w:instrText>
    </w:r>
    <w:r w:rsidRPr="003344A3">
      <w:rPr>
        <w:rFonts w:ascii="Calibri" w:hAnsi="Calibri"/>
        <w:sz w:val="22"/>
        <w:szCs w:val="22"/>
      </w:rPr>
      <w:fldChar w:fldCharType="separate"/>
    </w:r>
    <w:r w:rsidR="00494056">
      <w:rPr>
        <w:rFonts w:ascii="Calibri" w:hAnsi="Calibri"/>
        <w:noProof/>
        <w:sz w:val="22"/>
        <w:szCs w:val="22"/>
      </w:rPr>
      <w:t>4</w:t>
    </w:r>
    <w:r w:rsidRPr="003344A3">
      <w:rPr>
        <w:rFonts w:ascii="Calibri" w:hAnsi="Calibri"/>
        <w:sz w:val="22"/>
        <w:szCs w:val="22"/>
      </w:rPr>
      <w:fldChar w:fldCharType="end"/>
    </w:r>
  </w:p>
  <w:p w14:paraId="37F1F89B" w14:textId="77777777" w:rsidR="002423C2" w:rsidRPr="009D7459" w:rsidRDefault="002423C2" w:rsidP="0082284C">
    <w:pPr>
      <w:pStyle w:val="Footer"/>
      <w:ind w:right="360"/>
      <w:rPr>
        <w:rFonts w:ascii="Trebuchet MS" w:hAnsi="Trebuchet MS"/>
        <w:sz w:val="20"/>
        <w:szCs w:val="20"/>
      </w:rPr>
    </w:pPr>
  </w:p>
  <w:p w14:paraId="58DB31EA" w14:textId="77777777" w:rsidR="002423C2" w:rsidRDefault="00242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25D7" w14:textId="77777777" w:rsidR="00724CFC" w:rsidRDefault="00724CFC">
      <w:r>
        <w:separator/>
      </w:r>
    </w:p>
  </w:footnote>
  <w:footnote w:type="continuationSeparator" w:id="0">
    <w:p w14:paraId="6D9D4B63" w14:textId="77777777" w:rsidR="00724CFC" w:rsidRDefault="0072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DF40" w14:textId="77777777" w:rsidR="002423C2" w:rsidRDefault="00724CFC">
    <w:pPr>
      <w:pStyle w:val="Header"/>
    </w:pPr>
    <w:r>
      <w:rPr>
        <w:noProof/>
      </w:rPr>
      <w:pict w14:anchorId="5FD2A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9FF4" w14:textId="77777777" w:rsidR="003C6492" w:rsidRDefault="003A4F6A" w:rsidP="003C6492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36400" wp14:editId="6D101A81">
              <wp:simplePos x="0" y="0"/>
              <wp:positionH relativeFrom="column">
                <wp:posOffset>-1141095</wp:posOffset>
              </wp:positionH>
              <wp:positionV relativeFrom="paragraph">
                <wp:posOffset>-450215</wp:posOffset>
              </wp:positionV>
              <wp:extent cx="11129010" cy="650240"/>
              <wp:effectExtent l="1905" t="0" r="3810" b="19050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39D63" id="Rettangolo 1" o:spid="_x0000_s1026" style="position:absolute;margin-left:-89.85pt;margin-top:-35.45pt;width:876.3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PzA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5C425" wp14:editId="2CD28DE5">
              <wp:simplePos x="0" y="0"/>
              <wp:positionH relativeFrom="column">
                <wp:posOffset>-1024890</wp:posOffset>
              </wp:positionH>
              <wp:positionV relativeFrom="paragraph">
                <wp:posOffset>-360680</wp:posOffset>
              </wp:positionV>
              <wp:extent cx="10636885" cy="337185"/>
              <wp:effectExtent l="13335" t="10795" r="8255" b="13970"/>
              <wp:wrapThrough wrapText="bothSides">
                <wp:wrapPolygon edited="0">
                  <wp:start x="-94" y="0"/>
                  <wp:lineTo x="-94" y="20420"/>
                  <wp:lineTo x="21600" y="20420"/>
                  <wp:lineTo x="21600" y="0"/>
                  <wp:lineTo x="-94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422F06" w14:textId="77777777" w:rsidR="003C6492" w:rsidRPr="00C51E87" w:rsidRDefault="003C6492" w:rsidP="003C6492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C51E8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UNHCR SENS</w:t>
                          </w:r>
                        </w:p>
                        <w:p w14:paraId="7F12DB2F" w14:textId="77777777" w:rsidR="003C6492" w:rsidRPr="00C51E87" w:rsidRDefault="003C6492" w:rsidP="003C6492">
                          <w:pPr>
                            <w:ind w:left="-14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5C4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0.7pt;margin-top:-28.4pt;width:837.5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" fillcolor="#c6d9f1" strokecolor="white">
              <v:shadow color="#bdc4bb"/>
              <v:textbox inset=",7.2pt,,7.2pt">
                <w:txbxContent>
                  <w:p w14:paraId="4D422F06" w14:textId="77777777" w:rsidR="003C6492" w:rsidRPr="00C51E87" w:rsidRDefault="003C6492" w:rsidP="003C6492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C51E8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hAnsi="Calibri"/>
                        <w:sz w:val="19"/>
                        <w:szCs w:val="19"/>
                      </w:rPr>
                      <w:t>UNHCR SENS</w:t>
                    </w:r>
                  </w:p>
                  <w:p w14:paraId="7F12DB2F" w14:textId="77777777" w:rsidR="003C6492" w:rsidRPr="00C51E87" w:rsidRDefault="003C6492" w:rsidP="003C6492">
                    <w:pPr>
                      <w:ind w:left="-14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20012829" w14:textId="77777777" w:rsidR="002423C2" w:rsidRPr="003C6492" w:rsidRDefault="002423C2" w:rsidP="003C6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1E4A" w14:textId="77777777" w:rsidR="002423C2" w:rsidRDefault="00724CFC">
    <w:pPr>
      <w:pStyle w:val="Header"/>
    </w:pPr>
    <w:r>
      <w:rPr>
        <w:noProof/>
      </w:rPr>
      <w:pict w14:anchorId="249A4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A02"/>
    <w:multiLevelType w:val="hybridMultilevel"/>
    <w:tmpl w:val="09E61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6C8"/>
    <w:multiLevelType w:val="hybridMultilevel"/>
    <w:tmpl w:val="E14E0D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45"/>
    <w:multiLevelType w:val="hybridMultilevel"/>
    <w:tmpl w:val="DF0A0F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1A"/>
    <w:multiLevelType w:val="hybridMultilevel"/>
    <w:tmpl w:val="16E22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F15FC"/>
    <w:multiLevelType w:val="hybridMultilevel"/>
    <w:tmpl w:val="23FE4FAC"/>
    <w:lvl w:ilvl="0" w:tplc="56FA0B6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33"/>
    <w:rsid w:val="00027F68"/>
    <w:rsid w:val="000414C0"/>
    <w:rsid w:val="00095AEC"/>
    <w:rsid w:val="0013108D"/>
    <w:rsid w:val="001405D5"/>
    <w:rsid w:val="00163E52"/>
    <w:rsid w:val="001B39A3"/>
    <w:rsid w:val="00206D7D"/>
    <w:rsid w:val="002156E1"/>
    <w:rsid w:val="002423C2"/>
    <w:rsid w:val="00270491"/>
    <w:rsid w:val="0027479F"/>
    <w:rsid w:val="0030681F"/>
    <w:rsid w:val="003344A3"/>
    <w:rsid w:val="00335962"/>
    <w:rsid w:val="00340233"/>
    <w:rsid w:val="003639C9"/>
    <w:rsid w:val="00370B85"/>
    <w:rsid w:val="003A4F6A"/>
    <w:rsid w:val="003C6492"/>
    <w:rsid w:val="00494056"/>
    <w:rsid w:val="004954E8"/>
    <w:rsid w:val="004C4E3C"/>
    <w:rsid w:val="004F359A"/>
    <w:rsid w:val="00521709"/>
    <w:rsid w:val="00523451"/>
    <w:rsid w:val="005322A5"/>
    <w:rsid w:val="00557201"/>
    <w:rsid w:val="00557C94"/>
    <w:rsid w:val="00562FBC"/>
    <w:rsid w:val="005C575F"/>
    <w:rsid w:val="005D6BA7"/>
    <w:rsid w:val="005F54B9"/>
    <w:rsid w:val="0060382A"/>
    <w:rsid w:val="00624EB7"/>
    <w:rsid w:val="006B79E0"/>
    <w:rsid w:val="00715122"/>
    <w:rsid w:val="00724CFC"/>
    <w:rsid w:val="00765BCC"/>
    <w:rsid w:val="00782C11"/>
    <w:rsid w:val="007A6B7F"/>
    <w:rsid w:val="007A6E23"/>
    <w:rsid w:val="007C3AC1"/>
    <w:rsid w:val="008053C2"/>
    <w:rsid w:val="00806D3E"/>
    <w:rsid w:val="0082284C"/>
    <w:rsid w:val="008235D1"/>
    <w:rsid w:val="00840B01"/>
    <w:rsid w:val="008862B5"/>
    <w:rsid w:val="008C7EFD"/>
    <w:rsid w:val="008D1C34"/>
    <w:rsid w:val="008D33D0"/>
    <w:rsid w:val="008E7283"/>
    <w:rsid w:val="00912299"/>
    <w:rsid w:val="009170A7"/>
    <w:rsid w:val="00920E45"/>
    <w:rsid w:val="00985801"/>
    <w:rsid w:val="0099528F"/>
    <w:rsid w:val="009B31EE"/>
    <w:rsid w:val="009B33A9"/>
    <w:rsid w:val="00A75D93"/>
    <w:rsid w:val="00AD2A91"/>
    <w:rsid w:val="00AD6BB3"/>
    <w:rsid w:val="00B461CD"/>
    <w:rsid w:val="00BB1389"/>
    <w:rsid w:val="00BB3616"/>
    <w:rsid w:val="00BE4D23"/>
    <w:rsid w:val="00C34B58"/>
    <w:rsid w:val="00C45C59"/>
    <w:rsid w:val="00C52A81"/>
    <w:rsid w:val="00C60B51"/>
    <w:rsid w:val="00CB0EC4"/>
    <w:rsid w:val="00CB7156"/>
    <w:rsid w:val="00D46F57"/>
    <w:rsid w:val="00DC1EE6"/>
    <w:rsid w:val="00E127C6"/>
    <w:rsid w:val="00E43C5C"/>
    <w:rsid w:val="00EC1961"/>
    <w:rsid w:val="00EC68B3"/>
    <w:rsid w:val="00ED40C5"/>
    <w:rsid w:val="00F31C56"/>
    <w:rsid w:val="00F3235E"/>
    <w:rsid w:val="00F719F0"/>
    <w:rsid w:val="00F768E1"/>
    <w:rsid w:val="00FA5BD8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038961"/>
  <w15:chartTrackingRefBased/>
  <w15:docId w15:val="{90190D6C-EB72-48C9-B410-5B21105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7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81F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D2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81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281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variable</vt:lpstr>
    </vt:vector>
  </TitlesOfParts>
  <Company> 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variable</dc:title>
  <dc:subject/>
  <dc:creator>Melody Tondeur</dc:creator>
  <cp:keywords/>
  <dc:description/>
  <cp:lastModifiedBy>Fanny Cassard</cp:lastModifiedBy>
  <cp:revision>19</cp:revision>
  <dcterms:created xsi:type="dcterms:W3CDTF">2017-09-29T21:25:00Z</dcterms:created>
  <dcterms:modified xsi:type="dcterms:W3CDTF">2018-07-23T14:52:00Z</dcterms:modified>
</cp:coreProperties>
</file>