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A8" w:rsidRPr="001B0F42" w:rsidRDefault="00D82BA8" w:rsidP="007539B1">
      <w:pPr>
        <w:jc w:val="center"/>
        <w:rPr>
          <w:rFonts w:ascii="Arial" w:hAnsi="Arial" w:cs="Arial"/>
          <w:b/>
          <w:bCs/>
          <w:sz w:val="28"/>
          <w:szCs w:val="28"/>
        </w:rPr>
      </w:pPr>
      <w:r w:rsidRPr="001B0F42">
        <w:rPr>
          <w:rFonts w:ascii="Arial" w:hAnsi="Arial" w:cs="Arial"/>
          <w:b/>
          <w:bCs/>
          <w:sz w:val="28"/>
          <w:szCs w:val="28"/>
        </w:rPr>
        <w:t>PRELIMINARY REPORT</w:t>
      </w:r>
    </w:p>
    <w:p w:rsidR="006A67CC" w:rsidRPr="001B0F42" w:rsidRDefault="006A67CC" w:rsidP="007539B1">
      <w:pPr>
        <w:jc w:val="center"/>
        <w:rPr>
          <w:rFonts w:ascii="Arial" w:hAnsi="Arial" w:cs="Arial"/>
          <w:b/>
          <w:bCs/>
          <w:sz w:val="28"/>
          <w:szCs w:val="28"/>
        </w:rPr>
      </w:pPr>
    </w:p>
    <w:p w:rsidR="00D82BA8" w:rsidRPr="001B0F42" w:rsidRDefault="00D82BA8" w:rsidP="007539B1">
      <w:pPr>
        <w:jc w:val="center"/>
        <w:rPr>
          <w:rFonts w:ascii="Arial" w:hAnsi="Arial" w:cs="Arial"/>
          <w:b/>
          <w:bCs/>
          <w:sz w:val="28"/>
          <w:szCs w:val="28"/>
        </w:rPr>
      </w:pPr>
    </w:p>
    <w:p w:rsidR="007539B1" w:rsidRPr="001B0F42" w:rsidRDefault="007539B1" w:rsidP="007539B1">
      <w:pPr>
        <w:jc w:val="center"/>
        <w:rPr>
          <w:rFonts w:ascii="Arial" w:hAnsi="Arial" w:cs="Arial"/>
          <w:b/>
          <w:bCs/>
          <w:sz w:val="28"/>
          <w:szCs w:val="28"/>
        </w:rPr>
      </w:pPr>
      <w:r w:rsidRPr="001B0F42">
        <w:rPr>
          <w:rFonts w:ascii="Arial" w:hAnsi="Arial" w:cs="Arial"/>
          <w:b/>
          <w:bCs/>
          <w:sz w:val="28"/>
          <w:szCs w:val="28"/>
        </w:rPr>
        <w:t xml:space="preserve">STANDARDIZED EXPANDED </w:t>
      </w:r>
      <w:r w:rsidR="00C204DC" w:rsidRPr="001B0F42">
        <w:rPr>
          <w:rFonts w:ascii="Arial" w:hAnsi="Arial" w:cs="Arial"/>
          <w:b/>
          <w:bCs/>
          <w:sz w:val="28"/>
          <w:szCs w:val="28"/>
        </w:rPr>
        <w:t>NUTRITION SURVEY (SENS)</w:t>
      </w:r>
    </w:p>
    <w:p w:rsidR="007539B1" w:rsidRPr="001B0F42" w:rsidRDefault="007539B1" w:rsidP="007539B1">
      <w:pPr>
        <w:jc w:val="center"/>
        <w:rPr>
          <w:rFonts w:ascii="Arial" w:hAnsi="Arial" w:cs="Arial"/>
          <w:b/>
          <w:bCs/>
          <w:sz w:val="20"/>
          <w:szCs w:val="20"/>
        </w:rPr>
      </w:pPr>
    </w:p>
    <w:p w:rsidR="007539B1" w:rsidRPr="001B0F42" w:rsidRDefault="00A62AA4" w:rsidP="007539B1">
      <w:pPr>
        <w:jc w:val="center"/>
        <w:rPr>
          <w:rFonts w:ascii="Arial" w:hAnsi="Arial" w:cs="Arial"/>
          <w:b/>
          <w:bCs/>
          <w:sz w:val="26"/>
          <w:szCs w:val="26"/>
        </w:rPr>
      </w:pPr>
      <w:bookmarkStart w:id="0" w:name="_Toc309227499"/>
      <w:bookmarkStart w:id="1" w:name="_Toc309227718"/>
      <w:proofErr w:type="spellStart"/>
      <w:r w:rsidRPr="001B0F42">
        <w:rPr>
          <w:rFonts w:ascii="Arial" w:hAnsi="Arial" w:cs="Arial"/>
          <w:b/>
          <w:bCs/>
          <w:sz w:val="26"/>
          <w:szCs w:val="26"/>
        </w:rPr>
        <w:t>Dzaleka</w:t>
      </w:r>
      <w:proofErr w:type="spellEnd"/>
      <w:r w:rsidRPr="001B0F42">
        <w:rPr>
          <w:rFonts w:ascii="Arial" w:hAnsi="Arial" w:cs="Arial"/>
          <w:b/>
          <w:bCs/>
          <w:sz w:val="26"/>
          <w:szCs w:val="26"/>
        </w:rPr>
        <w:t xml:space="preserve"> and </w:t>
      </w:r>
      <w:proofErr w:type="spellStart"/>
      <w:r w:rsidRPr="001B0F42">
        <w:rPr>
          <w:rFonts w:ascii="Arial" w:hAnsi="Arial" w:cs="Arial"/>
          <w:b/>
          <w:bCs/>
          <w:sz w:val="26"/>
          <w:szCs w:val="26"/>
        </w:rPr>
        <w:t>Luwani</w:t>
      </w:r>
      <w:proofErr w:type="spellEnd"/>
      <w:r w:rsidRPr="001B0F42">
        <w:rPr>
          <w:rFonts w:ascii="Arial" w:hAnsi="Arial" w:cs="Arial"/>
          <w:b/>
          <w:bCs/>
          <w:sz w:val="26"/>
          <w:szCs w:val="26"/>
        </w:rPr>
        <w:t xml:space="preserve"> Refugee Camps and the Host Communities</w:t>
      </w:r>
      <w:bookmarkEnd w:id="0"/>
      <w:bookmarkEnd w:id="1"/>
      <w:r w:rsidR="00636E0B">
        <w:rPr>
          <w:rFonts w:ascii="Arial" w:hAnsi="Arial" w:cs="Arial"/>
          <w:b/>
          <w:bCs/>
          <w:sz w:val="26"/>
          <w:szCs w:val="26"/>
        </w:rPr>
        <w:t>,</w:t>
      </w:r>
    </w:p>
    <w:p w:rsidR="001B0F42" w:rsidRPr="001B0F42" w:rsidRDefault="001B0F42" w:rsidP="007539B1">
      <w:pPr>
        <w:jc w:val="center"/>
        <w:rPr>
          <w:rFonts w:ascii="Arial" w:hAnsi="Arial" w:cs="Arial"/>
          <w:b/>
          <w:bCs/>
          <w:sz w:val="26"/>
          <w:szCs w:val="26"/>
        </w:rPr>
      </w:pPr>
    </w:p>
    <w:p w:rsidR="00D82BA8" w:rsidRPr="001B0F42" w:rsidRDefault="00E76FCB" w:rsidP="007539B1">
      <w:pPr>
        <w:jc w:val="center"/>
        <w:rPr>
          <w:rFonts w:ascii="Arial" w:hAnsi="Arial" w:cs="Arial"/>
          <w:b/>
          <w:bCs/>
          <w:sz w:val="26"/>
          <w:szCs w:val="26"/>
        </w:rPr>
      </w:pPr>
      <w:r w:rsidRPr="001B0F42">
        <w:rPr>
          <w:rFonts w:ascii="Arial" w:hAnsi="Arial" w:cs="Arial"/>
          <w:b/>
          <w:bCs/>
          <w:sz w:val="26"/>
          <w:szCs w:val="26"/>
        </w:rPr>
        <w:t xml:space="preserve">Dowa and </w:t>
      </w:r>
      <w:proofErr w:type="spellStart"/>
      <w:r w:rsidRPr="001B0F42">
        <w:rPr>
          <w:rFonts w:ascii="Arial" w:hAnsi="Arial" w:cs="Arial"/>
          <w:b/>
          <w:bCs/>
          <w:sz w:val="26"/>
          <w:szCs w:val="26"/>
        </w:rPr>
        <w:t>Neno</w:t>
      </w:r>
      <w:proofErr w:type="spellEnd"/>
      <w:r w:rsidRPr="001B0F42">
        <w:rPr>
          <w:rFonts w:ascii="Arial" w:hAnsi="Arial" w:cs="Arial"/>
          <w:b/>
          <w:bCs/>
          <w:sz w:val="26"/>
          <w:szCs w:val="26"/>
        </w:rPr>
        <w:t xml:space="preserve"> </w:t>
      </w:r>
      <w:r w:rsidR="00D82BA8" w:rsidRPr="001B0F42">
        <w:rPr>
          <w:rFonts w:ascii="Arial" w:hAnsi="Arial" w:cs="Arial"/>
          <w:b/>
          <w:bCs/>
          <w:sz w:val="26"/>
          <w:szCs w:val="26"/>
        </w:rPr>
        <w:t>District</w:t>
      </w:r>
      <w:r w:rsidRPr="001B0F42">
        <w:rPr>
          <w:rFonts w:ascii="Arial" w:hAnsi="Arial" w:cs="Arial"/>
          <w:b/>
          <w:bCs/>
          <w:sz w:val="26"/>
          <w:szCs w:val="26"/>
        </w:rPr>
        <w:t>s</w:t>
      </w:r>
      <w:r w:rsidR="00D82BA8" w:rsidRPr="001B0F42">
        <w:rPr>
          <w:rFonts w:ascii="Arial" w:hAnsi="Arial" w:cs="Arial"/>
          <w:b/>
          <w:bCs/>
          <w:sz w:val="26"/>
          <w:szCs w:val="26"/>
        </w:rPr>
        <w:t>, Malawi</w:t>
      </w:r>
    </w:p>
    <w:p w:rsidR="007539B1" w:rsidRPr="001B0F42" w:rsidRDefault="00A62AA4" w:rsidP="007539B1">
      <w:pPr>
        <w:tabs>
          <w:tab w:val="left" w:pos="3765"/>
          <w:tab w:val="center" w:pos="4365"/>
        </w:tabs>
        <w:jc w:val="center"/>
        <w:rPr>
          <w:rFonts w:ascii="Arial" w:hAnsi="Arial" w:cs="Arial"/>
          <w:b/>
          <w:sz w:val="26"/>
          <w:szCs w:val="26"/>
        </w:rPr>
      </w:pPr>
      <w:r w:rsidRPr="001B0F42">
        <w:rPr>
          <w:rFonts w:ascii="Arial" w:hAnsi="Arial" w:cs="Arial"/>
          <w:sz w:val="26"/>
          <w:szCs w:val="26"/>
        </w:rPr>
        <w:t xml:space="preserve"> </w:t>
      </w:r>
    </w:p>
    <w:p w:rsidR="007539B1" w:rsidRPr="001B0F42" w:rsidRDefault="007539B1" w:rsidP="007539B1">
      <w:pPr>
        <w:rPr>
          <w:rFonts w:ascii="Arial" w:hAnsi="Arial" w:cs="Arial"/>
          <w:sz w:val="20"/>
          <w:szCs w:val="20"/>
        </w:rPr>
      </w:pPr>
    </w:p>
    <w:p w:rsidR="007539B1" w:rsidRDefault="007539B1" w:rsidP="007539B1">
      <w:pPr>
        <w:rPr>
          <w:rFonts w:ascii="Arial" w:hAnsi="Arial" w:cs="Arial"/>
          <w:sz w:val="20"/>
          <w:szCs w:val="20"/>
        </w:rPr>
      </w:pPr>
    </w:p>
    <w:p w:rsidR="006A67CC" w:rsidRPr="001B0F42" w:rsidRDefault="006A67CC" w:rsidP="007539B1">
      <w:pPr>
        <w:rPr>
          <w:rFonts w:ascii="Arial" w:hAnsi="Arial" w:cs="Arial"/>
          <w:sz w:val="20"/>
          <w:szCs w:val="20"/>
        </w:rPr>
      </w:pPr>
    </w:p>
    <w:p w:rsidR="007539B1" w:rsidRPr="001B0F42" w:rsidRDefault="007539B1" w:rsidP="007539B1">
      <w:pPr>
        <w:jc w:val="center"/>
        <w:rPr>
          <w:rFonts w:ascii="Arial" w:hAnsi="Arial" w:cs="Arial"/>
          <w:b/>
          <w:sz w:val="20"/>
          <w:szCs w:val="20"/>
        </w:rPr>
      </w:pPr>
    </w:p>
    <w:p w:rsidR="007539B1" w:rsidRPr="001B0F42" w:rsidRDefault="007539B1" w:rsidP="007539B1">
      <w:pPr>
        <w:jc w:val="center"/>
        <w:rPr>
          <w:rFonts w:ascii="Arial" w:hAnsi="Arial" w:cs="Arial"/>
          <w:b/>
          <w:sz w:val="20"/>
          <w:szCs w:val="20"/>
        </w:rPr>
      </w:pPr>
    </w:p>
    <w:p w:rsidR="007539B1" w:rsidRPr="001B0F42" w:rsidRDefault="007539B1" w:rsidP="007539B1">
      <w:pPr>
        <w:jc w:val="center"/>
        <w:rPr>
          <w:rFonts w:ascii="Arial" w:hAnsi="Arial" w:cs="Arial"/>
          <w:b/>
          <w:sz w:val="26"/>
          <w:szCs w:val="26"/>
        </w:rPr>
      </w:pPr>
    </w:p>
    <w:p w:rsidR="007539B1" w:rsidRPr="001B0F42" w:rsidRDefault="00D82BA8" w:rsidP="007539B1">
      <w:pPr>
        <w:jc w:val="center"/>
        <w:rPr>
          <w:rFonts w:ascii="Arial" w:hAnsi="Arial" w:cs="Arial"/>
          <w:b/>
          <w:sz w:val="26"/>
          <w:szCs w:val="26"/>
        </w:rPr>
      </w:pPr>
      <w:r w:rsidRPr="001B0F42">
        <w:rPr>
          <w:rFonts w:ascii="Arial" w:hAnsi="Arial" w:cs="Arial"/>
          <w:b/>
          <w:sz w:val="26"/>
          <w:szCs w:val="26"/>
        </w:rPr>
        <w:t xml:space="preserve">Survey Dates: </w:t>
      </w:r>
      <w:r w:rsidR="00A62AA4" w:rsidRPr="001B0F42">
        <w:rPr>
          <w:rFonts w:ascii="Arial" w:hAnsi="Arial" w:cs="Arial"/>
          <w:b/>
          <w:sz w:val="26"/>
          <w:szCs w:val="26"/>
        </w:rPr>
        <w:t>7</w:t>
      </w:r>
      <w:r w:rsidR="001B0F42" w:rsidRPr="001B0F42">
        <w:rPr>
          <w:rFonts w:ascii="Arial" w:hAnsi="Arial" w:cs="Arial"/>
          <w:b/>
          <w:sz w:val="26"/>
          <w:szCs w:val="26"/>
          <w:vertAlign w:val="superscript"/>
        </w:rPr>
        <w:t>th</w:t>
      </w:r>
      <w:r w:rsidR="00A62AA4" w:rsidRPr="001B0F42">
        <w:rPr>
          <w:rFonts w:ascii="Arial" w:hAnsi="Arial" w:cs="Arial"/>
          <w:b/>
          <w:sz w:val="26"/>
          <w:szCs w:val="26"/>
        </w:rPr>
        <w:t xml:space="preserve"> </w:t>
      </w:r>
      <w:r w:rsidR="001B0F42" w:rsidRPr="001B0F42">
        <w:rPr>
          <w:rFonts w:ascii="Arial" w:hAnsi="Arial" w:cs="Arial"/>
          <w:b/>
          <w:sz w:val="26"/>
          <w:szCs w:val="26"/>
        </w:rPr>
        <w:t>–</w:t>
      </w:r>
      <w:r w:rsidR="00A62AA4" w:rsidRPr="001B0F42">
        <w:rPr>
          <w:rFonts w:ascii="Arial" w:hAnsi="Arial" w:cs="Arial"/>
          <w:b/>
          <w:sz w:val="26"/>
          <w:szCs w:val="26"/>
        </w:rPr>
        <w:t xml:space="preserve"> 2</w:t>
      </w:r>
      <w:r w:rsidR="009A627E" w:rsidRPr="001B0F42">
        <w:rPr>
          <w:rFonts w:ascii="Arial" w:hAnsi="Arial" w:cs="Arial"/>
          <w:b/>
          <w:sz w:val="26"/>
          <w:szCs w:val="26"/>
        </w:rPr>
        <w:t>8</w:t>
      </w:r>
      <w:r w:rsidR="001B0F42" w:rsidRPr="001B0F42">
        <w:rPr>
          <w:rFonts w:ascii="Arial" w:hAnsi="Arial" w:cs="Arial"/>
          <w:b/>
          <w:sz w:val="26"/>
          <w:szCs w:val="26"/>
          <w:vertAlign w:val="superscript"/>
        </w:rPr>
        <w:t>th</w:t>
      </w:r>
      <w:r w:rsidR="00AD1CDD" w:rsidRPr="001B0F42">
        <w:rPr>
          <w:rFonts w:ascii="Arial" w:hAnsi="Arial" w:cs="Arial"/>
          <w:b/>
          <w:sz w:val="26"/>
          <w:szCs w:val="26"/>
        </w:rPr>
        <w:t xml:space="preserve"> </w:t>
      </w:r>
      <w:r w:rsidR="00A62AA4" w:rsidRPr="001B0F42">
        <w:rPr>
          <w:rFonts w:ascii="Arial" w:hAnsi="Arial" w:cs="Arial"/>
          <w:b/>
          <w:sz w:val="26"/>
          <w:szCs w:val="26"/>
        </w:rPr>
        <w:t xml:space="preserve">November </w:t>
      </w:r>
      <w:r w:rsidR="00AD1CDD" w:rsidRPr="001B0F42">
        <w:rPr>
          <w:rFonts w:ascii="Arial" w:hAnsi="Arial" w:cs="Arial"/>
          <w:b/>
          <w:sz w:val="26"/>
          <w:szCs w:val="26"/>
        </w:rPr>
        <w:t>2016</w:t>
      </w:r>
    </w:p>
    <w:p w:rsidR="001B0F42" w:rsidRPr="001B0F42" w:rsidRDefault="001B0F42" w:rsidP="007539B1">
      <w:pPr>
        <w:jc w:val="center"/>
        <w:rPr>
          <w:rFonts w:ascii="Arial" w:hAnsi="Arial" w:cs="Arial"/>
          <w:b/>
          <w:sz w:val="26"/>
          <w:szCs w:val="26"/>
        </w:rPr>
      </w:pPr>
    </w:p>
    <w:p w:rsidR="00D82BA8" w:rsidRPr="001B0F42" w:rsidRDefault="00D82BA8" w:rsidP="007539B1">
      <w:pPr>
        <w:jc w:val="center"/>
        <w:rPr>
          <w:rFonts w:ascii="Arial" w:hAnsi="Arial" w:cs="Arial"/>
          <w:b/>
          <w:sz w:val="26"/>
          <w:szCs w:val="26"/>
        </w:rPr>
      </w:pPr>
      <w:r w:rsidRPr="001B0F42">
        <w:rPr>
          <w:rFonts w:ascii="Arial" w:hAnsi="Arial" w:cs="Arial"/>
          <w:b/>
          <w:sz w:val="26"/>
          <w:szCs w:val="26"/>
        </w:rPr>
        <w:t xml:space="preserve">Finalization of Preliminary Report: </w:t>
      </w:r>
      <w:r w:rsidR="00E76FCB" w:rsidRPr="001B0F42">
        <w:rPr>
          <w:rFonts w:ascii="Arial" w:hAnsi="Arial" w:cs="Arial"/>
          <w:b/>
          <w:sz w:val="26"/>
          <w:szCs w:val="26"/>
        </w:rPr>
        <w:t>22</w:t>
      </w:r>
      <w:r w:rsidR="00E76FCB" w:rsidRPr="001B0F42">
        <w:rPr>
          <w:rFonts w:ascii="Arial" w:hAnsi="Arial" w:cs="Arial"/>
          <w:b/>
          <w:sz w:val="26"/>
          <w:szCs w:val="26"/>
          <w:vertAlign w:val="superscript"/>
        </w:rPr>
        <w:t>nd</w:t>
      </w:r>
      <w:r w:rsidR="00E76FCB" w:rsidRPr="001B0F42">
        <w:rPr>
          <w:rFonts w:ascii="Arial" w:hAnsi="Arial" w:cs="Arial"/>
          <w:b/>
          <w:sz w:val="26"/>
          <w:szCs w:val="26"/>
        </w:rPr>
        <w:t xml:space="preserve"> </w:t>
      </w:r>
      <w:r w:rsidRPr="001B0F42">
        <w:rPr>
          <w:rFonts w:ascii="Arial" w:hAnsi="Arial" w:cs="Arial"/>
          <w:b/>
          <w:sz w:val="26"/>
          <w:szCs w:val="26"/>
        </w:rPr>
        <w:t>December 2016</w:t>
      </w:r>
    </w:p>
    <w:p w:rsidR="007539B1" w:rsidRPr="001B0F42" w:rsidRDefault="007539B1" w:rsidP="007539B1">
      <w:pPr>
        <w:jc w:val="center"/>
        <w:rPr>
          <w:rFonts w:ascii="Arial" w:hAnsi="Arial" w:cs="Arial"/>
          <w:b/>
          <w:sz w:val="28"/>
          <w:szCs w:val="28"/>
        </w:rPr>
      </w:pPr>
    </w:p>
    <w:p w:rsidR="007539B1" w:rsidRPr="001B0F42" w:rsidRDefault="007539B1" w:rsidP="007539B1">
      <w:pPr>
        <w:jc w:val="center"/>
        <w:rPr>
          <w:rFonts w:ascii="Arial" w:hAnsi="Arial" w:cs="Arial"/>
          <w:b/>
          <w:sz w:val="28"/>
          <w:szCs w:val="28"/>
        </w:rPr>
      </w:pPr>
    </w:p>
    <w:p w:rsidR="007539B1" w:rsidRDefault="007539B1" w:rsidP="007539B1">
      <w:pPr>
        <w:rPr>
          <w:rFonts w:ascii="Arial" w:hAnsi="Arial" w:cs="Arial"/>
          <w:b/>
          <w:sz w:val="20"/>
          <w:szCs w:val="20"/>
        </w:rPr>
      </w:pPr>
    </w:p>
    <w:p w:rsidR="006A67CC" w:rsidRDefault="006A67CC" w:rsidP="007539B1">
      <w:pPr>
        <w:rPr>
          <w:rFonts w:ascii="Arial" w:hAnsi="Arial" w:cs="Arial"/>
          <w:b/>
          <w:sz w:val="20"/>
          <w:szCs w:val="20"/>
        </w:rPr>
      </w:pPr>
    </w:p>
    <w:p w:rsidR="006A67CC" w:rsidRDefault="006A67CC" w:rsidP="007539B1">
      <w:pPr>
        <w:rPr>
          <w:rFonts w:ascii="Arial" w:hAnsi="Arial" w:cs="Arial"/>
          <w:b/>
          <w:sz w:val="20"/>
          <w:szCs w:val="20"/>
        </w:rPr>
      </w:pPr>
    </w:p>
    <w:p w:rsidR="006A67CC" w:rsidRDefault="006A67CC" w:rsidP="007539B1">
      <w:pPr>
        <w:rPr>
          <w:rFonts w:ascii="Arial" w:hAnsi="Arial" w:cs="Arial"/>
          <w:b/>
          <w:sz w:val="20"/>
          <w:szCs w:val="20"/>
        </w:rPr>
      </w:pPr>
    </w:p>
    <w:p w:rsidR="007539B1" w:rsidRPr="001B0F42" w:rsidRDefault="007539B1" w:rsidP="007539B1">
      <w:pPr>
        <w:rPr>
          <w:rFonts w:ascii="Arial" w:hAnsi="Arial" w:cs="Arial"/>
          <w:b/>
          <w:sz w:val="20"/>
          <w:szCs w:val="20"/>
        </w:rPr>
      </w:pPr>
    </w:p>
    <w:p w:rsidR="007539B1" w:rsidRPr="007B6D04" w:rsidRDefault="007539B1" w:rsidP="007539B1">
      <w:pPr>
        <w:pStyle w:val="Standaardpersonnel"/>
        <w:widowControl/>
        <w:rPr>
          <w:sz w:val="20"/>
          <w:szCs w:val="20"/>
          <w:lang w:val="en-GB"/>
        </w:rPr>
      </w:pPr>
    </w:p>
    <w:p w:rsidR="007539B1" w:rsidRPr="007B6D04" w:rsidRDefault="007539B1" w:rsidP="007539B1">
      <w:pPr>
        <w:pStyle w:val="Standaardpersonnel"/>
        <w:widowControl/>
        <w:rPr>
          <w:sz w:val="20"/>
          <w:szCs w:val="20"/>
          <w:lang w:val="en-GB"/>
        </w:rPr>
      </w:pPr>
    </w:p>
    <w:p w:rsidR="007539B1" w:rsidRDefault="007539B1" w:rsidP="007539B1">
      <w:pPr>
        <w:pStyle w:val="Standaardpersonnel"/>
        <w:widowControl/>
        <w:rPr>
          <w:sz w:val="20"/>
          <w:szCs w:val="20"/>
          <w:lang w:val="en-GB"/>
        </w:rPr>
      </w:pPr>
    </w:p>
    <w:p w:rsidR="006A67CC" w:rsidRDefault="006A67CC" w:rsidP="007539B1">
      <w:pPr>
        <w:pStyle w:val="Standaardpersonnel"/>
        <w:widowControl/>
        <w:rPr>
          <w:sz w:val="20"/>
          <w:szCs w:val="20"/>
          <w:lang w:val="en-GB"/>
        </w:rPr>
      </w:pPr>
    </w:p>
    <w:p w:rsidR="006A67CC" w:rsidRDefault="006A67CC" w:rsidP="007539B1">
      <w:pPr>
        <w:pStyle w:val="Standaardpersonnel"/>
        <w:widowControl/>
        <w:rPr>
          <w:sz w:val="20"/>
          <w:szCs w:val="20"/>
          <w:lang w:val="en-GB"/>
        </w:rPr>
      </w:pPr>
    </w:p>
    <w:p w:rsidR="006A67CC" w:rsidRDefault="006A67CC" w:rsidP="007539B1">
      <w:pPr>
        <w:pStyle w:val="Standaardpersonnel"/>
        <w:widowControl/>
        <w:rPr>
          <w:sz w:val="20"/>
          <w:szCs w:val="20"/>
          <w:lang w:val="en-GB"/>
        </w:rPr>
      </w:pPr>
    </w:p>
    <w:p w:rsidR="006A67CC" w:rsidRPr="007B6D04" w:rsidRDefault="006A67CC" w:rsidP="007539B1">
      <w:pPr>
        <w:pStyle w:val="Standaardpersonnel"/>
        <w:widowControl/>
        <w:rPr>
          <w:sz w:val="20"/>
          <w:szCs w:val="20"/>
          <w:lang w:val="en-GB"/>
        </w:rPr>
      </w:pPr>
    </w:p>
    <w:p w:rsidR="007539B1" w:rsidRPr="001B0F42" w:rsidRDefault="007539B1" w:rsidP="007539B1">
      <w:pPr>
        <w:rPr>
          <w:rFonts w:ascii="Arial" w:hAnsi="Arial" w:cs="Arial"/>
          <w:b/>
          <w:bCs/>
          <w:sz w:val="20"/>
          <w:szCs w:val="20"/>
        </w:rPr>
      </w:pPr>
      <w:r w:rsidRPr="001B0F42">
        <w:rPr>
          <w:rFonts w:ascii="Arial" w:hAnsi="Arial" w:cs="Arial"/>
          <w:color w:val="7030A0"/>
          <w:sz w:val="20"/>
          <w:szCs w:val="20"/>
        </w:rPr>
        <w:t xml:space="preserve">                  </w:t>
      </w:r>
      <w:r w:rsidRPr="001B0F42">
        <w:rPr>
          <w:rFonts w:ascii="Arial" w:hAnsi="Arial" w:cs="Arial"/>
          <w:sz w:val="20"/>
          <w:szCs w:val="20"/>
        </w:rPr>
        <w:tab/>
      </w:r>
      <w:r w:rsidRPr="001B0F42">
        <w:rPr>
          <w:rFonts w:ascii="Arial" w:hAnsi="Arial" w:cs="Arial"/>
          <w:color w:val="7030A0"/>
          <w:sz w:val="20"/>
          <w:szCs w:val="20"/>
        </w:rPr>
        <w:tab/>
        <w:t xml:space="preserve">      </w:t>
      </w:r>
      <w:r w:rsidRPr="001B0F42">
        <w:rPr>
          <w:rFonts w:ascii="Arial" w:hAnsi="Arial" w:cs="Arial"/>
          <w:color w:val="7030A0"/>
          <w:sz w:val="20"/>
          <w:szCs w:val="20"/>
        </w:rPr>
        <w:tab/>
        <w:t xml:space="preserve">               </w:t>
      </w:r>
    </w:p>
    <w:p w:rsidR="007539B1" w:rsidRPr="001B0F42" w:rsidRDefault="007539B1" w:rsidP="007539B1">
      <w:pPr>
        <w:rPr>
          <w:rFonts w:ascii="Arial" w:hAnsi="Arial" w:cs="Arial"/>
          <w:b/>
          <w:bCs/>
          <w:sz w:val="20"/>
          <w:szCs w:val="20"/>
        </w:rPr>
      </w:pPr>
    </w:p>
    <w:p w:rsidR="007539B1" w:rsidRPr="001B0F42" w:rsidRDefault="007539B1" w:rsidP="007539B1">
      <w:pPr>
        <w:rPr>
          <w:rFonts w:ascii="Arial" w:hAnsi="Arial" w:cs="Arial"/>
          <w:sz w:val="20"/>
          <w:szCs w:val="20"/>
        </w:rPr>
      </w:pPr>
    </w:p>
    <w:p w:rsidR="007539B1" w:rsidRPr="001B0F42" w:rsidRDefault="00A94417" w:rsidP="007539B1">
      <w:pPr>
        <w:rPr>
          <w:rFonts w:ascii="Arial" w:hAnsi="Arial" w:cs="Arial"/>
          <w:sz w:val="20"/>
          <w:szCs w:val="20"/>
        </w:rPr>
      </w:pPr>
      <w:r w:rsidRPr="001B0F42">
        <w:rPr>
          <w:rFonts w:ascii="Arial" w:hAnsi="Arial" w:cs="Arial"/>
          <w:noProof/>
          <w:sz w:val="20"/>
          <w:szCs w:val="20"/>
          <w:lang w:val="en-GB" w:eastAsia="en-GB"/>
        </w:rPr>
        <w:drawing>
          <wp:anchor distT="0" distB="0" distL="114300" distR="114300" simplePos="0" relativeHeight="251657728" behindDoc="0" locked="0" layoutInCell="1" allowOverlap="1" wp14:anchorId="559519B8" wp14:editId="5937958F">
            <wp:simplePos x="0" y="0"/>
            <wp:positionH relativeFrom="column">
              <wp:posOffset>4068445</wp:posOffset>
            </wp:positionH>
            <wp:positionV relativeFrom="paragraph">
              <wp:posOffset>38100</wp:posOffset>
            </wp:positionV>
            <wp:extent cx="1484630" cy="1802765"/>
            <wp:effectExtent l="0" t="0" r="1270" b="6985"/>
            <wp:wrapNone/>
            <wp:docPr id="5" name="Picture 1" descr="Description: WFPlogo-english-emblem-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Plogo-english-emblem-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F42">
        <w:rPr>
          <w:rFonts w:ascii="Arial" w:hAnsi="Arial" w:cs="Arial"/>
          <w:noProof/>
          <w:sz w:val="20"/>
          <w:szCs w:val="20"/>
          <w:lang w:val="en-GB" w:eastAsia="en-GB"/>
        </w:rPr>
        <w:drawing>
          <wp:inline distT="0" distB="0" distL="0" distR="0" wp14:anchorId="54088E0C" wp14:editId="4CAEA1F1">
            <wp:extent cx="1828800" cy="1924050"/>
            <wp:effectExtent l="0" t="0" r="0" b="0"/>
            <wp:docPr id="1" name="Picture 8" descr="Macintosh HD:Users:russellneal:UNHCR:_russell:Design:Branding:_2015-logos:logo sets:English:DIGITAL-RGB:EPS:UNHCR-visibility-vertic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ussellneal:UNHCR:_russell:Design:Branding:_2015-logos:logo sets:English:DIGITAL-RGB:EPS:UNHCR-visibility-vertical-Blue-RGB-v2015.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24050"/>
                    </a:xfrm>
                    <a:prstGeom prst="rect">
                      <a:avLst/>
                    </a:prstGeom>
                    <a:noFill/>
                    <a:ln>
                      <a:noFill/>
                    </a:ln>
                  </pic:spPr>
                </pic:pic>
              </a:graphicData>
            </a:graphic>
          </wp:inline>
        </w:drawing>
      </w:r>
    </w:p>
    <w:p w:rsidR="001B0F42" w:rsidRDefault="001B0F42">
      <w:r>
        <w:br w:type="page"/>
      </w:r>
    </w:p>
    <w:tbl>
      <w:tblPr>
        <w:tblW w:w="974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9747"/>
      </w:tblGrid>
      <w:tr w:rsidR="00D82BA8" w:rsidRPr="001B0F42" w:rsidTr="00185BE1">
        <w:tc>
          <w:tcPr>
            <w:tcW w:w="9747" w:type="dxa"/>
            <w:shd w:val="clear" w:color="auto" w:fill="CCFFFF"/>
            <w:tcMar>
              <w:top w:w="28" w:type="dxa"/>
              <w:bottom w:w="28" w:type="dxa"/>
            </w:tcMar>
          </w:tcPr>
          <w:p w:rsidR="00D82BA8" w:rsidRPr="007B6D04" w:rsidRDefault="002000B6" w:rsidP="00D82BA8">
            <w:pPr>
              <w:rPr>
                <w:rFonts w:ascii="Arial" w:hAnsi="Arial" w:cs="Arial"/>
                <w:b/>
                <w:sz w:val="20"/>
                <w:szCs w:val="20"/>
                <w:lang w:val="fr-FR"/>
              </w:rPr>
            </w:pPr>
            <w:r w:rsidRPr="001B0F42">
              <w:rPr>
                <w:rFonts w:ascii="Arial" w:hAnsi="Arial" w:cs="Arial"/>
                <w:b/>
                <w:sz w:val="20"/>
                <w:szCs w:val="20"/>
                <w:lang w:val="en-GB"/>
              </w:rPr>
              <w:lastRenderedPageBreak/>
              <w:br w:type="page"/>
            </w:r>
            <w:r w:rsidR="00D82BA8" w:rsidRPr="007B6D04">
              <w:rPr>
                <w:rFonts w:ascii="Arial" w:hAnsi="Arial" w:cs="Arial"/>
                <w:b/>
                <w:sz w:val="20"/>
                <w:szCs w:val="20"/>
                <w:lang w:val="fr-FR"/>
              </w:rPr>
              <w:t>BACKGROUND</w:t>
            </w:r>
          </w:p>
        </w:tc>
      </w:tr>
    </w:tbl>
    <w:p w:rsidR="00D82BA8" w:rsidRPr="007B6D04" w:rsidRDefault="00D82BA8" w:rsidP="00D82BA8">
      <w:pPr>
        <w:widowControl w:val="0"/>
        <w:autoSpaceDE w:val="0"/>
        <w:autoSpaceDN w:val="0"/>
        <w:adjustRightInd w:val="0"/>
        <w:jc w:val="both"/>
        <w:rPr>
          <w:rFonts w:ascii="Arial" w:eastAsia="Calibri" w:hAnsi="Arial" w:cs="Arial"/>
          <w:b/>
          <w:sz w:val="20"/>
          <w:szCs w:val="20"/>
          <w:lang w:val="fr-FR"/>
        </w:rPr>
      </w:pPr>
    </w:p>
    <w:p w:rsidR="00DD1A03" w:rsidRPr="001B0F42" w:rsidRDefault="00DD1A03" w:rsidP="00861CDA">
      <w:pPr>
        <w:autoSpaceDE w:val="0"/>
        <w:autoSpaceDN w:val="0"/>
        <w:adjustRightInd w:val="0"/>
        <w:jc w:val="both"/>
        <w:rPr>
          <w:rFonts w:ascii="Arial" w:eastAsia="Calibri" w:hAnsi="Arial" w:cs="Arial"/>
          <w:sz w:val="20"/>
          <w:szCs w:val="20"/>
        </w:rPr>
      </w:pPr>
    </w:p>
    <w:p w:rsidR="00CA661C" w:rsidRDefault="00DD1A03" w:rsidP="00CA661C">
      <w:pPr>
        <w:jc w:val="both"/>
        <w:rPr>
          <w:rFonts w:ascii="Arial" w:hAnsi="Arial" w:cs="Arial"/>
          <w:iCs/>
          <w:sz w:val="20"/>
          <w:szCs w:val="20"/>
        </w:rPr>
      </w:pPr>
      <w:r w:rsidRPr="001B0F42">
        <w:rPr>
          <w:rFonts w:ascii="Arial" w:hAnsi="Arial" w:cs="Arial"/>
          <w:sz w:val="20"/>
          <w:szCs w:val="20"/>
        </w:rPr>
        <w:t xml:space="preserve">Malawi </w:t>
      </w:r>
      <w:r w:rsidR="002000B6" w:rsidRPr="001B0F42">
        <w:rPr>
          <w:rFonts w:ascii="Arial" w:hAnsi="Arial" w:cs="Arial"/>
          <w:sz w:val="20"/>
          <w:szCs w:val="20"/>
        </w:rPr>
        <w:t xml:space="preserve">has been </w:t>
      </w:r>
      <w:r w:rsidRPr="001B0F42">
        <w:rPr>
          <w:rFonts w:ascii="Arial" w:hAnsi="Arial" w:cs="Arial"/>
          <w:sz w:val="20"/>
          <w:szCs w:val="20"/>
        </w:rPr>
        <w:t xml:space="preserve">hosting refugees in </w:t>
      </w:r>
      <w:proofErr w:type="spellStart"/>
      <w:r w:rsidRPr="001B0F42">
        <w:rPr>
          <w:rFonts w:ascii="Arial" w:hAnsi="Arial" w:cs="Arial"/>
          <w:sz w:val="20"/>
          <w:szCs w:val="20"/>
        </w:rPr>
        <w:t>Dzaleka</w:t>
      </w:r>
      <w:proofErr w:type="spellEnd"/>
      <w:r w:rsidRPr="001B0F42">
        <w:rPr>
          <w:rFonts w:ascii="Arial" w:hAnsi="Arial" w:cs="Arial"/>
          <w:sz w:val="20"/>
          <w:szCs w:val="20"/>
        </w:rPr>
        <w:t xml:space="preserve"> camp </w:t>
      </w:r>
      <w:r w:rsidR="002000B6" w:rsidRPr="001B0F42">
        <w:rPr>
          <w:rFonts w:ascii="Arial" w:hAnsi="Arial" w:cs="Arial"/>
          <w:sz w:val="20"/>
          <w:szCs w:val="20"/>
        </w:rPr>
        <w:t xml:space="preserve">since </w:t>
      </w:r>
      <w:r w:rsidRPr="001B0F42">
        <w:rPr>
          <w:rFonts w:ascii="Arial" w:hAnsi="Arial" w:cs="Arial"/>
          <w:sz w:val="20"/>
          <w:szCs w:val="20"/>
        </w:rPr>
        <w:t>1994</w:t>
      </w:r>
      <w:r w:rsidR="00CA661C">
        <w:rPr>
          <w:rFonts w:ascii="Arial" w:hAnsi="Arial" w:cs="Arial"/>
          <w:sz w:val="20"/>
          <w:szCs w:val="20"/>
        </w:rPr>
        <w:t>. B</w:t>
      </w:r>
      <w:r w:rsidRPr="001B0F42">
        <w:rPr>
          <w:rFonts w:ascii="Arial" w:hAnsi="Arial" w:cs="Arial"/>
          <w:sz w:val="20"/>
          <w:szCs w:val="20"/>
        </w:rPr>
        <w:t xml:space="preserve">y 2016 the camp </w:t>
      </w:r>
      <w:r w:rsidR="00CA661C">
        <w:rPr>
          <w:rFonts w:ascii="Arial" w:hAnsi="Arial" w:cs="Arial"/>
          <w:iCs/>
          <w:sz w:val="20"/>
          <w:szCs w:val="20"/>
        </w:rPr>
        <w:t>reached</w:t>
      </w:r>
      <w:r w:rsidRPr="001B0F42">
        <w:rPr>
          <w:rFonts w:ascii="Arial" w:hAnsi="Arial" w:cs="Arial"/>
          <w:iCs/>
          <w:sz w:val="20"/>
          <w:szCs w:val="20"/>
        </w:rPr>
        <w:t xml:space="preserve"> a population of 25,202 </w:t>
      </w:r>
      <w:r w:rsidR="002000B6" w:rsidRPr="001B0F42">
        <w:rPr>
          <w:rFonts w:ascii="Arial" w:hAnsi="Arial" w:cs="Arial"/>
          <w:iCs/>
          <w:sz w:val="20"/>
          <w:szCs w:val="20"/>
        </w:rPr>
        <w:t>refugees</w:t>
      </w:r>
      <w:r w:rsidR="00CA661C">
        <w:rPr>
          <w:rFonts w:ascii="Arial" w:hAnsi="Arial" w:cs="Arial"/>
          <w:iCs/>
          <w:sz w:val="20"/>
          <w:szCs w:val="20"/>
        </w:rPr>
        <w:t xml:space="preserve">, </w:t>
      </w:r>
      <w:r w:rsidRPr="001B0F42">
        <w:rPr>
          <w:rFonts w:ascii="Arial" w:hAnsi="Arial" w:cs="Arial"/>
          <w:iCs/>
          <w:sz w:val="20"/>
          <w:szCs w:val="20"/>
        </w:rPr>
        <w:t xml:space="preserve">most of whom live in the refugee camp </w:t>
      </w:r>
      <w:r w:rsidR="002000B6" w:rsidRPr="001B0F42">
        <w:rPr>
          <w:rFonts w:ascii="Arial" w:hAnsi="Arial" w:cs="Arial"/>
          <w:sz w:val="20"/>
          <w:szCs w:val="20"/>
        </w:rPr>
        <w:t>(ProGres database)</w:t>
      </w:r>
      <w:r w:rsidR="00CA661C">
        <w:rPr>
          <w:rFonts w:ascii="Arial" w:hAnsi="Arial" w:cs="Arial"/>
          <w:sz w:val="20"/>
          <w:szCs w:val="20"/>
        </w:rPr>
        <w:t>. T</w:t>
      </w:r>
      <w:r w:rsidRPr="001B0F42">
        <w:rPr>
          <w:rFonts w:ascii="Arial" w:hAnsi="Arial" w:cs="Arial"/>
          <w:sz w:val="20"/>
          <w:szCs w:val="20"/>
        </w:rPr>
        <w:t xml:space="preserve">he </w:t>
      </w:r>
      <w:r w:rsidR="002000B6" w:rsidRPr="001B0F42">
        <w:rPr>
          <w:rFonts w:ascii="Arial" w:hAnsi="Arial" w:cs="Arial"/>
          <w:sz w:val="20"/>
          <w:szCs w:val="20"/>
        </w:rPr>
        <w:t xml:space="preserve">refugees </w:t>
      </w:r>
      <w:r w:rsidRPr="001B0F42">
        <w:rPr>
          <w:rFonts w:ascii="Arial" w:hAnsi="Arial" w:cs="Arial"/>
          <w:sz w:val="20"/>
          <w:szCs w:val="20"/>
        </w:rPr>
        <w:t xml:space="preserve">are </w:t>
      </w:r>
      <w:r w:rsidRPr="001B0F42">
        <w:rPr>
          <w:rFonts w:ascii="Arial" w:hAnsi="Arial" w:cs="Arial"/>
          <w:iCs/>
          <w:sz w:val="20"/>
          <w:szCs w:val="20"/>
        </w:rPr>
        <w:t>mainly from the Great Lakes Region comprising of De</w:t>
      </w:r>
      <w:r w:rsidR="00CA661C">
        <w:rPr>
          <w:rFonts w:ascii="Arial" w:hAnsi="Arial" w:cs="Arial"/>
          <w:iCs/>
          <w:sz w:val="20"/>
          <w:szCs w:val="20"/>
        </w:rPr>
        <w:t>mocratic Republic of Congo (46</w:t>
      </w:r>
      <w:r w:rsidRPr="001B0F42">
        <w:rPr>
          <w:rFonts w:ascii="Arial" w:hAnsi="Arial" w:cs="Arial"/>
          <w:iCs/>
          <w:sz w:val="20"/>
          <w:szCs w:val="20"/>
        </w:rPr>
        <w:t>%),</w:t>
      </w:r>
      <w:r w:rsidR="00CA661C">
        <w:rPr>
          <w:rFonts w:ascii="Arial" w:hAnsi="Arial" w:cs="Arial"/>
          <w:iCs/>
          <w:sz w:val="20"/>
          <w:szCs w:val="20"/>
        </w:rPr>
        <w:t xml:space="preserve"> Burundi (25%) and Rwanda (20%). About 8</w:t>
      </w:r>
      <w:r w:rsidRPr="001B0F42">
        <w:rPr>
          <w:rFonts w:ascii="Arial" w:hAnsi="Arial" w:cs="Arial"/>
          <w:iCs/>
          <w:sz w:val="20"/>
          <w:szCs w:val="20"/>
        </w:rPr>
        <w:t>% of the remaining refugees come from Somalia, Ethiopia and other countries.</w:t>
      </w:r>
      <w:r w:rsidRPr="001B0F42">
        <w:rPr>
          <w:rFonts w:ascii="Arial" w:hAnsi="Arial" w:cs="Arial"/>
          <w:sz w:val="20"/>
          <w:szCs w:val="20"/>
        </w:rPr>
        <w:t xml:space="preserve"> </w:t>
      </w:r>
      <w:r w:rsidR="00CA661C">
        <w:rPr>
          <w:rFonts w:ascii="Arial" w:hAnsi="Arial" w:cs="Arial"/>
          <w:sz w:val="20"/>
          <w:szCs w:val="20"/>
        </w:rPr>
        <w:t>C</w:t>
      </w:r>
      <w:r w:rsidRPr="001B0F42">
        <w:rPr>
          <w:rFonts w:ascii="Arial" w:hAnsi="Arial" w:cs="Arial"/>
          <w:iCs/>
          <w:sz w:val="20"/>
          <w:szCs w:val="20"/>
        </w:rPr>
        <w:t>hildren under the age of</w:t>
      </w:r>
      <w:r w:rsidR="00CA661C">
        <w:rPr>
          <w:rFonts w:ascii="Arial" w:hAnsi="Arial" w:cs="Arial"/>
          <w:iCs/>
          <w:sz w:val="20"/>
          <w:szCs w:val="20"/>
        </w:rPr>
        <w:t xml:space="preserve"> 18 years constitute nearly 53</w:t>
      </w:r>
      <w:r w:rsidRPr="001B0F42">
        <w:rPr>
          <w:rFonts w:ascii="Arial" w:hAnsi="Arial" w:cs="Arial"/>
          <w:iCs/>
          <w:sz w:val="20"/>
          <w:szCs w:val="20"/>
        </w:rPr>
        <w:t>% (13,309) and about 28% of them are aged below 5 years. Approx</w:t>
      </w:r>
      <w:r w:rsidR="00CA661C">
        <w:rPr>
          <w:rFonts w:ascii="Arial" w:hAnsi="Arial" w:cs="Arial"/>
          <w:iCs/>
          <w:sz w:val="20"/>
          <w:szCs w:val="20"/>
        </w:rPr>
        <w:t>imately 27</w:t>
      </w:r>
      <w:r w:rsidRPr="001B0F42">
        <w:rPr>
          <w:rFonts w:ascii="Arial" w:hAnsi="Arial" w:cs="Arial"/>
          <w:iCs/>
          <w:sz w:val="20"/>
          <w:szCs w:val="20"/>
        </w:rPr>
        <w:t>% (6,702) of the camp population are women of childbeari</w:t>
      </w:r>
      <w:r w:rsidR="00CA661C">
        <w:rPr>
          <w:rFonts w:ascii="Arial" w:hAnsi="Arial" w:cs="Arial"/>
          <w:iCs/>
          <w:sz w:val="20"/>
          <w:szCs w:val="20"/>
        </w:rPr>
        <w:t>ng age. The refugee population in</w:t>
      </w:r>
      <w:r w:rsidRPr="001B0F42">
        <w:rPr>
          <w:rFonts w:ascii="Arial" w:hAnsi="Arial" w:cs="Arial"/>
          <w:iCs/>
          <w:sz w:val="20"/>
          <w:szCs w:val="20"/>
        </w:rPr>
        <w:t xml:space="preserve"> the camp live in 9 zones led by community leaders. </w:t>
      </w:r>
      <w:proofErr w:type="spellStart"/>
      <w:r w:rsidR="00CA661C">
        <w:rPr>
          <w:rFonts w:ascii="Arial" w:hAnsi="Arial" w:cs="Arial"/>
          <w:iCs/>
          <w:sz w:val="20"/>
          <w:szCs w:val="20"/>
        </w:rPr>
        <w:t>Dzaleka</w:t>
      </w:r>
      <w:proofErr w:type="spellEnd"/>
      <w:r w:rsidRPr="001B0F42">
        <w:rPr>
          <w:rFonts w:ascii="Arial" w:hAnsi="Arial" w:cs="Arial"/>
          <w:iCs/>
          <w:sz w:val="20"/>
          <w:szCs w:val="20"/>
        </w:rPr>
        <w:t xml:space="preserve"> camp is surrounded by </w:t>
      </w:r>
      <w:r w:rsidR="00724160" w:rsidRPr="001B0F42">
        <w:rPr>
          <w:rFonts w:ascii="Arial" w:hAnsi="Arial" w:cs="Arial"/>
          <w:iCs/>
          <w:sz w:val="20"/>
          <w:szCs w:val="20"/>
        </w:rPr>
        <w:t>11</w:t>
      </w:r>
      <w:r w:rsidR="00CA661C">
        <w:rPr>
          <w:rFonts w:ascii="Arial" w:hAnsi="Arial" w:cs="Arial"/>
          <w:iCs/>
          <w:sz w:val="20"/>
          <w:szCs w:val="20"/>
        </w:rPr>
        <w:t xml:space="preserve"> </w:t>
      </w:r>
      <w:r w:rsidRPr="001B0F42">
        <w:rPr>
          <w:rFonts w:ascii="Arial" w:hAnsi="Arial" w:cs="Arial"/>
          <w:iCs/>
          <w:sz w:val="20"/>
          <w:szCs w:val="20"/>
        </w:rPr>
        <w:t xml:space="preserve">villages with a total population of </w:t>
      </w:r>
      <w:r w:rsidR="00724160" w:rsidRPr="001B0F42">
        <w:rPr>
          <w:rFonts w:ascii="Arial" w:hAnsi="Arial" w:cs="Arial"/>
          <w:iCs/>
          <w:sz w:val="20"/>
          <w:szCs w:val="20"/>
        </w:rPr>
        <w:t>37,412</w:t>
      </w:r>
      <w:r w:rsidRPr="001B0F42">
        <w:rPr>
          <w:rFonts w:ascii="Arial" w:hAnsi="Arial" w:cs="Arial"/>
          <w:iCs/>
          <w:sz w:val="20"/>
          <w:szCs w:val="20"/>
        </w:rPr>
        <w:t xml:space="preserve">. </w:t>
      </w:r>
    </w:p>
    <w:p w:rsidR="00CA661C" w:rsidRDefault="00CA661C" w:rsidP="00CA661C">
      <w:pPr>
        <w:jc w:val="both"/>
        <w:rPr>
          <w:rFonts w:ascii="Arial" w:hAnsi="Arial" w:cs="Arial"/>
          <w:iCs/>
          <w:sz w:val="20"/>
          <w:szCs w:val="20"/>
        </w:rPr>
      </w:pPr>
    </w:p>
    <w:p w:rsidR="00E636F1" w:rsidRPr="001B0F42" w:rsidRDefault="00CA661C" w:rsidP="00E636F1">
      <w:pPr>
        <w:jc w:val="both"/>
        <w:rPr>
          <w:rFonts w:ascii="Arial" w:hAnsi="Arial" w:cs="Arial"/>
          <w:iCs/>
          <w:sz w:val="20"/>
          <w:szCs w:val="20"/>
        </w:rPr>
      </w:pPr>
      <w:r w:rsidRPr="001B0F42">
        <w:rPr>
          <w:rFonts w:ascii="Arial" w:hAnsi="Arial" w:cs="Arial"/>
          <w:sz w:val="20"/>
          <w:szCs w:val="20"/>
        </w:rPr>
        <w:t xml:space="preserve">More recently, in 2016, </w:t>
      </w:r>
      <w:r w:rsidRPr="001B0F42">
        <w:rPr>
          <w:rFonts w:ascii="Arial" w:hAnsi="Arial" w:cs="Arial"/>
          <w:bCs/>
          <w:sz w:val="20"/>
          <w:szCs w:val="20"/>
        </w:rPr>
        <w:t xml:space="preserve">the Government of Malawi opened </w:t>
      </w:r>
      <w:proofErr w:type="spellStart"/>
      <w:r w:rsidRPr="001B0F42">
        <w:rPr>
          <w:rFonts w:ascii="Arial" w:hAnsi="Arial" w:cs="Arial"/>
          <w:bCs/>
          <w:sz w:val="20"/>
          <w:szCs w:val="20"/>
        </w:rPr>
        <w:t>Luwani</w:t>
      </w:r>
      <w:proofErr w:type="spellEnd"/>
      <w:r w:rsidRPr="001B0F42">
        <w:rPr>
          <w:rFonts w:ascii="Arial" w:hAnsi="Arial" w:cs="Arial"/>
          <w:bCs/>
          <w:sz w:val="20"/>
          <w:szCs w:val="20"/>
        </w:rPr>
        <w:t xml:space="preserve"> Camp to primarily host asyl</w:t>
      </w:r>
      <w:r w:rsidR="0028126D">
        <w:rPr>
          <w:rFonts w:ascii="Arial" w:hAnsi="Arial" w:cs="Arial"/>
          <w:bCs/>
          <w:sz w:val="20"/>
          <w:szCs w:val="20"/>
        </w:rPr>
        <w:t>um seekers from Mozambique. T</w:t>
      </w:r>
      <w:r w:rsidRPr="001B0F42">
        <w:rPr>
          <w:rFonts w:ascii="Arial" w:hAnsi="Arial" w:cs="Arial"/>
          <w:bCs/>
          <w:sz w:val="20"/>
          <w:szCs w:val="20"/>
        </w:rPr>
        <w:t xml:space="preserve">he camp has nearly 2,200 persons of concern and nearly 50% are females. </w:t>
      </w:r>
      <w:r w:rsidRPr="001B0F42">
        <w:rPr>
          <w:rFonts w:ascii="Arial" w:hAnsi="Arial" w:cs="Arial"/>
          <w:iCs/>
          <w:sz w:val="20"/>
          <w:szCs w:val="20"/>
        </w:rPr>
        <w:t>Children under the age of</w:t>
      </w:r>
      <w:r>
        <w:rPr>
          <w:rFonts w:ascii="Arial" w:hAnsi="Arial" w:cs="Arial"/>
          <w:iCs/>
          <w:sz w:val="20"/>
          <w:szCs w:val="20"/>
        </w:rPr>
        <w:t xml:space="preserve"> 18 years constitute nearly 62% (1,321) and 22</w:t>
      </w:r>
      <w:r w:rsidRPr="001B0F42">
        <w:rPr>
          <w:rFonts w:ascii="Arial" w:hAnsi="Arial" w:cs="Arial"/>
          <w:iCs/>
          <w:sz w:val="20"/>
          <w:szCs w:val="20"/>
        </w:rPr>
        <w:t xml:space="preserve">% of the population are children below 5 years. At the time of the survey, the refugee population lived in 10 zones and 1 reception area for new arrivals. </w:t>
      </w:r>
      <w:r w:rsidR="00E636F1" w:rsidRPr="001B0F42">
        <w:rPr>
          <w:rFonts w:ascii="Arial" w:hAnsi="Arial" w:cs="Arial"/>
          <w:iCs/>
          <w:sz w:val="20"/>
          <w:szCs w:val="20"/>
        </w:rPr>
        <w:t>The camp is surrounded by 6 villages with a total population of 4,614.</w:t>
      </w:r>
      <w:r w:rsidR="00E636F1" w:rsidRPr="003D70A7">
        <w:rPr>
          <w:rFonts w:ascii="Arial" w:hAnsi="Arial" w:cs="Arial"/>
          <w:iCs/>
          <w:sz w:val="20"/>
          <w:szCs w:val="20"/>
        </w:rPr>
        <w:t xml:space="preserve"> </w:t>
      </w:r>
    </w:p>
    <w:p w:rsidR="00CA661C" w:rsidRPr="001B0F42" w:rsidRDefault="00CA661C" w:rsidP="00CA661C">
      <w:pPr>
        <w:jc w:val="both"/>
        <w:rPr>
          <w:rFonts w:ascii="Arial" w:hAnsi="Arial" w:cs="Arial"/>
          <w:bCs/>
          <w:sz w:val="20"/>
          <w:szCs w:val="20"/>
        </w:rPr>
      </w:pPr>
    </w:p>
    <w:p w:rsidR="00611103" w:rsidRPr="001B0F42" w:rsidRDefault="00CA661C" w:rsidP="00DD1A03">
      <w:pPr>
        <w:jc w:val="both"/>
        <w:rPr>
          <w:rFonts w:ascii="Arial" w:hAnsi="Arial" w:cs="Arial"/>
          <w:sz w:val="20"/>
          <w:szCs w:val="20"/>
        </w:rPr>
      </w:pPr>
      <w:r>
        <w:rPr>
          <w:rFonts w:ascii="Arial" w:hAnsi="Arial" w:cs="Arial"/>
          <w:iCs/>
          <w:sz w:val="20"/>
          <w:szCs w:val="20"/>
        </w:rPr>
        <w:t>C</w:t>
      </w:r>
      <w:r w:rsidR="00611103" w:rsidRPr="001B0F42">
        <w:rPr>
          <w:rFonts w:ascii="Arial" w:hAnsi="Arial" w:cs="Arial"/>
          <w:iCs/>
          <w:sz w:val="20"/>
          <w:szCs w:val="20"/>
        </w:rPr>
        <w:t xml:space="preserve">hildren and women of child bearing age are particularly at high risk of malnutrition. </w:t>
      </w:r>
      <w:r w:rsidR="00611103" w:rsidRPr="001B0F42">
        <w:rPr>
          <w:rFonts w:ascii="Arial" w:hAnsi="Arial" w:cs="Arial"/>
          <w:sz w:val="20"/>
          <w:szCs w:val="20"/>
        </w:rPr>
        <w:t>According</w:t>
      </w:r>
      <w:r w:rsidR="00B53671">
        <w:rPr>
          <w:rFonts w:ascii="Arial" w:hAnsi="Arial" w:cs="Arial"/>
          <w:sz w:val="20"/>
          <w:szCs w:val="20"/>
        </w:rPr>
        <w:t xml:space="preserve"> to</w:t>
      </w:r>
      <w:r w:rsidR="00611103" w:rsidRPr="001B0F42">
        <w:rPr>
          <w:rFonts w:ascii="Arial" w:hAnsi="Arial" w:cs="Arial"/>
          <w:sz w:val="20"/>
          <w:szCs w:val="20"/>
        </w:rPr>
        <w:t xml:space="preserve"> </w:t>
      </w:r>
      <w:r>
        <w:rPr>
          <w:rFonts w:ascii="Arial" w:hAnsi="Arial" w:cs="Arial"/>
          <w:sz w:val="20"/>
          <w:szCs w:val="20"/>
        </w:rPr>
        <w:t xml:space="preserve">the </w:t>
      </w:r>
      <w:proofErr w:type="spellStart"/>
      <w:r w:rsidR="00A51B6D" w:rsidRPr="001B0F42">
        <w:rPr>
          <w:rFonts w:ascii="Arial" w:hAnsi="Arial" w:cs="Arial"/>
          <w:sz w:val="20"/>
          <w:szCs w:val="20"/>
        </w:rPr>
        <w:t>Standardised</w:t>
      </w:r>
      <w:proofErr w:type="spellEnd"/>
      <w:r w:rsidR="00A51B6D" w:rsidRPr="001B0F42">
        <w:rPr>
          <w:rFonts w:ascii="Arial" w:hAnsi="Arial" w:cs="Arial"/>
          <w:sz w:val="20"/>
          <w:szCs w:val="20"/>
        </w:rPr>
        <w:t xml:space="preserve"> Expanded Nutrition Survey</w:t>
      </w:r>
      <w:r w:rsidR="00A51B6D" w:rsidRPr="001B0F42" w:rsidDel="00A51B6D">
        <w:rPr>
          <w:rFonts w:ascii="Arial" w:hAnsi="Arial" w:cs="Arial"/>
          <w:sz w:val="20"/>
          <w:szCs w:val="20"/>
        </w:rPr>
        <w:t xml:space="preserve"> </w:t>
      </w:r>
      <w:r w:rsidR="00A51B6D">
        <w:rPr>
          <w:rFonts w:ascii="Arial" w:hAnsi="Arial" w:cs="Arial"/>
          <w:sz w:val="20"/>
          <w:szCs w:val="20"/>
        </w:rPr>
        <w:t>(</w:t>
      </w:r>
      <w:r>
        <w:rPr>
          <w:rFonts w:ascii="Arial" w:hAnsi="Arial" w:cs="Arial"/>
          <w:sz w:val="20"/>
          <w:szCs w:val="20"/>
        </w:rPr>
        <w:t>SENS</w:t>
      </w:r>
      <w:r w:rsidR="00A51B6D">
        <w:rPr>
          <w:rFonts w:ascii="Arial" w:hAnsi="Arial" w:cs="Arial"/>
          <w:sz w:val="20"/>
          <w:szCs w:val="20"/>
        </w:rPr>
        <w:t>)</w:t>
      </w:r>
      <w:r>
        <w:rPr>
          <w:rFonts w:ascii="Arial" w:hAnsi="Arial" w:cs="Arial"/>
          <w:sz w:val="20"/>
          <w:szCs w:val="20"/>
        </w:rPr>
        <w:t xml:space="preserve"> conducted in 2014 in</w:t>
      </w:r>
      <w:r w:rsidR="00611103" w:rsidRPr="001B0F42">
        <w:rPr>
          <w:rFonts w:ascii="Arial" w:hAnsi="Arial" w:cs="Arial"/>
          <w:sz w:val="20"/>
          <w:szCs w:val="20"/>
        </w:rPr>
        <w:t xml:space="preserve"> </w:t>
      </w:r>
      <w:proofErr w:type="spellStart"/>
      <w:r w:rsidR="00611103" w:rsidRPr="001B0F42">
        <w:rPr>
          <w:rFonts w:ascii="Arial" w:hAnsi="Arial" w:cs="Arial"/>
          <w:sz w:val="20"/>
          <w:szCs w:val="20"/>
        </w:rPr>
        <w:t>Dzaleka</w:t>
      </w:r>
      <w:proofErr w:type="spellEnd"/>
      <w:r w:rsidR="00611103" w:rsidRPr="001B0F42">
        <w:rPr>
          <w:rFonts w:ascii="Arial" w:hAnsi="Arial" w:cs="Arial"/>
          <w:sz w:val="20"/>
          <w:szCs w:val="20"/>
        </w:rPr>
        <w:t xml:space="preserve"> Camp</w:t>
      </w:r>
      <w:r w:rsidR="0028126D">
        <w:rPr>
          <w:rFonts w:ascii="Arial" w:hAnsi="Arial" w:cs="Arial"/>
          <w:sz w:val="20"/>
          <w:szCs w:val="20"/>
        </w:rPr>
        <w:t xml:space="preserve"> and to the </w:t>
      </w:r>
      <w:r w:rsidR="00A51B6D">
        <w:rPr>
          <w:rFonts w:ascii="Arial" w:hAnsi="Arial" w:cs="Arial"/>
          <w:sz w:val="20"/>
          <w:szCs w:val="20"/>
        </w:rPr>
        <w:t xml:space="preserve">World Health </w:t>
      </w:r>
      <w:proofErr w:type="spellStart"/>
      <w:r w:rsidR="00A51B6D">
        <w:rPr>
          <w:rFonts w:ascii="Arial" w:hAnsi="Arial" w:cs="Arial"/>
          <w:sz w:val="20"/>
          <w:szCs w:val="20"/>
        </w:rPr>
        <w:t>Organisation</w:t>
      </w:r>
      <w:proofErr w:type="spellEnd"/>
      <w:r w:rsidR="00A51B6D">
        <w:rPr>
          <w:rFonts w:ascii="Arial" w:hAnsi="Arial" w:cs="Arial"/>
          <w:sz w:val="20"/>
          <w:szCs w:val="20"/>
        </w:rPr>
        <w:t xml:space="preserve"> (</w:t>
      </w:r>
      <w:r w:rsidR="0028126D">
        <w:rPr>
          <w:rFonts w:ascii="Arial" w:hAnsi="Arial" w:cs="Arial"/>
          <w:sz w:val="20"/>
          <w:szCs w:val="20"/>
        </w:rPr>
        <w:t>WHO</w:t>
      </w:r>
      <w:r w:rsidR="00A51B6D">
        <w:rPr>
          <w:rFonts w:ascii="Arial" w:hAnsi="Arial" w:cs="Arial"/>
          <w:sz w:val="20"/>
          <w:szCs w:val="20"/>
        </w:rPr>
        <w:t>)</w:t>
      </w:r>
      <w:r w:rsidR="0028126D">
        <w:rPr>
          <w:rFonts w:ascii="Arial" w:hAnsi="Arial" w:cs="Arial"/>
          <w:sz w:val="20"/>
          <w:szCs w:val="20"/>
        </w:rPr>
        <w:t xml:space="preserve"> threshold to define a problem of public health significance</w:t>
      </w:r>
      <w:r w:rsidR="00611103" w:rsidRPr="001B0F42">
        <w:rPr>
          <w:rFonts w:ascii="Arial" w:hAnsi="Arial" w:cs="Arial"/>
          <w:sz w:val="20"/>
          <w:szCs w:val="20"/>
        </w:rPr>
        <w:t xml:space="preserve">, </w:t>
      </w:r>
      <w:r>
        <w:rPr>
          <w:rFonts w:ascii="Arial" w:hAnsi="Arial" w:cs="Arial"/>
          <w:sz w:val="20"/>
          <w:szCs w:val="20"/>
        </w:rPr>
        <w:t xml:space="preserve">the </w:t>
      </w:r>
      <w:r>
        <w:rPr>
          <w:rFonts w:ascii="Arial" w:hAnsi="Arial" w:cs="Arial"/>
          <w:iCs/>
          <w:sz w:val="20"/>
          <w:szCs w:val="20"/>
        </w:rPr>
        <w:t>overall nutrition situation in</w:t>
      </w:r>
      <w:r w:rsidR="00611103" w:rsidRPr="001B0F42">
        <w:rPr>
          <w:rFonts w:ascii="Arial" w:hAnsi="Arial" w:cs="Arial"/>
          <w:iCs/>
          <w:sz w:val="20"/>
          <w:szCs w:val="20"/>
        </w:rPr>
        <w:t xml:space="preserve"> the camp was </w:t>
      </w:r>
      <w:r>
        <w:rPr>
          <w:rFonts w:ascii="Arial" w:hAnsi="Arial" w:cs="Arial"/>
          <w:iCs/>
          <w:sz w:val="20"/>
          <w:szCs w:val="20"/>
        </w:rPr>
        <w:t xml:space="preserve">found to be </w:t>
      </w:r>
      <w:r w:rsidR="0028126D">
        <w:rPr>
          <w:rFonts w:ascii="Arial" w:hAnsi="Arial" w:cs="Arial"/>
          <w:iCs/>
          <w:sz w:val="20"/>
          <w:szCs w:val="20"/>
        </w:rPr>
        <w:t>‘</w:t>
      </w:r>
      <w:r w:rsidR="005017AE">
        <w:rPr>
          <w:rFonts w:ascii="Arial" w:hAnsi="Arial" w:cs="Arial"/>
          <w:iCs/>
          <w:sz w:val="20"/>
          <w:szCs w:val="20"/>
        </w:rPr>
        <w:t>acceptable</w:t>
      </w:r>
      <w:r w:rsidR="0028126D">
        <w:rPr>
          <w:rFonts w:ascii="Arial" w:hAnsi="Arial" w:cs="Arial"/>
          <w:iCs/>
          <w:sz w:val="20"/>
          <w:szCs w:val="20"/>
        </w:rPr>
        <w:t>’</w:t>
      </w:r>
      <w:r w:rsidR="005017AE">
        <w:rPr>
          <w:rFonts w:ascii="Arial" w:hAnsi="Arial" w:cs="Arial"/>
          <w:iCs/>
          <w:sz w:val="20"/>
          <w:szCs w:val="20"/>
        </w:rPr>
        <w:t xml:space="preserve"> </w:t>
      </w:r>
      <w:r w:rsidR="0028126D">
        <w:rPr>
          <w:rFonts w:ascii="Arial" w:hAnsi="Arial" w:cs="Arial"/>
          <w:iCs/>
          <w:sz w:val="20"/>
          <w:szCs w:val="20"/>
        </w:rPr>
        <w:t xml:space="preserve">in terms of </w:t>
      </w:r>
      <w:r w:rsidR="004005FF">
        <w:rPr>
          <w:rFonts w:ascii="Arial" w:hAnsi="Arial" w:cs="Arial"/>
          <w:iCs/>
          <w:sz w:val="20"/>
          <w:szCs w:val="20"/>
        </w:rPr>
        <w:t xml:space="preserve">global </w:t>
      </w:r>
      <w:r w:rsidR="0028126D">
        <w:rPr>
          <w:rFonts w:ascii="Arial" w:hAnsi="Arial" w:cs="Arial"/>
          <w:iCs/>
          <w:sz w:val="20"/>
          <w:szCs w:val="20"/>
        </w:rPr>
        <w:t xml:space="preserve">acute malnutrition [2014 </w:t>
      </w:r>
      <w:r w:rsidR="005017AE">
        <w:rPr>
          <w:rFonts w:ascii="Arial" w:hAnsi="Arial" w:cs="Arial"/>
          <w:iCs/>
          <w:sz w:val="20"/>
          <w:szCs w:val="20"/>
        </w:rPr>
        <w:t>GAM</w:t>
      </w:r>
      <w:r w:rsidR="0028126D">
        <w:rPr>
          <w:rFonts w:ascii="Arial" w:hAnsi="Arial" w:cs="Arial"/>
          <w:iCs/>
          <w:sz w:val="20"/>
          <w:szCs w:val="20"/>
        </w:rPr>
        <w:t>:</w:t>
      </w:r>
      <w:r w:rsidR="005017AE">
        <w:rPr>
          <w:rFonts w:ascii="Arial" w:hAnsi="Arial" w:cs="Arial"/>
          <w:iCs/>
          <w:sz w:val="20"/>
          <w:szCs w:val="20"/>
        </w:rPr>
        <w:t xml:space="preserve"> 1.1 (0.5-2.3%)</w:t>
      </w:r>
      <w:r w:rsidR="0028126D">
        <w:rPr>
          <w:rFonts w:ascii="Arial" w:hAnsi="Arial" w:cs="Arial"/>
          <w:iCs/>
          <w:sz w:val="20"/>
          <w:szCs w:val="20"/>
        </w:rPr>
        <w:t xml:space="preserve">] but ‘serious’ in terms of chronic malnutrition [2014: stunting 36.1% (30.2-42.5)]. In addition, the prevalence of anaemia in </w:t>
      </w:r>
      <w:r>
        <w:rPr>
          <w:rFonts w:ascii="Arial" w:hAnsi="Arial" w:cs="Arial"/>
          <w:sz w:val="20"/>
          <w:szCs w:val="20"/>
        </w:rPr>
        <w:t xml:space="preserve">children aged 6-59 months </w:t>
      </w:r>
      <w:r w:rsidR="00611103" w:rsidRPr="001B0F42">
        <w:rPr>
          <w:rFonts w:ascii="Arial" w:hAnsi="Arial" w:cs="Arial"/>
          <w:sz w:val="20"/>
          <w:szCs w:val="20"/>
        </w:rPr>
        <w:t xml:space="preserve">was </w:t>
      </w:r>
      <w:r>
        <w:rPr>
          <w:rFonts w:ascii="Arial" w:hAnsi="Arial" w:cs="Arial"/>
          <w:sz w:val="20"/>
          <w:szCs w:val="20"/>
        </w:rPr>
        <w:t>around 33</w:t>
      </w:r>
      <w:r w:rsidR="00D730F3" w:rsidRPr="001B0F42">
        <w:rPr>
          <w:rFonts w:ascii="Arial" w:hAnsi="Arial" w:cs="Arial"/>
          <w:sz w:val="20"/>
          <w:szCs w:val="20"/>
        </w:rPr>
        <w:t xml:space="preserve">% and was </w:t>
      </w:r>
      <w:r w:rsidR="00611103" w:rsidRPr="001B0F42">
        <w:rPr>
          <w:rFonts w:ascii="Arial" w:hAnsi="Arial" w:cs="Arial"/>
          <w:sz w:val="20"/>
          <w:szCs w:val="20"/>
        </w:rPr>
        <w:t xml:space="preserve">just below the 40% </w:t>
      </w:r>
      <w:r>
        <w:rPr>
          <w:rFonts w:ascii="Arial" w:hAnsi="Arial" w:cs="Arial"/>
          <w:sz w:val="20"/>
          <w:szCs w:val="20"/>
        </w:rPr>
        <w:t xml:space="preserve">WHO </w:t>
      </w:r>
      <w:r w:rsidR="00611103" w:rsidRPr="001B0F42">
        <w:rPr>
          <w:rFonts w:ascii="Arial" w:hAnsi="Arial" w:cs="Arial"/>
          <w:sz w:val="20"/>
          <w:szCs w:val="20"/>
        </w:rPr>
        <w:t xml:space="preserve">threshold for </w:t>
      </w:r>
      <w:r w:rsidR="005017AE">
        <w:rPr>
          <w:rFonts w:ascii="Arial" w:hAnsi="Arial" w:cs="Arial"/>
          <w:sz w:val="20"/>
          <w:szCs w:val="20"/>
        </w:rPr>
        <w:t xml:space="preserve">defining a </w:t>
      </w:r>
      <w:r>
        <w:rPr>
          <w:rFonts w:ascii="Arial" w:hAnsi="Arial" w:cs="Arial"/>
          <w:sz w:val="20"/>
          <w:szCs w:val="20"/>
        </w:rPr>
        <w:t>public health problem</w:t>
      </w:r>
      <w:r w:rsidR="005017AE">
        <w:rPr>
          <w:rFonts w:ascii="Arial" w:hAnsi="Arial" w:cs="Arial"/>
          <w:sz w:val="20"/>
          <w:szCs w:val="20"/>
        </w:rPr>
        <w:t xml:space="preserve"> of high significance</w:t>
      </w:r>
      <w:r w:rsidR="00611103" w:rsidRPr="001B0F42">
        <w:rPr>
          <w:rFonts w:ascii="Arial" w:hAnsi="Arial" w:cs="Arial"/>
          <w:sz w:val="20"/>
          <w:szCs w:val="20"/>
        </w:rPr>
        <w:t>.</w:t>
      </w:r>
      <w:r w:rsidR="0028126D">
        <w:rPr>
          <w:rFonts w:ascii="Arial" w:hAnsi="Arial" w:cs="Arial"/>
          <w:sz w:val="20"/>
          <w:szCs w:val="20"/>
        </w:rPr>
        <w:t xml:space="preserve"> The prevalence</w:t>
      </w:r>
      <w:r w:rsidR="003B774E" w:rsidRPr="001B0F42">
        <w:rPr>
          <w:rFonts w:ascii="Arial" w:hAnsi="Arial" w:cs="Arial"/>
          <w:sz w:val="20"/>
          <w:szCs w:val="20"/>
        </w:rPr>
        <w:t xml:space="preserve"> of anaemia in children </w:t>
      </w:r>
      <w:r w:rsidR="0028126D">
        <w:rPr>
          <w:rFonts w:ascii="Arial" w:hAnsi="Arial" w:cs="Arial"/>
          <w:sz w:val="20"/>
          <w:szCs w:val="20"/>
        </w:rPr>
        <w:t xml:space="preserve">aged </w:t>
      </w:r>
      <w:r w:rsidR="003B774E" w:rsidRPr="001B0F42">
        <w:rPr>
          <w:rFonts w:ascii="Arial" w:hAnsi="Arial" w:cs="Arial"/>
          <w:sz w:val="20"/>
          <w:szCs w:val="20"/>
        </w:rPr>
        <w:t>6-</w:t>
      </w:r>
      <w:r w:rsidR="00D730F3" w:rsidRPr="001B0F42">
        <w:rPr>
          <w:rFonts w:ascii="Arial" w:hAnsi="Arial" w:cs="Arial"/>
          <w:sz w:val="20"/>
          <w:szCs w:val="20"/>
        </w:rPr>
        <w:t>23</w:t>
      </w:r>
      <w:r w:rsidR="003B774E" w:rsidRPr="001B0F42">
        <w:rPr>
          <w:rFonts w:ascii="Arial" w:hAnsi="Arial" w:cs="Arial"/>
          <w:sz w:val="20"/>
          <w:szCs w:val="20"/>
        </w:rPr>
        <w:t xml:space="preserve"> months was </w:t>
      </w:r>
      <w:r w:rsidR="0028126D">
        <w:rPr>
          <w:rFonts w:ascii="Arial" w:hAnsi="Arial" w:cs="Arial"/>
          <w:sz w:val="20"/>
          <w:szCs w:val="20"/>
        </w:rPr>
        <w:t xml:space="preserve">even </w:t>
      </w:r>
      <w:r w:rsidR="003B774E" w:rsidRPr="001B0F42">
        <w:rPr>
          <w:rFonts w:ascii="Arial" w:hAnsi="Arial" w:cs="Arial"/>
          <w:sz w:val="20"/>
          <w:szCs w:val="20"/>
        </w:rPr>
        <w:t>high</w:t>
      </w:r>
      <w:r w:rsidR="0028126D">
        <w:rPr>
          <w:rFonts w:ascii="Arial" w:hAnsi="Arial" w:cs="Arial"/>
          <w:sz w:val="20"/>
          <w:szCs w:val="20"/>
        </w:rPr>
        <w:t>er</w:t>
      </w:r>
      <w:r w:rsidR="003B774E" w:rsidRPr="001B0F42">
        <w:rPr>
          <w:rFonts w:ascii="Arial" w:hAnsi="Arial" w:cs="Arial"/>
          <w:sz w:val="20"/>
          <w:szCs w:val="20"/>
        </w:rPr>
        <w:t xml:space="preserve"> </w:t>
      </w:r>
      <w:r w:rsidR="00D730F3" w:rsidRPr="001B0F42">
        <w:rPr>
          <w:rFonts w:ascii="Arial" w:hAnsi="Arial" w:cs="Arial"/>
          <w:sz w:val="20"/>
          <w:szCs w:val="20"/>
        </w:rPr>
        <w:t>(56.6%)</w:t>
      </w:r>
      <w:r w:rsidR="0028126D">
        <w:rPr>
          <w:rFonts w:ascii="Arial" w:hAnsi="Arial" w:cs="Arial"/>
          <w:sz w:val="20"/>
          <w:szCs w:val="20"/>
        </w:rPr>
        <w:t xml:space="preserve">. The 2014 SENS results demonstrated that </w:t>
      </w:r>
      <w:r w:rsidR="003B774E" w:rsidRPr="001B0F42">
        <w:rPr>
          <w:rFonts w:ascii="Arial" w:hAnsi="Arial" w:cs="Arial"/>
          <w:sz w:val="20"/>
          <w:szCs w:val="20"/>
        </w:rPr>
        <w:t xml:space="preserve">chronic malnutrition </w:t>
      </w:r>
      <w:r w:rsidR="00D730F3" w:rsidRPr="001B0F42">
        <w:rPr>
          <w:rFonts w:ascii="Arial" w:hAnsi="Arial" w:cs="Arial"/>
          <w:sz w:val="20"/>
          <w:szCs w:val="20"/>
        </w:rPr>
        <w:t>and</w:t>
      </w:r>
      <w:r w:rsidR="003B774E" w:rsidRPr="001B0F42">
        <w:rPr>
          <w:rFonts w:ascii="Arial" w:hAnsi="Arial" w:cs="Arial"/>
          <w:sz w:val="20"/>
          <w:szCs w:val="20"/>
        </w:rPr>
        <w:t xml:space="preserve"> anaemia in children</w:t>
      </w:r>
      <w:r w:rsidR="0028126D">
        <w:rPr>
          <w:rFonts w:ascii="Arial" w:hAnsi="Arial" w:cs="Arial"/>
          <w:sz w:val="20"/>
          <w:szCs w:val="20"/>
        </w:rPr>
        <w:t xml:space="preserve"> aged 6-59 months</w:t>
      </w:r>
      <w:r w:rsidR="003B774E" w:rsidRPr="001B0F42">
        <w:rPr>
          <w:rFonts w:ascii="Arial" w:hAnsi="Arial" w:cs="Arial"/>
          <w:sz w:val="20"/>
          <w:szCs w:val="20"/>
        </w:rPr>
        <w:t xml:space="preserve"> </w:t>
      </w:r>
      <w:r w:rsidR="0028126D">
        <w:rPr>
          <w:rFonts w:ascii="Arial" w:hAnsi="Arial" w:cs="Arial"/>
          <w:sz w:val="20"/>
          <w:szCs w:val="20"/>
        </w:rPr>
        <w:t xml:space="preserve">was </w:t>
      </w:r>
      <w:r w:rsidR="00D730F3" w:rsidRPr="001B0F42">
        <w:rPr>
          <w:rFonts w:ascii="Arial" w:hAnsi="Arial" w:cs="Arial"/>
          <w:sz w:val="20"/>
          <w:szCs w:val="20"/>
        </w:rPr>
        <w:t xml:space="preserve">a major </w:t>
      </w:r>
      <w:r w:rsidR="003B774E" w:rsidRPr="001B0F42">
        <w:rPr>
          <w:rFonts w:ascii="Arial" w:hAnsi="Arial" w:cs="Arial"/>
          <w:sz w:val="20"/>
          <w:szCs w:val="20"/>
        </w:rPr>
        <w:t>concern</w:t>
      </w:r>
      <w:r w:rsidR="0028126D">
        <w:rPr>
          <w:rFonts w:ascii="Arial" w:hAnsi="Arial" w:cs="Arial"/>
          <w:sz w:val="20"/>
          <w:szCs w:val="20"/>
        </w:rPr>
        <w:t xml:space="preserve"> in the refugee population in</w:t>
      </w:r>
      <w:r w:rsidR="005A3B26" w:rsidRPr="001B0F42">
        <w:rPr>
          <w:rFonts w:ascii="Arial" w:hAnsi="Arial" w:cs="Arial"/>
          <w:sz w:val="20"/>
          <w:szCs w:val="20"/>
        </w:rPr>
        <w:t xml:space="preserve"> the camp</w:t>
      </w:r>
      <w:r w:rsidR="003B774E" w:rsidRPr="001B0F42">
        <w:rPr>
          <w:rFonts w:ascii="Arial" w:hAnsi="Arial" w:cs="Arial"/>
          <w:sz w:val="20"/>
          <w:szCs w:val="20"/>
        </w:rPr>
        <w:t>.</w:t>
      </w:r>
    </w:p>
    <w:p w:rsidR="00611103" w:rsidRPr="001B0F42" w:rsidRDefault="00611103" w:rsidP="00DD1A03">
      <w:pPr>
        <w:jc w:val="both"/>
        <w:rPr>
          <w:rFonts w:ascii="Arial" w:hAnsi="Arial" w:cs="Arial"/>
          <w:sz w:val="20"/>
          <w:szCs w:val="20"/>
        </w:rPr>
      </w:pPr>
    </w:p>
    <w:p w:rsidR="00F60E02" w:rsidRPr="001B0F42" w:rsidRDefault="00861CDA" w:rsidP="00861CDA">
      <w:pPr>
        <w:autoSpaceDE w:val="0"/>
        <w:autoSpaceDN w:val="0"/>
        <w:adjustRightInd w:val="0"/>
        <w:jc w:val="both"/>
        <w:rPr>
          <w:rFonts w:ascii="Arial" w:eastAsia="Calibri" w:hAnsi="Arial" w:cs="Arial"/>
          <w:sz w:val="20"/>
          <w:szCs w:val="20"/>
        </w:rPr>
      </w:pPr>
      <w:r w:rsidRPr="001B0F42">
        <w:rPr>
          <w:rFonts w:ascii="Arial" w:eastAsia="Calibri" w:hAnsi="Arial" w:cs="Arial"/>
          <w:sz w:val="20"/>
          <w:szCs w:val="20"/>
        </w:rPr>
        <w:t>UNHCR and the World Food Programme (WFP) have been working to ensure that food security and related needs of the refugees are adequately addressed</w:t>
      </w:r>
      <w:r w:rsidR="0028126D">
        <w:rPr>
          <w:rFonts w:ascii="Arial" w:eastAsia="Calibri" w:hAnsi="Arial" w:cs="Arial"/>
          <w:sz w:val="20"/>
          <w:szCs w:val="20"/>
        </w:rPr>
        <w:t xml:space="preserve"> in</w:t>
      </w:r>
      <w:r w:rsidR="00611103" w:rsidRPr="001B0F42">
        <w:rPr>
          <w:rFonts w:ascii="Arial" w:eastAsia="Calibri" w:hAnsi="Arial" w:cs="Arial"/>
          <w:sz w:val="20"/>
          <w:szCs w:val="20"/>
        </w:rPr>
        <w:t xml:space="preserve"> the two </w:t>
      </w:r>
      <w:r w:rsidR="0028126D">
        <w:rPr>
          <w:rFonts w:ascii="Arial" w:eastAsia="Calibri" w:hAnsi="Arial" w:cs="Arial"/>
          <w:sz w:val="20"/>
          <w:szCs w:val="20"/>
        </w:rPr>
        <w:t xml:space="preserve">existing refugee </w:t>
      </w:r>
      <w:r w:rsidR="00611103" w:rsidRPr="001B0F42">
        <w:rPr>
          <w:rFonts w:ascii="Arial" w:eastAsia="Calibri" w:hAnsi="Arial" w:cs="Arial"/>
          <w:sz w:val="20"/>
          <w:szCs w:val="20"/>
        </w:rPr>
        <w:t>camps</w:t>
      </w:r>
      <w:r w:rsidRPr="001B0F42">
        <w:rPr>
          <w:rFonts w:ascii="Arial" w:eastAsia="Calibri" w:hAnsi="Arial" w:cs="Arial"/>
          <w:sz w:val="20"/>
          <w:szCs w:val="20"/>
        </w:rPr>
        <w:t xml:space="preserve">. WFP is responsible for the provision of the general food ration while UNHCR and its partners provide health services, water and sanitation, shelter, and </w:t>
      </w:r>
      <w:r w:rsidR="00611103" w:rsidRPr="001B0F42">
        <w:rPr>
          <w:rFonts w:ascii="Arial" w:eastAsia="Calibri" w:hAnsi="Arial" w:cs="Arial"/>
          <w:sz w:val="20"/>
          <w:szCs w:val="20"/>
        </w:rPr>
        <w:t xml:space="preserve">other </w:t>
      </w:r>
      <w:r w:rsidRPr="001B0F42">
        <w:rPr>
          <w:rFonts w:ascii="Arial" w:eastAsia="Calibri" w:hAnsi="Arial" w:cs="Arial"/>
          <w:sz w:val="20"/>
          <w:szCs w:val="20"/>
        </w:rPr>
        <w:t>basic non-food items.</w:t>
      </w:r>
      <w:r w:rsidR="00502D10" w:rsidRPr="001B0F42">
        <w:rPr>
          <w:rFonts w:ascii="Arial" w:eastAsia="Calibri" w:hAnsi="Arial" w:cs="Arial"/>
          <w:sz w:val="20"/>
          <w:szCs w:val="20"/>
        </w:rPr>
        <w:t xml:space="preserve"> </w:t>
      </w:r>
    </w:p>
    <w:p w:rsidR="00F60E02" w:rsidRPr="001B0F42" w:rsidRDefault="00F60E02" w:rsidP="00861CDA">
      <w:pPr>
        <w:autoSpaceDE w:val="0"/>
        <w:autoSpaceDN w:val="0"/>
        <w:adjustRightInd w:val="0"/>
        <w:jc w:val="both"/>
        <w:rPr>
          <w:rFonts w:ascii="Arial" w:eastAsia="Calibri" w:hAnsi="Arial" w:cs="Arial"/>
          <w:sz w:val="20"/>
          <w:szCs w:val="20"/>
        </w:rPr>
      </w:pPr>
    </w:p>
    <w:p w:rsidR="00861CDA" w:rsidRPr="001B0F42" w:rsidRDefault="00D04293" w:rsidP="00D04293">
      <w:pPr>
        <w:autoSpaceDE w:val="0"/>
        <w:autoSpaceDN w:val="0"/>
        <w:adjustRightInd w:val="0"/>
        <w:jc w:val="both"/>
        <w:rPr>
          <w:rFonts w:ascii="Arial" w:hAnsi="Arial" w:cs="Arial"/>
          <w:sz w:val="20"/>
          <w:szCs w:val="20"/>
          <w:lang w:val="en-ZW" w:eastAsia="en-ZW"/>
        </w:rPr>
      </w:pPr>
      <w:r w:rsidRPr="001B0F42">
        <w:rPr>
          <w:rFonts w:ascii="Arial" w:hAnsi="Arial" w:cs="Arial"/>
          <w:sz w:val="20"/>
          <w:szCs w:val="20"/>
        </w:rPr>
        <w:t xml:space="preserve">Due to foreseen </w:t>
      </w:r>
      <w:r w:rsidR="0028126D">
        <w:rPr>
          <w:rFonts w:ascii="Arial" w:hAnsi="Arial" w:cs="Arial"/>
          <w:sz w:val="20"/>
          <w:szCs w:val="20"/>
        </w:rPr>
        <w:t>pipeline breaks coupled with a</w:t>
      </w:r>
      <w:r w:rsidRPr="001B0F42">
        <w:rPr>
          <w:rFonts w:ascii="Arial" w:hAnsi="Arial" w:cs="Arial"/>
          <w:sz w:val="20"/>
          <w:szCs w:val="20"/>
        </w:rPr>
        <w:t xml:space="preserve"> lack of funding for the </w:t>
      </w:r>
      <w:proofErr w:type="spellStart"/>
      <w:r w:rsidRPr="001B0F42">
        <w:rPr>
          <w:rFonts w:ascii="Arial" w:hAnsi="Arial" w:cs="Arial"/>
          <w:sz w:val="20"/>
          <w:szCs w:val="20"/>
        </w:rPr>
        <w:t>programme</w:t>
      </w:r>
      <w:r w:rsidR="0028126D">
        <w:rPr>
          <w:rFonts w:ascii="Arial" w:hAnsi="Arial" w:cs="Arial"/>
          <w:sz w:val="20"/>
          <w:szCs w:val="20"/>
        </w:rPr>
        <w:t>s</w:t>
      </w:r>
      <w:proofErr w:type="spellEnd"/>
      <w:r w:rsidRPr="001B0F42">
        <w:rPr>
          <w:rFonts w:ascii="Arial" w:hAnsi="Arial" w:cs="Arial"/>
          <w:sz w:val="20"/>
          <w:szCs w:val="20"/>
        </w:rPr>
        <w:t xml:space="preserve"> and considerable delays in maintaining food supplies to the camp</w:t>
      </w:r>
      <w:r w:rsidR="0028126D">
        <w:rPr>
          <w:rFonts w:ascii="Arial" w:hAnsi="Arial" w:cs="Arial"/>
          <w:sz w:val="20"/>
          <w:szCs w:val="20"/>
        </w:rPr>
        <w:t xml:space="preserve"> population, there was a great need to monitor the n</w:t>
      </w:r>
      <w:r w:rsidRPr="001B0F42">
        <w:rPr>
          <w:rFonts w:ascii="Arial" w:hAnsi="Arial" w:cs="Arial"/>
          <w:sz w:val="20"/>
          <w:szCs w:val="20"/>
        </w:rPr>
        <w:t>utrition</w:t>
      </w:r>
      <w:r w:rsidRPr="001B0F42">
        <w:rPr>
          <w:rFonts w:ascii="Arial" w:eastAsia="Calibri" w:hAnsi="Arial" w:cs="Arial"/>
          <w:sz w:val="20"/>
          <w:szCs w:val="20"/>
        </w:rPr>
        <w:t xml:space="preserve"> situation of the </w:t>
      </w:r>
      <w:r w:rsidR="008965F7" w:rsidRPr="001B0F42">
        <w:rPr>
          <w:rFonts w:ascii="Arial" w:eastAsia="Calibri" w:hAnsi="Arial" w:cs="Arial"/>
          <w:sz w:val="20"/>
          <w:szCs w:val="20"/>
        </w:rPr>
        <w:t>refugees</w:t>
      </w:r>
      <w:r w:rsidRPr="001B0F42">
        <w:rPr>
          <w:rFonts w:ascii="Arial" w:eastAsia="Calibri" w:hAnsi="Arial" w:cs="Arial"/>
          <w:sz w:val="20"/>
          <w:szCs w:val="20"/>
        </w:rPr>
        <w:t xml:space="preserve"> in the two camps</w:t>
      </w:r>
      <w:r w:rsidR="008965F7" w:rsidRPr="001B0F42">
        <w:rPr>
          <w:rFonts w:ascii="Arial" w:eastAsia="Calibri" w:hAnsi="Arial" w:cs="Arial"/>
          <w:sz w:val="20"/>
          <w:szCs w:val="20"/>
        </w:rPr>
        <w:t xml:space="preserve">. </w:t>
      </w:r>
      <w:r w:rsidRPr="001B0F42">
        <w:rPr>
          <w:rFonts w:ascii="Arial" w:eastAsia="Calibri" w:hAnsi="Arial" w:cs="Arial"/>
          <w:sz w:val="20"/>
          <w:szCs w:val="20"/>
        </w:rPr>
        <w:t xml:space="preserve">In addition, similar surveys were felt necessary to be conducted in </w:t>
      </w:r>
      <w:r w:rsidR="0028126D">
        <w:rPr>
          <w:rFonts w:ascii="Arial" w:eastAsia="Calibri" w:hAnsi="Arial" w:cs="Arial"/>
          <w:sz w:val="20"/>
          <w:szCs w:val="20"/>
        </w:rPr>
        <w:t xml:space="preserve">the </w:t>
      </w:r>
      <w:r w:rsidRPr="001B0F42">
        <w:rPr>
          <w:rFonts w:ascii="Arial" w:eastAsia="Calibri" w:hAnsi="Arial" w:cs="Arial"/>
          <w:sz w:val="20"/>
          <w:szCs w:val="20"/>
        </w:rPr>
        <w:t>host communities serving the two camps.</w:t>
      </w:r>
      <w:r w:rsidR="007943B1" w:rsidRPr="001B0F42">
        <w:rPr>
          <w:rFonts w:ascii="Arial" w:eastAsia="Calibri" w:hAnsi="Arial" w:cs="Arial"/>
          <w:sz w:val="20"/>
          <w:szCs w:val="20"/>
        </w:rPr>
        <w:t xml:space="preserve"> Thus, four nutriti</w:t>
      </w:r>
      <w:r w:rsidR="0028126D">
        <w:rPr>
          <w:rFonts w:ascii="Arial" w:eastAsia="Calibri" w:hAnsi="Arial" w:cs="Arial"/>
          <w:sz w:val="20"/>
          <w:szCs w:val="20"/>
        </w:rPr>
        <w:t>on surveys were conducted in the</w:t>
      </w:r>
      <w:r w:rsidR="007943B1" w:rsidRPr="001B0F42">
        <w:rPr>
          <w:rFonts w:ascii="Arial" w:eastAsia="Calibri" w:hAnsi="Arial" w:cs="Arial"/>
          <w:sz w:val="20"/>
          <w:szCs w:val="20"/>
        </w:rPr>
        <w:t xml:space="preserve"> two camps and their host communities.</w:t>
      </w:r>
      <w:r w:rsidR="003342D3" w:rsidRPr="003342D3">
        <w:rPr>
          <w:rFonts w:ascii="Arial" w:eastAsia="Calibri" w:hAnsi="Arial" w:cs="Arial"/>
          <w:sz w:val="20"/>
          <w:szCs w:val="20"/>
        </w:rPr>
        <w:t xml:space="preserve"> </w:t>
      </w:r>
      <w:r w:rsidR="003342D3">
        <w:rPr>
          <w:rFonts w:ascii="Arial" w:eastAsia="Calibri" w:hAnsi="Arial" w:cs="Arial"/>
          <w:sz w:val="20"/>
          <w:szCs w:val="20"/>
        </w:rPr>
        <w:t>It is hoped that this information will</w:t>
      </w:r>
      <w:r w:rsidR="003342D3" w:rsidRPr="001B0F42">
        <w:rPr>
          <w:rFonts w:ascii="Arial" w:eastAsia="Calibri" w:hAnsi="Arial" w:cs="Arial"/>
          <w:sz w:val="20"/>
          <w:szCs w:val="20"/>
        </w:rPr>
        <w:t xml:space="preserve"> prov</w:t>
      </w:r>
      <w:r w:rsidR="003342D3">
        <w:rPr>
          <w:rFonts w:ascii="Arial" w:eastAsia="Calibri" w:hAnsi="Arial" w:cs="Arial"/>
          <w:sz w:val="20"/>
          <w:szCs w:val="20"/>
        </w:rPr>
        <w:t xml:space="preserve">ide a strong basis for advocacy for </w:t>
      </w:r>
      <w:r w:rsidR="003342D3" w:rsidRPr="001B0F42">
        <w:rPr>
          <w:rFonts w:ascii="Arial" w:eastAsia="Calibri" w:hAnsi="Arial" w:cs="Arial"/>
          <w:sz w:val="20"/>
          <w:szCs w:val="20"/>
        </w:rPr>
        <w:t>designing various interventions and to ensure the situation in the camp</w:t>
      </w:r>
      <w:r w:rsidR="003342D3">
        <w:rPr>
          <w:rFonts w:ascii="Arial" w:eastAsia="Calibri" w:hAnsi="Arial" w:cs="Arial"/>
          <w:sz w:val="20"/>
          <w:szCs w:val="20"/>
        </w:rPr>
        <w:t>s</w:t>
      </w:r>
      <w:r w:rsidR="003342D3" w:rsidRPr="001B0F42">
        <w:rPr>
          <w:rFonts w:ascii="Arial" w:eastAsia="Calibri" w:hAnsi="Arial" w:cs="Arial"/>
          <w:sz w:val="20"/>
          <w:szCs w:val="20"/>
        </w:rPr>
        <w:t xml:space="preserve"> does </w:t>
      </w:r>
      <w:r w:rsidR="003342D3">
        <w:rPr>
          <w:rFonts w:ascii="Arial" w:eastAsia="Calibri" w:hAnsi="Arial" w:cs="Arial"/>
          <w:sz w:val="20"/>
          <w:szCs w:val="20"/>
        </w:rPr>
        <w:t>not decline to emergency thresh</w:t>
      </w:r>
      <w:r w:rsidR="003342D3" w:rsidRPr="001B0F42">
        <w:rPr>
          <w:rFonts w:ascii="Arial" w:eastAsia="Calibri" w:hAnsi="Arial" w:cs="Arial"/>
          <w:sz w:val="20"/>
          <w:szCs w:val="20"/>
        </w:rPr>
        <w:t>olds.</w:t>
      </w:r>
    </w:p>
    <w:p w:rsidR="007943B1" w:rsidRPr="001B0F42" w:rsidRDefault="007943B1" w:rsidP="004441C1">
      <w:pPr>
        <w:autoSpaceDE w:val="0"/>
        <w:autoSpaceDN w:val="0"/>
        <w:adjustRightInd w:val="0"/>
        <w:jc w:val="both"/>
        <w:rPr>
          <w:rFonts w:ascii="Arial" w:hAnsi="Arial" w:cs="Arial"/>
          <w:sz w:val="20"/>
          <w:szCs w:val="20"/>
          <w:lang w:val="en-ZW" w:eastAsia="en-ZW"/>
        </w:rPr>
      </w:pPr>
    </w:p>
    <w:p w:rsidR="00D82BA8" w:rsidRPr="0028126D" w:rsidRDefault="00D82BA8" w:rsidP="00D82BA8">
      <w:pPr>
        <w:widowControl w:val="0"/>
        <w:autoSpaceDE w:val="0"/>
        <w:autoSpaceDN w:val="0"/>
        <w:adjustRightInd w:val="0"/>
        <w:jc w:val="both"/>
        <w:rPr>
          <w:rFonts w:ascii="Arial" w:hAnsi="Arial" w:cs="Arial"/>
          <w:bCs/>
          <w:sz w:val="20"/>
          <w:szCs w:val="20"/>
          <w:lang w:val="en-CA"/>
        </w:rPr>
      </w:pPr>
    </w:p>
    <w:tbl>
      <w:tblPr>
        <w:tblW w:w="974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9747"/>
      </w:tblGrid>
      <w:tr w:rsidR="00D82BA8" w:rsidRPr="001B0F42" w:rsidTr="00185BE1">
        <w:tc>
          <w:tcPr>
            <w:tcW w:w="9747" w:type="dxa"/>
            <w:shd w:val="clear" w:color="auto" w:fill="CCFFFF"/>
            <w:tcMar>
              <w:top w:w="28" w:type="dxa"/>
              <w:bottom w:w="28" w:type="dxa"/>
            </w:tcMar>
          </w:tcPr>
          <w:p w:rsidR="00D82BA8" w:rsidRPr="007B6D04" w:rsidRDefault="00D82BA8" w:rsidP="00D82BA8">
            <w:pPr>
              <w:rPr>
                <w:rFonts w:ascii="Arial" w:hAnsi="Arial" w:cs="Arial"/>
                <w:b/>
                <w:sz w:val="20"/>
                <w:szCs w:val="20"/>
                <w:lang w:val="fr-FR"/>
              </w:rPr>
            </w:pPr>
            <w:r w:rsidRPr="007B6D04">
              <w:rPr>
                <w:rFonts w:ascii="Arial" w:hAnsi="Arial" w:cs="Arial"/>
                <w:b/>
                <w:sz w:val="20"/>
                <w:szCs w:val="20"/>
                <w:lang w:val="fr-FR"/>
              </w:rPr>
              <w:t>SURVEY OBJECTIVES</w:t>
            </w:r>
          </w:p>
        </w:tc>
      </w:tr>
    </w:tbl>
    <w:p w:rsidR="00D82BA8" w:rsidRPr="007B6D04" w:rsidRDefault="00D82BA8" w:rsidP="00D82BA8">
      <w:pPr>
        <w:widowControl w:val="0"/>
        <w:autoSpaceDE w:val="0"/>
        <w:autoSpaceDN w:val="0"/>
        <w:adjustRightInd w:val="0"/>
        <w:jc w:val="both"/>
        <w:rPr>
          <w:rFonts w:ascii="Arial" w:eastAsia="Calibri" w:hAnsi="Arial" w:cs="Arial"/>
          <w:b/>
          <w:sz w:val="20"/>
          <w:szCs w:val="20"/>
          <w:lang w:val="fr-FR"/>
        </w:rPr>
      </w:pPr>
    </w:p>
    <w:p w:rsidR="00470AB3" w:rsidRPr="001B0F42" w:rsidRDefault="00E559E8" w:rsidP="00470AB3">
      <w:pPr>
        <w:spacing w:after="120"/>
        <w:jc w:val="both"/>
        <w:rPr>
          <w:rFonts w:ascii="Arial" w:hAnsi="Arial" w:cs="Arial"/>
          <w:sz w:val="20"/>
          <w:szCs w:val="20"/>
          <w:lang w:val="en-GB"/>
        </w:rPr>
      </w:pPr>
      <w:r w:rsidRPr="001B0F42">
        <w:rPr>
          <w:rFonts w:ascii="Arial" w:hAnsi="Arial" w:cs="Arial"/>
          <w:sz w:val="20"/>
          <w:szCs w:val="20"/>
          <w:lang w:val="en-GB"/>
        </w:rPr>
        <w:t xml:space="preserve">The overall aim of the </w:t>
      </w:r>
      <w:r w:rsidR="00760AF5" w:rsidRPr="001B0F42">
        <w:rPr>
          <w:rFonts w:ascii="Arial" w:hAnsi="Arial" w:cs="Arial"/>
          <w:sz w:val="20"/>
          <w:szCs w:val="20"/>
          <w:lang w:val="en-GB"/>
        </w:rPr>
        <w:t>surveys were</w:t>
      </w:r>
      <w:r w:rsidRPr="001B0F42">
        <w:rPr>
          <w:rFonts w:ascii="Arial" w:hAnsi="Arial" w:cs="Arial"/>
          <w:sz w:val="20"/>
          <w:szCs w:val="20"/>
          <w:lang w:val="en-GB"/>
        </w:rPr>
        <w:t xml:space="preserve"> to a</w:t>
      </w:r>
      <w:r w:rsidR="008D29B3" w:rsidRPr="001B0F42">
        <w:rPr>
          <w:rFonts w:ascii="Arial" w:hAnsi="Arial" w:cs="Arial"/>
          <w:sz w:val="20"/>
          <w:szCs w:val="20"/>
          <w:lang w:val="en-GB"/>
        </w:rPr>
        <w:t>ssess</w:t>
      </w:r>
      <w:r w:rsidRPr="001B0F42">
        <w:rPr>
          <w:rFonts w:ascii="Arial" w:hAnsi="Arial" w:cs="Arial"/>
          <w:sz w:val="20"/>
          <w:szCs w:val="20"/>
          <w:lang w:val="en-GB"/>
        </w:rPr>
        <w:t xml:space="preserve"> </w:t>
      </w:r>
      <w:r w:rsidR="008D29B3" w:rsidRPr="001B0F42">
        <w:rPr>
          <w:rFonts w:ascii="Arial" w:hAnsi="Arial" w:cs="Arial"/>
          <w:sz w:val="20"/>
          <w:szCs w:val="20"/>
          <w:lang w:val="en-GB"/>
        </w:rPr>
        <w:t>the overall</w:t>
      </w:r>
      <w:r w:rsidR="00470AB3" w:rsidRPr="001B0F42">
        <w:rPr>
          <w:rFonts w:ascii="Arial" w:hAnsi="Arial" w:cs="Arial"/>
          <w:sz w:val="20"/>
          <w:szCs w:val="20"/>
          <w:lang w:val="en-GB"/>
        </w:rPr>
        <w:t xml:space="preserve"> nutrition situation </w:t>
      </w:r>
      <w:r w:rsidR="008D29B3" w:rsidRPr="001B0F42">
        <w:rPr>
          <w:rFonts w:ascii="Arial" w:hAnsi="Arial" w:cs="Arial"/>
          <w:sz w:val="20"/>
          <w:szCs w:val="20"/>
          <w:lang w:val="en-GB"/>
        </w:rPr>
        <w:t xml:space="preserve">of </w:t>
      </w:r>
      <w:r w:rsidR="00B7604D">
        <w:rPr>
          <w:rFonts w:ascii="Arial" w:hAnsi="Arial" w:cs="Arial"/>
          <w:sz w:val="20"/>
          <w:szCs w:val="20"/>
          <w:lang w:val="en-GB"/>
        </w:rPr>
        <w:t xml:space="preserve">the </w:t>
      </w:r>
      <w:r w:rsidR="008D29B3" w:rsidRPr="001B0F42">
        <w:rPr>
          <w:rFonts w:ascii="Arial" w:hAnsi="Arial" w:cs="Arial"/>
          <w:sz w:val="20"/>
          <w:szCs w:val="20"/>
          <w:lang w:val="en-GB"/>
        </w:rPr>
        <w:t>refugees</w:t>
      </w:r>
      <w:r w:rsidR="00C94D26" w:rsidRPr="001B0F42">
        <w:rPr>
          <w:rFonts w:ascii="Arial" w:hAnsi="Arial" w:cs="Arial"/>
          <w:sz w:val="20"/>
          <w:szCs w:val="20"/>
          <w:lang w:val="en-GB"/>
        </w:rPr>
        <w:t xml:space="preserve"> </w:t>
      </w:r>
      <w:r w:rsidR="00760AF5" w:rsidRPr="001B0F42">
        <w:rPr>
          <w:rFonts w:ascii="Arial" w:hAnsi="Arial" w:cs="Arial"/>
          <w:sz w:val="20"/>
          <w:szCs w:val="20"/>
          <w:lang w:val="en-GB"/>
        </w:rPr>
        <w:t xml:space="preserve">and </w:t>
      </w:r>
      <w:r w:rsidR="00B7604D">
        <w:rPr>
          <w:rFonts w:ascii="Arial" w:hAnsi="Arial" w:cs="Arial"/>
          <w:sz w:val="20"/>
          <w:szCs w:val="20"/>
          <w:lang w:val="en-GB"/>
        </w:rPr>
        <w:t xml:space="preserve">the </w:t>
      </w:r>
      <w:r w:rsidR="00760AF5" w:rsidRPr="001B0F42">
        <w:rPr>
          <w:rFonts w:ascii="Arial" w:hAnsi="Arial" w:cs="Arial"/>
          <w:sz w:val="20"/>
          <w:szCs w:val="20"/>
          <w:lang w:val="en-GB"/>
        </w:rPr>
        <w:t xml:space="preserve">host communities </w:t>
      </w:r>
      <w:r w:rsidR="00C94D26" w:rsidRPr="001B0F42">
        <w:rPr>
          <w:rFonts w:ascii="Arial" w:hAnsi="Arial" w:cs="Arial"/>
          <w:sz w:val="20"/>
          <w:szCs w:val="20"/>
          <w:lang w:val="en-GB"/>
        </w:rPr>
        <w:t xml:space="preserve">and to come up </w:t>
      </w:r>
      <w:r w:rsidR="00470AB3" w:rsidRPr="001B0F42">
        <w:rPr>
          <w:rFonts w:ascii="Arial" w:hAnsi="Arial" w:cs="Arial"/>
          <w:sz w:val="20"/>
          <w:szCs w:val="20"/>
          <w:lang w:val="en-GB"/>
        </w:rPr>
        <w:t xml:space="preserve">with appropriate recommendations for action. </w:t>
      </w:r>
    </w:p>
    <w:p w:rsidR="00F234E7" w:rsidRDefault="00760AF5" w:rsidP="00470AB3">
      <w:pPr>
        <w:spacing w:after="120"/>
        <w:jc w:val="both"/>
        <w:rPr>
          <w:rFonts w:ascii="Arial" w:hAnsi="Arial" w:cs="Arial"/>
          <w:sz w:val="20"/>
          <w:szCs w:val="20"/>
          <w:lang w:val="en-GB"/>
        </w:rPr>
      </w:pPr>
      <w:r w:rsidRPr="001B0F42">
        <w:rPr>
          <w:rFonts w:ascii="Arial" w:hAnsi="Arial" w:cs="Arial"/>
          <w:sz w:val="20"/>
          <w:szCs w:val="20"/>
          <w:lang w:val="en-GB"/>
        </w:rPr>
        <w:t xml:space="preserve">Specifically, the objectives of the surveys were: </w:t>
      </w:r>
    </w:p>
    <w:p w:rsidR="00B7604D" w:rsidRDefault="00B7604D" w:rsidP="00470AB3">
      <w:pPr>
        <w:spacing w:after="120"/>
        <w:jc w:val="both"/>
        <w:rPr>
          <w:rFonts w:ascii="Arial" w:hAnsi="Arial" w:cs="Arial"/>
          <w:b/>
          <w:sz w:val="20"/>
          <w:szCs w:val="20"/>
          <w:lang w:val="en-GB"/>
        </w:rPr>
      </w:pPr>
      <w:r w:rsidRPr="00B7604D">
        <w:rPr>
          <w:rFonts w:ascii="Arial" w:hAnsi="Arial" w:cs="Arial"/>
          <w:b/>
          <w:sz w:val="20"/>
          <w:szCs w:val="20"/>
          <w:lang w:val="en-GB"/>
        </w:rPr>
        <w:t>Primary objectives</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t>To measure the prevalence of acute malnutrition among children 6-59 months.</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t>To measure the prevalence of stunting among children 6-59 months.</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t>To determine the coverage of measles vaccination among children 9-59 months.</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lastRenderedPageBreak/>
        <w:t>To determine the coverage of vitamin A supplementation received during the last 6 months among children 6-59 months.</w:t>
      </w:r>
    </w:p>
    <w:p w:rsidR="003109DA" w:rsidRPr="001B0F42" w:rsidRDefault="00760AF5" w:rsidP="003109DA">
      <w:pPr>
        <w:numPr>
          <w:ilvl w:val="0"/>
          <w:numId w:val="9"/>
        </w:numPr>
        <w:jc w:val="both"/>
        <w:rPr>
          <w:rFonts w:ascii="Arial" w:hAnsi="Arial" w:cs="Arial"/>
          <w:iCs/>
          <w:sz w:val="20"/>
          <w:szCs w:val="20"/>
        </w:rPr>
      </w:pPr>
      <w:r w:rsidRPr="001B0F42">
        <w:rPr>
          <w:rFonts w:ascii="Arial" w:hAnsi="Arial" w:cs="Arial"/>
          <w:sz w:val="20"/>
          <w:szCs w:val="20"/>
        </w:rPr>
        <w:t>To assess the two-week period prevalence of diarrhoea among children 6- 59 months</w:t>
      </w:r>
      <w:r w:rsidRPr="001B0F42">
        <w:rPr>
          <w:rFonts w:ascii="Arial" w:hAnsi="Arial" w:cs="Arial"/>
          <w:iCs/>
          <w:sz w:val="20"/>
          <w:szCs w:val="20"/>
        </w:rPr>
        <w:t>.</w:t>
      </w:r>
    </w:p>
    <w:p w:rsidR="003109DA" w:rsidRPr="001B0F42" w:rsidRDefault="003109DA" w:rsidP="003109DA">
      <w:pPr>
        <w:numPr>
          <w:ilvl w:val="0"/>
          <w:numId w:val="9"/>
        </w:numPr>
        <w:jc w:val="both"/>
        <w:rPr>
          <w:rFonts w:ascii="Arial" w:hAnsi="Arial" w:cs="Arial"/>
          <w:iCs/>
          <w:sz w:val="20"/>
          <w:szCs w:val="20"/>
        </w:rPr>
      </w:pPr>
      <w:r w:rsidRPr="001B0F42">
        <w:rPr>
          <w:rFonts w:ascii="Arial" w:hAnsi="Arial" w:cs="Arial"/>
          <w:sz w:val="20"/>
          <w:szCs w:val="20"/>
        </w:rPr>
        <w:t>To assess the prevalence of anaemia among children 6-59 months and women of reproductive age (non-pregnant, 15-49 years).</w:t>
      </w:r>
    </w:p>
    <w:p w:rsidR="00760AF5" w:rsidRPr="001B0F42" w:rsidRDefault="00760AF5" w:rsidP="00760AF5">
      <w:pPr>
        <w:numPr>
          <w:ilvl w:val="0"/>
          <w:numId w:val="9"/>
        </w:numPr>
        <w:jc w:val="both"/>
        <w:rPr>
          <w:rFonts w:ascii="Arial" w:hAnsi="Arial" w:cs="Arial"/>
          <w:sz w:val="20"/>
          <w:szCs w:val="20"/>
        </w:rPr>
      </w:pPr>
      <w:r w:rsidRPr="001B0F42">
        <w:rPr>
          <w:rFonts w:ascii="Arial" w:hAnsi="Arial" w:cs="Arial"/>
          <w:iCs/>
          <w:sz w:val="20"/>
          <w:szCs w:val="20"/>
        </w:rPr>
        <w:t>To investigate Infant and Young Child Feeding (IYCF) practices among children 0-23 months.</w:t>
      </w:r>
    </w:p>
    <w:p w:rsidR="00760AF5" w:rsidRPr="001B0F42" w:rsidRDefault="00760AF5" w:rsidP="00760AF5">
      <w:pPr>
        <w:numPr>
          <w:ilvl w:val="0"/>
          <w:numId w:val="9"/>
        </w:numPr>
        <w:jc w:val="both"/>
        <w:rPr>
          <w:rFonts w:ascii="Arial" w:hAnsi="Arial" w:cs="Arial"/>
          <w:sz w:val="20"/>
          <w:szCs w:val="20"/>
        </w:rPr>
      </w:pPr>
      <w:r w:rsidRPr="001B0F42">
        <w:rPr>
          <w:rFonts w:ascii="Arial" w:hAnsi="Arial" w:cs="Arial"/>
          <w:sz w:val="20"/>
          <w:szCs w:val="20"/>
        </w:rPr>
        <w:t>To determine the coverage of ration cards and the duration the general food ration lasts for recipient households.</w:t>
      </w:r>
    </w:p>
    <w:p w:rsidR="00760AF5" w:rsidRPr="001B0F42" w:rsidRDefault="00760AF5" w:rsidP="00760AF5">
      <w:pPr>
        <w:numPr>
          <w:ilvl w:val="0"/>
          <w:numId w:val="9"/>
        </w:numPr>
        <w:jc w:val="both"/>
        <w:rPr>
          <w:rFonts w:ascii="Arial" w:hAnsi="Arial" w:cs="Arial"/>
          <w:sz w:val="20"/>
          <w:szCs w:val="20"/>
        </w:rPr>
      </w:pPr>
      <w:r w:rsidRPr="001B0F42">
        <w:rPr>
          <w:rFonts w:ascii="Arial" w:hAnsi="Arial" w:cs="Arial"/>
          <w:sz w:val="20"/>
          <w:szCs w:val="20"/>
        </w:rPr>
        <w:t>To determine the extent to which negative coping strategies are used by households.</w:t>
      </w:r>
    </w:p>
    <w:p w:rsidR="00760AF5" w:rsidRPr="001B0F42" w:rsidRDefault="00760AF5" w:rsidP="00760AF5">
      <w:pPr>
        <w:numPr>
          <w:ilvl w:val="0"/>
          <w:numId w:val="9"/>
        </w:numPr>
        <w:jc w:val="both"/>
        <w:rPr>
          <w:rFonts w:ascii="Arial" w:hAnsi="Arial" w:cs="Arial"/>
          <w:sz w:val="20"/>
          <w:szCs w:val="20"/>
        </w:rPr>
      </w:pPr>
      <w:r w:rsidRPr="001B0F42">
        <w:rPr>
          <w:rFonts w:ascii="Arial" w:hAnsi="Arial" w:cs="Arial"/>
          <w:sz w:val="20"/>
          <w:szCs w:val="20"/>
        </w:rPr>
        <w:t>To assess household dietary diversity.</w:t>
      </w:r>
    </w:p>
    <w:p w:rsidR="00760AF5" w:rsidRPr="001B0F42" w:rsidRDefault="00760AF5" w:rsidP="00760AF5">
      <w:pPr>
        <w:numPr>
          <w:ilvl w:val="0"/>
          <w:numId w:val="9"/>
        </w:numPr>
        <w:rPr>
          <w:rFonts w:ascii="Arial" w:hAnsi="Arial" w:cs="Arial"/>
          <w:sz w:val="20"/>
          <w:szCs w:val="20"/>
        </w:rPr>
      </w:pPr>
      <w:r w:rsidRPr="001B0F42">
        <w:rPr>
          <w:rFonts w:ascii="Arial" w:hAnsi="Arial" w:cs="Arial"/>
          <w:sz w:val="20"/>
          <w:szCs w:val="20"/>
        </w:rPr>
        <w:t>To determine the population’s access to, and use of, improved water, sanitation and hygiene facilities.</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t>To determine the ownership of mosquito nets (all types and LLINs) in households.</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t>To determine the utilisation of mosquito nets (all types and LLINs) by the total population, children 0-59 months and pregnant women.</w:t>
      </w:r>
    </w:p>
    <w:p w:rsidR="00760AF5" w:rsidRPr="001B0F42" w:rsidRDefault="00760AF5" w:rsidP="00760AF5">
      <w:pPr>
        <w:pStyle w:val="NIEtext"/>
        <w:numPr>
          <w:ilvl w:val="0"/>
          <w:numId w:val="9"/>
        </w:numPr>
        <w:rPr>
          <w:rFonts w:ascii="Arial" w:hAnsi="Arial" w:cs="Arial"/>
          <w:sz w:val="20"/>
          <w:szCs w:val="20"/>
        </w:rPr>
      </w:pPr>
      <w:r w:rsidRPr="001B0F42">
        <w:rPr>
          <w:rFonts w:ascii="Arial" w:hAnsi="Arial" w:cs="Arial"/>
          <w:sz w:val="20"/>
          <w:szCs w:val="20"/>
        </w:rPr>
        <w:t>To determine the household coverage of indoor residual spraying.</w:t>
      </w:r>
    </w:p>
    <w:p w:rsidR="00760AF5" w:rsidRPr="001B0F42" w:rsidRDefault="00760AF5" w:rsidP="00760AF5">
      <w:pPr>
        <w:pStyle w:val="NIEtext"/>
        <w:numPr>
          <w:ilvl w:val="0"/>
          <w:numId w:val="9"/>
        </w:numPr>
        <w:rPr>
          <w:rFonts w:ascii="Arial" w:hAnsi="Arial" w:cs="Arial"/>
          <w:iCs/>
          <w:sz w:val="20"/>
          <w:szCs w:val="20"/>
        </w:rPr>
      </w:pPr>
      <w:r w:rsidRPr="001B0F42">
        <w:rPr>
          <w:rFonts w:ascii="Arial" w:hAnsi="Arial" w:cs="Arial"/>
          <w:sz w:val="20"/>
          <w:szCs w:val="20"/>
        </w:rPr>
        <w:t>To establish recommendations on actions to be taken to address the situatio</w:t>
      </w:r>
      <w:r w:rsidR="00B7604D">
        <w:rPr>
          <w:rFonts w:ascii="Arial" w:hAnsi="Arial" w:cs="Arial"/>
          <w:sz w:val="20"/>
          <w:szCs w:val="20"/>
        </w:rPr>
        <w:t>n.</w:t>
      </w:r>
    </w:p>
    <w:p w:rsidR="003109DA" w:rsidRDefault="003109DA" w:rsidP="00470AB3">
      <w:pPr>
        <w:tabs>
          <w:tab w:val="left" w:pos="3997"/>
        </w:tabs>
        <w:jc w:val="both"/>
        <w:rPr>
          <w:rFonts w:ascii="Arial" w:hAnsi="Arial" w:cs="Arial"/>
          <w:b/>
          <w:sz w:val="20"/>
          <w:szCs w:val="20"/>
          <w:lang w:val="en-GB"/>
        </w:rPr>
      </w:pPr>
    </w:p>
    <w:p w:rsidR="001B0F42" w:rsidRDefault="00B7604D" w:rsidP="00470AB3">
      <w:pPr>
        <w:tabs>
          <w:tab w:val="left" w:pos="3997"/>
        </w:tabs>
        <w:jc w:val="both"/>
        <w:rPr>
          <w:rFonts w:ascii="Arial" w:hAnsi="Arial" w:cs="Arial"/>
          <w:b/>
          <w:sz w:val="20"/>
          <w:szCs w:val="20"/>
          <w:lang w:val="en-GB"/>
        </w:rPr>
      </w:pPr>
      <w:r>
        <w:rPr>
          <w:rFonts w:ascii="Arial" w:hAnsi="Arial" w:cs="Arial"/>
          <w:b/>
          <w:sz w:val="20"/>
          <w:szCs w:val="20"/>
          <w:lang w:val="en-GB"/>
        </w:rPr>
        <w:t>Secondary objectives</w:t>
      </w:r>
    </w:p>
    <w:p w:rsidR="001B0F42" w:rsidRDefault="001B0F42" w:rsidP="00470AB3">
      <w:pPr>
        <w:tabs>
          <w:tab w:val="left" w:pos="3997"/>
        </w:tabs>
        <w:jc w:val="both"/>
        <w:rPr>
          <w:rFonts w:ascii="Arial" w:hAnsi="Arial" w:cs="Arial"/>
          <w:b/>
          <w:sz w:val="20"/>
          <w:szCs w:val="20"/>
          <w:lang w:val="en-GB"/>
        </w:rPr>
      </w:pPr>
    </w:p>
    <w:p w:rsidR="00B7604D" w:rsidRPr="001B0F42" w:rsidRDefault="00B7604D" w:rsidP="00B7604D">
      <w:pPr>
        <w:pStyle w:val="NIEtext"/>
        <w:numPr>
          <w:ilvl w:val="0"/>
          <w:numId w:val="9"/>
        </w:numPr>
        <w:rPr>
          <w:rFonts w:ascii="Arial" w:hAnsi="Arial" w:cs="Arial"/>
          <w:iCs/>
          <w:sz w:val="20"/>
          <w:szCs w:val="20"/>
        </w:rPr>
      </w:pPr>
      <w:r w:rsidRPr="001B0F42">
        <w:rPr>
          <w:rFonts w:ascii="Arial" w:hAnsi="Arial" w:cs="Arial"/>
          <w:iCs/>
          <w:sz w:val="20"/>
          <w:szCs w:val="20"/>
        </w:rPr>
        <w:t>To determine the coverage of selective feeding programme for children aged 6-59 months.</w:t>
      </w:r>
    </w:p>
    <w:p w:rsidR="00B7604D" w:rsidRPr="001B0F42" w:rsidRDefault="00B7604D" w:rsidP="00B7604D">
      <w:pPr>
        <w:pStyle w:val="NIEtext"/>
        <w:numPr>
          <w:ilvl w:val="0"/>
          <w:numId w:val="9"/>
        </w:numPr>
        <w:rPr>
          <w:rFonts w:ascii="Arial" w:hAnsi="Arial" w:cs="Arial"/>
          <w:iCs/>
          <w:sz w:val="20"/>
          <w:szCs w:val="20"/>
        </w:rPr>
      </w:pPr>
      <w:r w:rsidRPr="001B0F42">
        <w:rPr>
          <w:rFonts w:ascii="Arial" w:hAnsi="Arial" w:cs="Arial"/>
          <w:iCs/>
          <w:sz w:val="20"/>
          <w:szCs w:val="20"/>
        </w:rPr>
        <w:t xml:space="preserve">To determine enrolment into Antenatal Care </w:t>
      </w:r>
      <w:r w:rsidR="00574DB9">
        <w:rPr>
          <w:rFonts w:ascii="Arial" w:hAnsi="Arial" w:cs="Arial"/>
          <w:iCs/>
          <w:sz w:val="20"/>
          <w:szCs w:val="20"/>
        </w:rPr>
        <w:t xml:space="preserve">(ANC) </w:t>
      </w:r>
      <w:r w:rsidRPr="001B0F42">
        <w:rPr>
          <w:rFonts w:ascii="Arial" w:hAnsi="Arial" w:cs="Arial"/>
          <w:iCs/>
          <w:sz w:val="20"/>
          <w:szCs w:val="20"/>
        </w:rPr>
        <w:t xml:space="preserve">clinic and coverage of iron-folic acid supplementation in pregnant women. </w:t>
      </w:r>
    </w:p>
    <w:p w:rsidR="00B7604D" w:rsidRPr="001B0F42" w:rsidRDefault="00B7604D" w:rsidP="00470AB3">
      <w:pPr>
        <w:tabs>
          <w:tab w:val="left" w:pos="3997"/>
        </w:tabs>
        <w:jc w:val="both"/>
        <w:rPr>
          <w:rFonts w:ascii="Arial" w:hAnsi="Arial" w:cs="Arial"/>
          <w:b/>
          <w:sz w:val="20"/>
          <w:szCs w:val="20"/>
          <w:lang w:val="en-GB"/>
        </w:rPr>
      </w:pPr>
    </w:p>
    <w:p w:rsidR="00D82BA8" w:rsidRPr="00B7604D" w:rsidRDefault="00D82BA8" w:rsidP="00D82BA8">
      <w:pPr>
        <w:widowControl w:val="0"/>
        <w:autoSpaceDE w:val="0"/>
        <w:autoSpaceDN w:val="0"/>
        <w:adjustRightInd w:val="0"/>
        <w:jc w:val="both"/>
        <w:rPr>
          <w:rFonts w:ascii="Arial" w:hAnsi="Arial" w:cs="Arial"/>
          <w:bCs/>
          <w:sz w:val="20"/>
          <w:szCs w:val="20"/>
          <w:lang w:val="en-CA"/>
        </w:rPr>
      </w:pPr>
    </w:p>
    <w:tbl>
      <w:tblPr>
        <w:tblW w:w="974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9747"/>
      </w:tblGrid>
      <w:tr w:rsidR="00D82BA8" w:rsidRPr="001B0F42" w:rsidTr="00185BE1">
        <w:tc>
          <w:tcPr>
            <w:tcW w:w="9747" w:type="dxa"/>
            <w:shd w:val="clear" w:color="auto" w:fill="CCFFFF"/>
            <w:tcMar>
              <w:top w:w="28" w:type="dxa"/>
              <w:bottom w:w="28" w:type="dxa"/>
            </w:tcMar>
          </w:tcPr>
          <w:p w:rsidR="00D82BA8" w:rsidRPr="001B0F42" w:rsidRDefault="00D82BA8" w:rsidP="00D82BA8">
            <w:pPr>
              <w:rPr>
                <w:rFonts w:ascii="Arial" w:hAnsi="Arial" w:cs="Arial"/>
                <w:b/>
                <w:sz w:val="20"/>
                <w:szCs w:val="20"/>
                <w:lang w:val="en-CA"/>
              </w:rPr>
            </w:pPr>
            <w:r w:rsidRPr="001B0F42">
              <w:rPr>
                <w:rFonts w:ascii="Arial" w:hAnsi="Arial" w:cs="Arial"/>
                <w:b/>
                <w:sz w:val="20"/>
                <w:szCs w:val="20"/>
                <w:lang w:val="en-CA"/>
              </w:rPr>
              <w:t>METHODOLOGY</w:t>
            </w:r>
          </w:p>
        </w:tc>
      </w:tr>
    </w:tbl>
    <w:p w:rsidR="00D82BA8" w:rsidRPr="001B0F42" w:rsidRDefault="00D82BA8" w:rsidP="00D82BA8">
      <w:pPr>
        <w:widowControl w:val="0"/>
        <w:autoSpaceDE w:val="0"/>
        <w:autoSpaceDN w:val="0"/>
        <w:adjustRightInd w:val="0"/>
        <w:jc w:val="both"/>
        <w:rPr>
          <w:rFonts w:ascii="Arial" w:eastAsia="Calibri" w:hAnsi="Arial" w:cs="Arial"/>
          <w:b/>
          <w:sz w:val="20"/>
          <w:szCs w:val="20"/>
          <w:lang w:val="en-CA"/>
        </w:rPr>
      </w:pPr>
    </w:p>
    <w:p w:rsidR="00131960" w:rsidRPr="001B0F42" w:rsidRDefault="00131960" w:rsidP="00131960">
      <w:pPr>
        <w:jc w:val="both"/>
        <w:rPr>
          <w:rFonts w:ascii="Arial" w:hAnsi="Arial" w:cs="Arial"/>
          <w:sz w:val="20"/>
          <w:szCs w:val="20"/>
        </w:rPr>
      </w:pPr>
      <w:r w:rsidRPr="001B0F42">
        <w:rPr>
          <w:rFonts w:ascii="Arial" w:hAnsi="Arial" w:cs="Arial"/>
          <w:sz w:val="20"/>
          <w:szCs w:val="20"/>
        </w:rPr>
        <w:t xml:space="preserve">Four nutrition surveys were conducted targeting refugee populations of </w:t>
      </w:r>
      <w:proofErr w:type="spellStart"/>
      <w:r w:rsidRPr="001B0F42">
        <w:rPr>
          <w:rFonts w:ascii="Arial" w:hAnsi="Arial" w:cs="Arial"/>
          <w:sz w:val="20"/>
          <w:szCs w:val="20"/>
        </w:rPr>
        <w:t>Dzaleka</w:t>
      </w:r>
      <w:proofErr w:type="spellEnd"/>
      <w:r w:rsidRPr="001B0F42">
        <w:rPr>
          <w:rFonts w:ascii="Arial" w:hAnsi="Arial" w:cs="Arial"/>
          <w:sz w:val="20"/>
          <w:szCs w:val="20"/>
        </w:rPr>
        <w:t xml:space="preserve"> and </w:t>
      </w:r>
      <w:proofErr w:type="spellStart"/>
      <w:r w:rsidRPr="001B0F42">
        <w:rPr>
          <w:rFonts w:ascii="Arial" w:hAnsi="Arial" w:cs="Arial"/>
          <w:sz w:val="20"/>
          <w:szCs w:val="20"/>
        </w:rPr>
        <w:t>Luwani</w:t>
      </w:r>
      <w:proofErr w:type="spellEnd"/>
      <w:r w:rsidRPr="001B0F42">
        <w:rPr>
          <w:rFonts w:ascii="Arial" w:hAnsi="Arial" w:cs="Arial"/>
          <w:sz w:val="20"/>
          <w:szCs w:val="20"/>
        </w:rPr>
        <w:t xml:space="preserve"> Camps and host communities of these camps. All refugee population in camps and community members residing </w:t>
      </w:r>
      <w:r w:rsidR="00B7604D">
        <w:rPr>
          <w:rFonts w:ascii="Arial" w:hAnsi="Arial" w:cs="Arial"/>
          <w:sz w:val="20"/>
          <w:szCs w:val="20"/>
        </w:rPr>
        <w:t xml:space="preserve">in </w:t>
      </w:r>
      <w:r w:rsidRPr="001B0F42">
        <w:rPr>
          <w:rFonts w:ascii="Arial" w:hAnsi="Arial" w:cs="Arial"/>
          <w:sz w:val="20"/>
          <w:szCs w:val="20"/>
        </w:rPr>
        <w:t xml:space="preserve">the host communities were covered in these surveys. In the host communities, status of the household members as to whether they are host community members, refugees or mixture of host community members and refugees was assessed. </w:t>
      </w:r>
    </w:p>
    <w:p w:rsidR="00131960" w:rsidRPr="001B0F42" w:rsidRDefault="00131960" w:rsidP="00470AB3">
      <w:pPr>
        <w:tabs>
          <w:tab w:val="left" w:pos="3997"/>
        </w:tabs>
        <w:jc w:val="both"/>
        <w:rPr>
          <w:rFonts w:ascii="Arial" w:hAnsi="Arial" w:cs="Arial"/>
          <w:sz w:val="20"/>
          <w:szCs w:val="20"/>
          <w:lang w:val="en-GB"/>
        </w:rPr>
      </w:pPr>
    </w:p>
    <w:p w:rsidR="008340F6" w:rsidRPr="001B0F42" w:rsidRDefault="008340F6" w:rsidP="008340F6">
      <w:pPr>
        <w:jc w:val="both"/>
        <w:rPr>
          <w:rFonts w:ascii="Arial" w:hAnsi="Arial" w:cs="Arial"/>
          <w:sz w:val="20"/>
          <w:szCs w:val="20"/>
        </w:rPr>
      </w:pPr>
      <w:r w:rsidRPr="001B0F42">
        <w:rPr>
          <w:rFonts w:ascii="Arial" w:hAnsi="Arial" w:cs="Arial"/>
          <w:sz w:val="20"/>
          <w:szCs w:val="20"/>
        </w:rPr>
        <w:t>In the surveys, four target groups were included to cover the six survey modules namely</w:t>
      </w:r>
      <w:r w:rsidR="00B7604D">
        <w:rPr>
          <w:rFonts w:ascii="Arial" w:hAnsi="Arial" w:cs="Arial"/>
          <w:sz w:val="20"/>
          <w:szCs w:val="20"/>
        </w:rPr>
        <w:t>:</w:t>
      </w:r>
      <w:r w:rsidRPr="001B0F42">
        <w:rPr>
          <w:rFonts w:ascii="Arial" w:hAnsi="Arial" w:cs="Arial"/>
          <w:sz w:val="20"/>
          <w:szCs w:val="20"/>
        </w:rPr>
        <w:t xml:space="preserve"> </w:t>
      </w:r>
      <w:r w:rsidR="00B7604D">
        <w:rPr>
          <w:rFonts w:ascii="Arial" w:hAnsi="Arial" w:cs="Arial"/>
          <w:sz w:val="20"/>
          <w:szCs w:val="20"/>
        </w:rPr>
        <w:t xml:space="preserve">1. </w:t>
      </w:r>
      <w:r w:rsidRPr="001B0F42">
        <w:rPr>
          <w:rFonts w:ascii="Arial" w:hAnsi="Arial" w:cs="Arial"/>
          <w:sz w:val="20"/>
          <w:szCs w:val="20"/>
        </w:rPr>
        <w:t xml:space="preserve">Anthropometry and Health, </w:t>
      </w:r>
      <w:r w:rsidR="00B7604D">
        <w:rPr>
          <w:rFonts w:ascii="Arial" w:hAnsi="Arial" w:cs="Arial"/>
          <w:sz w:val="20"/>
          <w:szCs w:val="20"/>
        </w:rPr>
        <w:t xml:space="preserve">2. </w:t>
      </w:r>
      <w:r w:rsidRPr="001B0F42">
        <w:rPr>
          <w:rFonts w:ascii="Arial" w:hAnsi="Arial" w:cs="Arial"/>
          <w:sz w:val="20"/>
          <w:szCs w:val="20"/>
        </w:rPr>
        <w:t xml:space="preserve">Anaemia, </w:t>
      </w:r>
      <w:r w:rsidR="00B7604D">
        <w:rPr>
          <w:rFonts w:ascii="Arial" w:hAnsi="Arial" w:cs="Arial"/>
          <w:sz w:val="20"/>
          <w:szCs w:val="20"/>
        </w:rPr>
        <w:t xml:space="preserve">3. </w:t>
      </w:r>
      <w:r w:rsidRPr="001B0F42">
        <w:rPr>
          <w:rFonts w:ascii="Arial" w:hAnsi="Arial" w:cs="Arial"/>
          <w:sz w:val="20"/>
          <w:szCs w:val="20"/>
        </w:rPr>
        <w:t xml:space="preserve">Infant and Young Child Feeding, </w:t>
      </w:r>
      <w:r w:rsidR="00B7604D">
        <w:rPr>
          <w:rFonts w:ascii="Arial" w:hAnsi="Arial" w:cs="Arial"/>
          <w:sz w:val="20"/>
          <w:szCs w:val="20"/>
        </w:rPr>
        <w:t xml:space="preserve">4. </w:t>
      </w:r>
      <w:r w:rsidRPr="001B0F42">
        <w:rPr>
          <w:rFonts w:ascii="Arial" w:hAnsi="Arial" w:cs="Arial"/>
          <w:sz w:val="20"/>
          <w:szCs w:val="20"/>
        </w:rPr>
        <w:t xml:space="preserve">Food Security, </w:t>
      </w:r>
      <w:r w:rsidR="00B7604D">
        <w:rPr>
          <w:rFonts w:ascii="Arial" w:hAnsi="Arial" w:cs="Arial"/>
          <w:sz w:val="20"/>
          <w:szCs w:val="20"/>
        </w:rPr>
        <w:t xml:space="preserve">5. </w:t>
      </w:r>
      <w:r w:rsidRPr="001B0F42">
        <w:rPr>
          <w:rFonts w:ascii="Arial" w:hAnsi="Arial" w:cs="Arial"/>
          <w:sz w:val="20"/>
          <w:szCs w:val="20"/>
        </w:rPr>
        <w:t>Water Sanitation and Hygiene</w:t>
      </w:r>
      <w:r w:rsidR="00B7604D">
        <w:rPr>
          <w:rFonts w:ascii="Arial" w:hAnsi="Arial" w:cs="Arial"/>
          <w:sz w:val="20"/>
          <w:szCs w:val="20"/>
        </w:rPr>
        <w:t xml:space="preserve"> (WASH)</w:t>
      </w:r>
      <w:r w:rsidRPr="001B0F42">
        <w:rPr>
          <w:rFonts w:ascii="Arial" w:hAnsi="Arial" w:cs="Arial"/>
          <w:sz w:val="20"/>
          <w:szCs w:val="20"/>
        </w:rPr>
        <w:t xml:space="preserve">, and </w:t>
      </w:r>
      <w:r w:rsidR="00B7604D">
        <w:rPr>
          <w:rFonts w:ascii="Arial" w:hAnsi="Arial" w:cs="Arial"/>
          <w:sz w:val="20"/>
          <w:szCs w:val="20"/>
        </w:rPr>
        <w:t xml:space="preserve">6. </w:t>
      </w:r>
      <w:r w:rsidRPr="001B0F42">
        <w:rPr>
          <w:rFonts w:ascii="Arial" w:hAnsi="Arial" w:cs="Arial"/>
          <w:sz w:val="20"/>
          <w:szCs w:val="20"/>
        </w:rPr>
        <w:t>Mosquito Net Coverage. The target groups were</w:t>
      </w:r>
      <w:r w:rsidR="00B7604D">
        <w:rPr>
          <w:rFonts w:ascii="Arial" w:hAnsi="Arial" w:cs="Arial"/>
          <w:sz w:val="20"/>
          <w:szCs w:val="20"/>
        </w:rPr>
        <w:t>: 1. Children aged 6-59 months (A</w:t>
      </w:r>
      <w:r w:rsidRPr="001B0F42">
        <w:rPr>
          <w:rFonts w:ascii="Arial" w:hAnsi="Arial" w:cs="Arial"/>
          <w:sz w:val="20"/>
          <w:szCs w:val="20"/>
        </w:rPr>
        <w:t xml:space="preserve">nthropometry, Health and Anaemia measurements), </w:t>
      </w:r>
      <w:r w:rsidR="00B7604D">
        <w:rPr>
          <w:rFonts w:ascii="Arial" w:hAnsi="Arial" w:cs="Arial"/>
          <w:sz w:val="20"/>
          <w:szCs w:val="20"/>
        </w:rPr>
        <w:t xml:space="preserve">2. </w:t>
      </w:r>
      <w:r w:rsidRPr="001B0F42">
        <w:rPr>
          <w:rFonts w:ascii="Arial" w:hAnsi="Arial" w:cs="Arial"/>
          <w:sz w:val="20"/>
          <w:szCs w:val="20"/>
        </w:rPr>
        <w:t>non-pregnant women of r</w:t>
      </w:r>
      <w:r w:rsidR="00B7604D">
        <w:rPr>
          <w:rFonts w:ascii="Arial" w:hAnsi="Arial" w:cs="Arial"/>
          <w:sz w:val="20"/>
          <w:szCs w:val="20"/>
        </w:rPr>
        <w:t>eproductive age (15-49 years) (</w:t>
      </w:r>
      <w:proofErr w:type="spellStart"/>
      <w:r w:rsidR="00B7604D">
        <w:rPr>
          <w:rFonts w:ascii="Arial" w:hAnsi="Arial" w:cs="Arial"/>
          <w:sz w:val="20"/>
          <w:szCs w:val="20"/>
        </w:rPr>
        <w:t>A</w:t>
      </w:r>
      <w:r w:rsidRPr="001B0F42">
        <w:rPr>
          <w:rFonts w:ascii="Arial" w:hAnsi="Arial" w:cs="Arial"/>
          <w:sz w:val="20"/>
          <w:szCs w:val="20"/>
        </w:rPr>
        <w:t>neamia</w:t>
      </w:r>
      <w:proofErr w:type="spellEnd"/>
      <w:r w:rsidRPr="001B0F42">
        <w:rPr>
          <w:rFonts w:ascii="Arial" w:hAnsi="Arial" w:cs="Arial"/>
          <w:sz w:val="20"/>
          <w:szCs w:val="20"/>
        </w:rPr>
        <w:t xml:space="preserve"> measurement); </w:t>
      </w:r>
      <w:r w:rsidR="00B7604D">
        <w:rPr>
          <w:rFonts w:ascii="Arial" w:hAnsi="Arial" w:cs="Arial"/>
          <w:sz w:val="20"/>
          <w:szCs w:val="20"/>
        </w:rPr>
        <w:t xml:space="preserve">3. </w:t>
      </w:r>
      <w:r w:rsidRPr="001B0F42">
        <w:rPr>
          <w:rFonts w:ascii="Arial" w:hAnsi="Arial" w:cs="Arial"/>
          <w:sz w:val="20"/>
          <w:szCs w:val="20"/>
        </w:rPr>
        <w:t xml:space="preserve">children aged 0-23 months (assessment of </w:t>
      </w:r>
      <w:r w:rsidR="004005FF">
        <w:rPr>
          <w:rFonts w:ascii="Arial" w:hAnsi="Arial" w:cs="Arial"/>
          <w:sz w:val="20"/>
          <w:szCs w:val="20"/>
        </w:rPr>
        <w:t xml:space="preserve">IYCF </w:t>
      </w:r>
      <w:r w:rsidRPr="001B0F42">
        <w:rPr>
          <w:rFonts w:ascii="Arial" w:hAnsi="Arial" w:cs="Arial"/>
          <w:sz w:val="20"/>
          <w:szCs w:val="20"/>
        </w:rPr>
        <w:t xml:space="preserve">practices) and </w:t>
      </w:r>
      <w:r w:rsidR="00B7604D">
        <w:rPr>
          <w:rFonts w:ascii="Arial" w:hAnsi="Arial" w:cs="Arial"/>
          <w:sz w:val="20"/>
          <w:szCs w:val="20"/>
        </w:rPr>
        <w:t xml:space="preserve">4. </w:t>
      </w:r>
      <w:r w:rsidRPr="001B0F42">
        <w:rPr>
          <w:rFonts w:ascii="Arial" w:hAnsi="Arial" w:cs="Arial"/>
          <w:sz w:val="20"/>
          <w:szCs w:val="20"/>
        </w:rPr>
        <w:t>all persons of concern (household as a whole) for assessm</w:t>
      </w:r>
      <w:r w:rsidR="00B7604D">
        <w:rPr>
          <w:rFonts w:ascii="Arial" w:hAnsi="Arial" w:cs="Arial"/>
          <w:sz w:val="20"/>
          <w:szCs w:val="20"/>
        </w:rPr>
        <w:t>ent of food security, WASH</w:t>
      </w:r>
      <w:r w:rsidRPr="001B0F42">
        <w:rPr>
          <w:rFonts w:ascii="Arial" w:hAnsi="Arial" w:cs="Arial"/>
          <w:sz w:val="20"/>
          <w:szCs w:val="20"/>
        </w:rPr>
        <w:t xml:space="preserve"> and mosquito net coverage. </w:t>
      </w:r>
    </w:p>
    <w:p w:rsidR="008340F6" w:rsidRPr="001B0F42" w:rsidRDefault="008340F6" w:rsidP="00470AB3">
      <w:pPr>
        <w:tabs>
          <w:tab w:val="left" w:pos="3997"/>
        </w:tabs>
        <w:jc w:val="both"/>
        <w:rPr>
          <w:rFonts w:ascii="Arial" w:hAnsi="Arial" w:cs="Arial"/>
          <w:sz w:val="20"/>
          <w:szCs w:val="20"/>
          <w:lang w:val="en-GB"/>
        </w:rPr>
      </w:pPr>
    </w:p>
    <w:p w:rsidR="008340F6" w:rsidRPr="001B0F42" w:rsidRDefault="00B7604D" w:rsidP="00470AB3">
      <w:pPr>
        <w:tabs>
          <w:tab w:val="left" w:pos="3997"/>
        </w:tabs>
        <w:jc w:val="both"/>
        <w:rPr>
          <w:rFonts w:ascii="Arial" w:hAnsi="Arial" w:cs="Arial"/>
          <w:sz w:val="20"/>
          <w:szCs w:val="20"/>
        </w:rPr>
      </w:pPr>
      <w:r>
        <w:rPr>
          <w:rFonts w:ascii="Arial" w:hAnsi="Arial" w:cs="Arial"/>
          <w:b/>
          <w:sz w:val="20"/>
          <w:szCs w:val="20"/>
          <w:lang w:val="en-GB"/>
        </w:rPr>
        <w:t>Survey</w:t>
      </w:r>
      <w:r w:rsidR="0011347B" w:rsidRPr="001B0F42">
        <w:rPr>
          <w:rFonts w:ascii="Arial" w:hAnsi="Arial" w:cs="Arial"/>
          <w:b/>
          <w:sz w:val="20"/>
          <w:szCs w:val="20"/>
          <w:lang w:val="en-GB"/>
        </w:rPr>
        <w:t xml:space="preserve"> design:</w:t>
      </w:r>
      <w:r w:rsidR="0011347B" w:rsidRPr="001B0F42">
        <w:rPr>
          <w:rFonts w:ascii="Arial" w:hAnsi="Arial" w:cs="Arial"/>
          <w:sz w:val="20"/>
          <w:szCs w:val="20"/>
          <w:lang w:val="en-GB"/>
        </w:rPr>
        <w:t xml:space="preserve"> </w:t>
      </w:r>
      <w:r w:rsidR="00E559E8" w:rsidRPr="001B0F42">
        <w:rPr>
          <w:rFonts w:ascii="Arial" w:hAnsi="Arial" w:cs="Arial"/>
          <w:sz w:val="20"/>
          <w:szCs w:val="20"/>
          <w:lang w:val="en-GB"/>
        </w:rPr>
        <w:t>The survey</w:t>
      </w:r>
      <w:r w:rsidR="00131960" w:rsidRPr="001B0F42">
        <w:rPr>
          <w:rFonts w:ascii="Arial" w:hAnsi="Arial" w:cs="Arial"/>
          <w:sz w:val="20"/>
          <w:szCs w:val="20"/>
          <w:lang w:val="en-GB"/>
        </w:rPr>
        <w:t>s</w:t>
      </w:r>
      <w:r w:rsidR="00E559E8" w:rsidRPr="001B0F42">
        <w:rPr>
          <w:rFonts w:ascii="Arial" w:hAnsi="Arial" w:cs="Arial"/>
          <w:sz w:val="20"/>
          <w:szCs w:val="20"/>
          <w:lang w:val="en-GB"/>
        </w:rPr>
        <w:t xml:space="preserve"> </w:t>
      </w:r>
      <w:r w:rsidR="00131960" w:rsidRPr="001B0F42">
        <w:rPr>
          <w:rFonts w:ascii="Arial" w:hAnsi="Arial" w:cs="Arial"/>
          <w:sz w:val="20"/>
          <w:szCs w:val="20"/>
          <w:lang w:val="en-GB"/>
        </w:rPr>
        <w:t xml:space="preserve">were </w:t>
      </w:r>
      <w:r w:rsidR="00E559E8" w:rsidRPr="001B0F42">
        <w:rPr>
          <w:rFonts w:ascii="Arial" w:hAnsi="Arial" w:cs="Arial"/>
          <w:sz w:val="20"/>
          <w:szCs w:val="20"/>
          <w:lang w:val="en-GB"/>
        </w:rPr>
        <w:t>conduc</w:t>
      </w:r>
      <w:r>
        <w:rPr>
          <w:rFonts w:ascii="Arial" w:hAnsi="Arial" w:cs="Arial"/>
          <w:sz w:val="20"/>
          <w:szCs w:val="20"/>
          <w:lang w:val="en-GB"/>
        </w:rPr>
        <w:t>ted using a cross-sectional survey</w:t>
      </w:r>
      <w:r w:rsidR="00E559E8" w:rsidRPr="001B0F42">
        <w:rPr>
          <w:rFonts w:ascii="Arial" w:hAnsi="Arial" w:cs="Arial"/>
          <w:sz w:val="20"/>
          <w:szCs w:val="20"/>
          <w:lang w:val="en-GB"/>
        </w:rPr>
        <w:t xml:space="preserve"> design using </w:t>
      </w:r>
      <w:r w:rsidR="0011347B" w:rsidRPr="001B0F42">
        <w:rPr>
          <w:rFonts w:ascii="Arial" w:hAnsi="Arial" w:cs="Arial"/>
          <w:sz w:val="20"/>
          <w:szCs w:val="20"/>
          <w:lang w:val="en-GB"/>
        </w:rPr>
        <w:t>a</w:t>
      </w:r>
      <w:r w:rsidR="00E559E8" w:rsidRPr="001B0F42">
        <w:rPr>
          <w:rFonts w:ascii="Arial" w:hAnsi="Arial" w:cs="Arial"/>
          <w:sz w:val="20"/>
          <w:szCs w:val="20"/>
          <w:lang w:val="en-GB"/>
        </w:rPr>
        <w:t xml:space="preserve"> 2-stage cluster sampling method</w:t>
      </w:r>
      <w:r w:rsidR="001916F7" w:rsidRPr="001B0F42">
        <w:rPr>
          <w:rFonts w:ascii="Arial" w:hAnsi="Arial" w:cs="Arial"/>
          <w:sz w:val="20"/>
          <w:szCs w:val="20"/>
          <w:lang w:val="en-GB"/>
        </w:rPr>
        <w:t xml:space="preserve"> </w:t>
      </w:r>
      <w:r w:rsidR="00450629" w:rsidRPr="001B0F42">
        <w:rPr>
          <w:rFonts w:ascii="Arial" w:hAnsi="Arial" w:cs="Arial"/>
          <w:sz w:val="20"/>
          <w:szCs w:val="20"/>
          <w:lang w:val="en-GB"/>
        </w:rPr>
        <w:t>in 3 of the survey</w:t>
      </w:r>
      <w:r w:rsidR="0011347B" w:rsidRPr="001B0F42">
        <w:rPr>
          <w:rFonts w:ascii="Arial" w:hAnsi="Arial" w:cs="Arial"/>
          <w:sz w:val="20"/>
          <w:szCs w:val="20"/>
          <w:lang w:val="en-GB"/>
        </w:rPr>
        <w:t xml:space="preserve"> area</w:t>
      </w:r>
      <w:r w:rsidR="00450629" w:rsidRPr="001B0F42">
        <w:rPr>
          <w:rFonts w:ascii="Arial" w:hAnsi="Arial" w:cs="Arial"/>
          <w:sz w:val="20"/>
          <w:szCs w:val="20"/>
          <w:lang w:val="en-GB"/>
        </w:rPr>
        <w:t>s</w:t>
      </w:r>
      <w:r w:rsidR="008340F6" w:rsidRPr="001B0F42">
        <w:rPr>
          <w:rFonts w:ascii="Arial" w:hAnsi="Arial" w:cs="Arial"/>
          <w:sz w:val="20"/>
          <w:szCs w:val="20"/>
          <w:lang w:val="en-GB"/>
        </w:rPr>
        <w:t xml:space="preserve"> (</w:t>
      </w:r>
      <w:proofErr w:type="spellStart"/>
      <w:r w:rsidR="008340F6" w:rsidRPr="001B0F42">
        <w:rPr>
          <w:rFonts w:ascii="Arial" w:hAnsi="Arial" w:cs="Arial"/>
          <w:sz w:val="20"/>
          <w:szCs w:val="20"/>
          <w:lang w:val="en-GB"/>
        </w:rPr>
        <w:t>Dz</w:t>
      </w:r>
      <w:r w:rsidR="00450629" w:rsidRPr="001B0F42">
        <w:rPr>
          <w:rFonts w:ascii="Arial" w:hAnsi="Arial" w:cs="Arial"/>
          <w:sz w:val="20"/>
          <w:szCs w:val="20"/>
          <w:lang w:val="en-GB"/>
        </w:rPr>
        <w:t>aleka</w:t>
      </w:r>
      <w:proofErr w:type="spellEnd"/>
      <w:r w:rsidR="00450629" w:rsidRPr="001B0F42">
        <w:rPr>
          <w:rFonts w:ascii="Arial" w:hAnsi="Arial" w:cs="Arial"/>
          <w:sz w:val="20"/>
          <w:szCs w:val="20"/>
          <w:lang w:val="en-GB"/>
        </w:rPr>
        <w:t xml:space="preserve"> camp, two host communities) and </w:t>
      </w:r>
      <w:r>
        <w:rPr>
          <w:rFonts w:ascii="Arial" w:hAnsi="Arial" w:cs="Arial"/>
          <w:sz w:val="20"/>
          <w:szCs w:val="20"/>
          <w:lang w:val="en-GB"/>
        </w:rPr>
        <w:t xml:space="preserve">an </w:t>
      </w:r>
      <w:r w:rsidR="00450629" w:rsidRPr="001B0F42">
        <w:rPr>
          <w:rFonts w:ascii="Arial" w:hAnsi="Arial" w:cs="Arial"/>
          <w:sz w:val="20"/>
          <w:szCs w:val="20"/>
          <w:lang w:val="en-GB"/>
        </w:rPr>
        <w:t xml:space="preserve">exhaustive method in </w:t>
      </w:r>
      <w:proofErr w:type="spellStart"/>
      <w:r w:rsidR="00450629" w:rsidRPr="001B0F42">
        <w:rPr>
          <w:rFonts w:ascii="Arial" w:hAnsi="Arial" w:cs="Arial"/>
          <w:sz w:val="20"/>
          <w:szCs w:val="20"/>
          <w:lang w:val="en-GB"/>
        </w:rPr>
        <w:t>Luwani</w:t>
      </w:r>
      <w:proofErr w:type="spellEnd"/>
      <w:r w:rsidR="00450629" w:rsidRPr="001B0F42">
        <w:rPr>
          <w:rFonts w:ascii="Arial" w:hAnsi="Arial" w:cs="Arial"/>
          <w:sz w:val="20"/>
          <w:szCs w:val="20"/>
          <w:lang w:val="en-GB"/>
        </w:rPr>
        <w:t xml:space="preserve"> Camp</w:t>
      </w:r>
      <w:r w:rsidR="00F57A2D" w:rsidRPr="001B0F42">
        <w:rPr>
          <w:rFonts w:ascii="Arial" w:hAnsi="Arial" w:cs="Arial"/>
          <w:sz w:val="20"/>
          <w:szCs w:val="20"/>
          <w:lang w:val="en-GB"/>
        </w:rPr>
        <w:t xml:space="preserve"> </w:t>
      </w:r>
      <w:r w:rsidR="00F57A2D" w:rsidRPr="001B0F42">
        <w:rPr>
          <w:rFonts w:ascii="Arial" w:hAnsi="Arial" w:cs="Arial"/>
          <w:sz w:val="20"/>
          <w:szCs w:val="20"/>
        </w:rPr>
        <w:t>as the total population was below 2500</w:t>
      </w:r>
      <w:r w:rsidR="00B320EC" w:rsidRPr="001B0F42">
        <w:rPr>
          <w:rFonts w:ascii="Arial" w:hAnsi="Arial" w:cs="Arial"/>
          <w:sz w:val="20"/>
          <w:szCs w:val="20"/>
        </w:rPr>
        <w:t xml:space="preserve">. The first stage </w:t>
      </w:r>
      <w:r w:rsidR="004005FF">
        <w:rPr>
          <w:rFonts w:ascii="Arial" w:hAnsi="Arial" w:cs="Arial"/>
          <w:sz w:val="20"/>
          <w:szCs w:val="20"/>
        </w:rPr>
        <w:t xml:space="preserve">of the cluster surveys </w:t>
      </w:r>
      <w:r w:rsidR="00B320EC" w:rsidRPr="001B0F42">
        <w:rPr>
          <w:rFonts w:ascii="Arial" w:hAnsi="Arial" w:cs="Arial"/>
          <w:sz w:val="20"/>
          <w:szCs w:val="20"/>
        </w:rPr>
        <w:t>sampled the required number of clusters with probabi</w:t>
      </w:r>
      <w:r w:rsidR="004005FF">
        <w:rPr>
          <w:rFonts w:ascii="Arial" w:hAnsi="Arial" w:cs="Arial"/>
          <w:sz w:val="20"/>
          <w:szCs w:val="20"/>
        </w:rPr>
        <w:t xml:space="preserve">lity proportional to </w:t>
      </w:r>
      <w:r w:rsidR="00B320EC" w:rsidRPr="001B0F42">
        <w:rPr>
          <w:rFonts w:ascii="Arial" w:hAnsi="Arial" w:cs="Arial"/>
          <w:sz w:val="20"/>
          <w:szCs w:val="20"/>
        </w:rPr>
        <w:t>size</w:t>
      </w:r>
      <w:r>
        <w:rPr>
          <w:rFonts w:ascii="Arial" w:hAnsi="Arial" w:cs="Arial"/>
          <w:sz w:val="20"/>
          <w:szCs w:val="20"/>
        </w:rPr>
        <w:t xml:space="preserve"> (PPS)</w:t>
      </w:r>
      <w:r w:rsidR="00B320EC" w:rsidRPr="001B0F42">
        <w:rPr>
          <w:rFonts w:ascii="Arial" w:hAnsi="Arial" w:cs="Arial"/>
          <w:sz w:val="20"/>
          <w:szCs w:val="20"/>
        </w:rPr>
        <w:t xml:space="preserve">. The second stage used a systematic random sampling </w:t>
      </w:r>
      <w:r>
        <w:rPr>
          <w:rFonts w:ascii="Arial" w:hAnsi="Arial" w:cs="Arial"/>
          <w:sz w:val="20"/>
          <w:szCs w:val="20"/>
        </w:rPr>
        <w:t xml:space="preserve">method </w:t>
      </w:r>
      <w:r w:rsidR="00B320EC" w:rsidRPr="001B0F42">
        <w:rPr>
          <w:rFonts w:ascii="Arial" w:hAnsi="Arial" w:cs="Arial"/>
          <w:sz w:val="20"/>
          <w:szCs w:val="20"/>
        </w:rPr>
        <w:t xml:space="preserve">to select the required number of households. </w:t>
      </w:r>
      <w:r w:rsidR="008340F6" w:rsidRPr="001B0F42">
        <w:rPr>
          <w:rFonts w:ascii="Arial" w:hAnsi="Arial" w:cs="Arial"/>
          <w:sz w:val="20"/>
          <w:szCs w:val="20"/>
          <w:lang w:val="en-GB"/>
        </w:rPr>
        <w:t xml:space="preserve">The surveys were conducted based </w:t>
      </w:r>
      <w:r w:rsidR="008340F6" w:rsidRPr="001B0F42">
        <w:rPr>
          <w:rFonts w:ascii="Arial" w:hAnsi="Arial" w:cs="Arial"/>
          <w:sz w:val="20"/>
          <w:szCs w:val="20"/>
        </w:rPr>
        <w:t xml:space="preserve">on the </w:t>
      </w:r>
      <w:proofErr w:type="spellStart"/>
      <w:r w:rsidR="008340F6" w:rsidRPr="001B0F42">
        <w:rPr>
          <w:rFonts w:ascii="Arial" w:hAnsi="Arial" w:cs="Arial"/>
          <w:sz w:val="20"/>
          <w:szCs w:val="20"/>
        </w:rPr>
        <w:t>Standardised</w:t>
      </w:r>
      <w:proofErr w:type="spellEnd"/>
      <w:r w:rsidR="008340F6" w:rsidRPr="001B0F42">
        <w:rPr>
          <w:rFonts w:ascii="Arial" w:hAnsi="Arial" w:cs="Arial"/>
          <w:sz w:val="20"/>
          <w:szCs w:val="20"/>
        </w:rPr>
        <w:t xml:space="preserve"> Monitoring and Assessment of Relief and Transitions (SMART) methodology </w:t>
      </w:r>
      <w:r w:rsidR="008340F6" w:rsidRPr="001B0F42">
        <w:rPr>
          <w:rFonts w:ascii="Arial" w:hAnsi="Arial" w:cs="Arial"/>
          <w:sz w:val="20"/>
          <w:szCs w:val="20"/>
          <w:lang w:val="en-GB"/>
        </w:rPr>
        <w:t>(</w:t>
      </w:r>
      <w:hyperlink r:id="rId10" w:history="1">
        <w:r w:rsidR="008340F6" w:rsidRPr="001B0F42">
          <w:rPr>
            <w:rStyle w:val="Lienhypertexte"/>
            <w:rFonts w:ascii="Arial" w:hAnsi="Arial" w:cs="Arial"/>
            <w:sz w:val="20"/>
            <w:szCs w:val="20"/>
            <w:lang w:val="en-GB"/>
          </w:rPr>
          <w:t>www.smartmethodology.org</w:t>
        </w:r>
      </w:hyperlink>
      <w:r w:rsidR="008340F6" w:rsidRPr="001B0F42">
        <w:rPr>
          <w:rFonts w:ascii="Arial" w:hAnsi="Arial" w:cs="Arial"/>
          <w:sz w:val="20"/>
          <w:szCs w:val="20"/>
          <w:lang w:val="en-GB"/>
        </w:rPr>
        <w:t xml:space="preserve">) </w:t>
      </w:r>
      <w:r w:rsidR="008340F6" w:rsidRPr="001B0F42">
        <w:rPr>
          <w:rFonts w:ascii="Arial" w:hAnsi="Arial" w:cs="Arial"/>
          <w:sz w:val="20"/>
          <w:szCs w:val="20"/>
        </w:rPr>
        <w:t xml:space="preserve">and UNHCR </w:t>
      </w:r>
      <w:proofErr w:type="spellStart"/>
      <w:r w:rsidR="008340F6" w:rsidRPr="001B0F42">
        <w:rPr>
          <w:rFonts w:ascii="Arial" w:hAnsi="Arial" w:cs="Arial"/>
          <w:sz w:val="20"/>
          <w:szCs w:val="20"/>
        </w:rPr>
        <w:t>Standardised</w:t>
      </w:r>
      <w:proofErr w:type="spellEnd"/>
      <w:r w:rsidR="008340F6" w:rsidRPr="001B0F42">
        <w:rPr>
          <w:rFonts w:ascii="Arial" w:hAnsi="Arial" w:cs="Arial"/>
          <w:sz w:val="20"/>
          <w:szCs w:val="20"/>
        </w:rPr>
        <w:t xml:space="preserve"> Expanded Nutrition Survey (SENS) Guidelines for Refugee Populations (v 2, 2013) </w:t>
      </w:r>
      <w:r w:rsidR="008340F6" w:rsidRPr="001B0F42">
        <w:rPr>
          <w:rFonts w:ascii="Arial" w:hAnsi="Arial" w:cs="Arial"/>
          <w:sz w:val="20"/>
          <w:szCs w:val="20"/>
          <w:lang w:val="en-GB"/>
        </w:rPr>
        <w:t>(</w:t>
      </w:r>
      <w:hyperlink r:id="rId11" w:history="1">
        <w:r w:rsidR="008340F6" w:rsidRPr="001B0F42">
          <w:rPr>
            <w:rStyle w:val="Lienhypertexte"/>
            <w:rFonts w:ascii="Arial" w:hAnsi="Arial" w:cs="Arial"/>
            <w:sz w:val="20"/>
            <w:szCs w:val="20"/>
            <w:lang w:val="en-GB"/>
          </w:rPr>
          <w:t>http://sens.unhcr.org</w:t>
        </w:r>
      </w:hyperlink>
      <w:r w:rsidR="008340F6" w:rsidRPr="001B0F42">
        <w:rPr>
          <w:rFonts w:ascii="Arial" w:hAnsi="Arial" w:cs="Arial"/>
          <w:sz w:val="20"/>
          <w:szCs w:val="20"/>
          <w:lang w:val="en-GB"/>
        </w:rPr>
        <w:t>)</w:t>
      </w:r>
      <w:r w:rsidR="008340F6" w:rsidRPr="001B0F42">
        <w:rPr>
          <w:rFonts w:ascii="Arial" w:hAnsi="Arial" w:cs="Arial"/>
          <w:sz w:val="20"/>
          <w:szCs w:val="20"/>
        </w:rPr>
        <w:t xml:space="preserve">. </w:t>
      </w:r>
    </w:p>
    <w:p w:rsidR="008A2A4E" w:rsidRPr="001B0F42" w:rsidRDefault="008A2A4E" w:rsidP="008A2A4E">
      <w:pPr>
        <w:jc w:val="both"/>
        <w:rPr>
          <w:rFonts w:ascii="Arial" w:hAnsi="Arial" w:cs="Arial"/>
          <w:sz w:val="20"/>
          <w:szCs w:val="20"/>
        </w:rPr>
      </w:pPr>
    </w:p>
    <w:p w:rsidR="0011347B" w:rsidRPr="001B0F42" w:rsidRDefault="000624DE" w:rsidP="00470AB3">
      <w:pPr>
        <w:tabs>
          <w:tab w:val="left" w:pos="3997"/>
        </w:tabs>
        <w:jc w:val="both"/>
        <w:rPr>
          <w:rFonts w:ascii="Arial" w:hAnsi="Arial" w:cs="Arial"/>
          <w:sz w:val="20"/>
          <w:szCs w:val="20"/>
        </w:rPr>
      </w:pPr>
      <w:r w:rsidRPr="001B0F42">
        <w:rPr>
          <w:rFonts w:ascii="Arial" w:hAnsi="Arial" w:cs="Arial"/>
          <w:b/>
          <w:sz w:val="20"/>
          <w:szCs w:val="20"/>
        </w:rPr>
        <w:t xml:space="preserve">Sample size and Sampling: </w:t>
      </w:r>
      <w:r w:rsidR="00AC6470" w:rsidRPr="001B0F42">
        <w:rPr>
          <w:rFonts w:ascii="Arial" w:hAnsi="Arial" w:cs="Arial"/>
          <w:sz w:val="20"/>
          <w:szCs w:val="20"/>
        </w:rPr>
        <w:t>Sample size calculation for the cluster surveys were based on the expected prevalenc</w:t>
      </w:r>
      <w:r w:rsidR="004005FF">
        <w:rPr>
          <w:rFonts w:ascii="Arial" w:hAnsi="Arial" w:cs="Arial"/>
          <w:sz w:val="20"/>
          <w:szCs w:val="20"/>
        </w:rPr>
        <w:t>e of GAM</w:t>
      </w:r>
      <w:r w:rsidR="00AC6470" w:rsidRPr="001B0F42">
        <w:rPr>
          <w:rFonts w:ascii="Arial" w:hAnsi="Arial" w:cs="Arial"/>
          <w:sz w:val="20"/>
          <w:szCs w:val="20"/>
        </w:rPr>
        <w:t xml:space="preserve">, desired precision, design effect, average household size, percentage of children under 5 years of age, </w:t>
      </w:r>
      <w:r w:rsidR="0011347B" w:rsidRPr="001B0F42">
        <w:rPr>
          <w:rFonts w:ascii="Arial" w:hAnsi="Arial" w:cs="Arial"/>
          <w:sz w:val="20"/>
          <w:szCs w:val="20"/>
        </w:rPr>
        <w:t>and the</w:t>
      </w:r>
      <w:r w:rsidR="00AC6470" w:rsidRPr="001B0F42">
        <w:rPr>
          <w:rFonts w:ascii="Arial" w:hAnsi="Arial" w:cs="Arial"/>
          <w:sz w:val="20"/>
          <w:szCs w:val="20"/>
        </w:rPr>
        <w:t xml:space="preserve"> non-response</w:t>
      </w:r>
      <w:r w:rsidR="0011347B" w:rsidRPr="001B0F42">
        <w:rPr>
          <w:rFonts w:ascii="Arial" w:hAnsi="Arial" w:cs="Arial"/>
          <w:sz w:val="20"/>
          <w:szCs w:val="20"/>
        </w:rPr>
        <w:t xml:space="preserve"> rate</w:t>
      </w:r>
      <w:r w:rsidR="00AC6470" w:rsidRPr="001B0F42">
        <w:rPr>
          <w:rFonts w:ascii="Arial" w:hAnsi="Arial" w:cs="Arial"/>
          <w:sz w:val="20"/>
          <w:szCs w:val="20"/>
        </w:rPr>
        <w:t>. The sample sizes were calculated using the ENA-for-SMART</w:t>
      </w:r>
      <w:r w:rsidR="004005FF">
        <w:rPr>
          <w:rFonts w:ascii="Arial" w:hAnsi="Arial" w:cs="Arial"/>
          <w:sz w:val="20"/>
          <w:szCs w:val="20"/>
        </w:rPr>
        <w:t xml:space="preserve"> (</w:t>
      </w:r>
      <w:r w:rsidR="00AC6470" w:rsidRPr="001B0F42">
        <w:rPr>
          <w:rFonts w:ascii="Arial" w:hAnsi="Arial" w:cs="Arial"/>
          <w:sz w:val="20"/>
          <w:szCs w:val="20"/>
        </w:rPr>
        <w:t xml:space="preserve">July 9, 2015 version) software following UNHCR SENS methodology. The calculated sample sizes for anthropometric indicators were then used in all the survey modules to estimate the required </w:t>
      </w:r>
      <w:r w:rsidR="00AC6470" w:rsidRPr="001B0F42">
        <w:rPr>
          <w:rFonts w:ascii="Arial" w:hAnsi="Arial" w:cs="Arial"/>
          <w:sz w:val="20"/>
          <w:szCs w:val="20"/>
        </w:rPr>
        <w:lastRenderedPageBreak/>
        <w:t xml:space="preserve">number of individuals and households to be included in the surveys. Sample sizes were </w:t>
      </w:r>
      <w:r w:rsidR="004005FF">
        <w:rPr>
          <w:rFonts w:ascii="Arial" w:hAnsi="Arial" w:cs="Arial"/>
          <w:sz w:val="20"/>
          <w:szCs w:val="20"/>
        </w:rPr>
        <w:t xml:space="preserve">all </w:t>
      </w:r>
      <w:r w:rsidR="00AC6470" w:rsidRPr="001B0F42">
        <w:rPr>
          <w:rFonts w:ascii="Arial" w:hAnsi="Arial" w:cs="Arial"/>
          <w:sz w:val="20"/>
          <w:szCs w:val="20"/>
        </w:rPr>
        <w:t>corrected for small population size factor as the total the population of children under 5 years were below 10,000.</w:t>
      </w:r>
      <w:r w:rsidR="00B47240" w:rsidRPr="001B0F42">
        <w:rPr>
          <w:rFonts w:ascii="Arial" w:hAnsi="Arial" w:cs="Arial"/>
          <w:sz w:val="20"/>
          <w:szCs w:val="20"/>
        </w:rPr>
        <w:t xml:space="preserve"> </w:t>
      </w:r>
    </w:p>
    <w:p w:rsidR="0011347B" w:rsidRPr="001B0F42" w:rsidRDefault="0011347B" w:rsidP="00470AB3">
      <w:pPr>
        <w:tabs>
          <w:tab w:val="left" w:pos="3997"/>
        </w:tabs>
        <w:jc w:val="both"/>
        <w:rPr>
          <w:rFonts w:ascii="Arial" w:hAnsi="Arial" w:cs="Arial"/>
          <w:sz w:val="20"/>
          <w:szCs w:val="20"/>
        </w:rPr>
      </w:pPr>
    </w:p>
    <w:p w:rsidR="00AC6470" w:rsidRPr="001B0F42" w:rsidRDefault="00B320EC" w:rsidP="00470AB3">
      <w:pPr>
        <w:tabs>
          <w:tab w:val="left" w:pos="3997"/>
        </w:tabs>
        <w:jc w:val="both"/>
        <w:rPr>
          <w:rFonts w:ascii="Arial" w:hAnsi="Arial" w:cs="Arial"/>
          <w:sz w:val="20"/>
          <w:szCs w:val="20"/>
        </w:rPr>
      </w:pPr>
      <w:r w:rsidRPr="001B0F42">
        <w:rPr>
          <w:rFonts w:ascii="Arial" w:hAnsi="Arial" w:cs="Arial"/>
          <w:sz w:val="20"/>
          <w:szCs w:val="20"/>
        </w:rPr>
        <w:t>Using the SENS guidelines, a</w:t>
      </w:r>
      <w:proofErr w:type="spellStart"/>
      <w:r w:rsidRPr="001B0F42">
        <w:rPr>
          <w:rFonts w:ascii="Arial" w:hAnsi="Arial" w:cs="Arial"/>
          <w:sz w:val="20"/>
          <w:szCs w:val="20"/>
          <w:lang w:val="en-GB"/>
        </w:rPr>
        <w:t>ll</w:t>
      </w:r>
      <w:proofErr w:type="spellEnd"/>
      <w:r w:rsidRPr="001B0F42">
        <w:rPr>
          <w:rFonts w:ascii="Arial" w:hAnsi="Arial" w:cs="Arial"/>
          <w:sz w:val="20"/>
          <w:szCs w:val="20"/>
          <w:lang w:val="en-GB"/>
        </w:rPr>
        <w:t xml:space="preserve"> eligible children aged 0-59 months from all selected households were included in the Child Anthropometry and Health</w:t>
      </w:r>
      <w:r w:rsidR="004005FF">
        <w:rPr>
          <w:rFonts w:ascii="Arial" w:hAnsi="Arial" w:cs="Arial"/>
          <w:sz w:val="20"/>
          <w:szCs w:val="20"/>
          <w:lang w:val="en-GB"/>
        </w:rPr>
        <w:t>, Anaemia</w:t>
      </w:r>
      <w:r w:rsidRPr="001B0F42">
        <w:rPr>
          <w:rFonts w:ascii="Arial" w:hAnsi="Arial" w:cs="Arial"/>
          <w:sz w:val="20"/>
          <w:szCs w:val="20"/>
          <w:lang w:val="en-GB"/>
        </w:rPr>
        <w:t xml:space="preserve"> and </w:t>
      </w:r>
      <w:r w:rsidR="004005FF">
        <w:rPr>
          <w:rFonts w:ascii="Arial" w:hAnsi="Arial" w:cs="Arial"/>
          <w:sz w:val="20"/>
          <w:szCs w:val="20"/>
          <w:lang w:val="en-GB"/>
        </w:rPr>
        <w:t>IYCF modules</w:t>
      </w:r>
      <w:r w:rsidRPr="001B0F42">
        <w:rPr>
          <w:rFonts w:ascii="Arial" w:hAnsi="Arial" w:cs="Arial"/>
          <w:sz w:val="20"/>
          <w:szCs w:val="20"/>
          <w:lang w:val="en-GB"/>
        </w:rPr>
        <w:t>, whilst half of the selected households were s</w:t>
      </w:r>
      <w:r w:rsidR="007F292F">
        <w:rPr>
          <w:rFonts w:ascii="Arial" w:hAnsi="Arial" w:cs="Arial"/>
          <w:sz w:val="20"/>
          <w:szCs w:val="20"/>
          <w:lang w:val="en-GB"/>
        </w:rPr>
        <w:t>elected for the Food Security, M</w:t>
      </w:r>
      <w:r w:rsidRPr="001B0F42">
        <w:rPr>
          <w:rFonts w:ascii="Arial" w:hAnsi="Arial" w:cs="Arial"/>
          <w:sz w:val="20"/>
          <w:szCs w:val="20"/>
          <w:lang w:val="en-GB"/>
        </w:rPr>
        <w:t>osquito net coverage and Women questio</w:t>
      </w:r>
      <w:r w:rsidR="004005FF">
        <w:rPr>
          <w:rFonts w:ascii="Arial" w:hAnsi="Arial" w:cs="Arial"/>
          <w:sz w:val="20"/>
          <w:szCs w:val="20"/>
          <w:lang w:val="en-GB"/>
        </w:rPr>
        <w:t xml:space="preserve">nnaire (including </w:t>
      </w:r>
      <w:r w:rsidR="004005FF" w:rsidRPr="001B0F42">
        <w:rPr>
          <w:rFonts w:ascii="Arial" w:hAnsi="Arial" w:cs="Arial"/>
          <w:sz w:val="20"/>
          <w:szCs w:val="20"/>
          <w:lang w:val="en-GB"/>
        </w:rPr>
        <w:t>anaemia). A</w:t>
      </w:r>
      <w:r w:rsidRPr="001B0F42">
        <w:rPr>
          <w:rFonts w:ascii="Arial" w:hAnsi="Arial" w:cs="Arial"/>
          <w:sz w:val="20"/>
          <w:szCs w:val="20"/>
          <w:lang w:val="en-GB"/>
        </w:rPr>
        <w:t xml:space="preserve">ll households were selected </w:t>
      </w:r>
      <w:r w:rsidR="003E4CD9" w:rsidRPr="001B0F42">
        <w:rPr>
          <w:rFonts w:ascii="Arial" w:hAnsi="Arial" w:cs="Arial"/>
          <w:sz w:val="20"/>
          <w:szCs w:val="20"/>
          <w:lang w:val="en-GB"/>
        </w:rPr>
        <w:t xml:space="preserve">for </w:t>
      </w:r>
      <w:r w:rsidR="004005FF" w:rsidRPr="001B0F42">
        <w:rPr>
          <w:rFonts w:ascii="Arial" w:hAnsi="Arial" w:cs="Arial"/>
          <w:sz w:val="20"/>
          <w:szCs w:val="20"/>
          <w:lang w:val="en-GB"/>
        </w:rPr>
        <w:t xml:space="preserve">WASH in </w:t>
      </w:r>
      <w:r w:rsidR="001B0F42">
        <w:rPr>
          <w:rFonts w:ascii="Arial" w:hAnsi="Arial" w:cs="Arial"/>
          <w:sz w:val="20"/>
          <w:szCs w:val="20"/>
          <w:lang w:val="en-GB"/>
        </w:rPr>
        <w:t>all the surveys</w:t>
      </w:r>
      <w:r w:rsidR="003E4CD9" w:rsidRPr="001B0F42">
        <w:rPr>
          <w:rFonts w:ascii="Arial" w:hAnsi="Arial" w:cs="Arial"/>
          <w:sz w:val="20"/>
          <w:szCs w:val="20"/>
          <w:lang w:val="en-GB"/>
        </w:rPr>
        <w:t xml:space="preserve">. </w:t>
      </w:r>
      <w:r w:rsidR="00B47240" w:rsidRPr="001B0F42">
        <w:rPr>
          <w:rFonts w:ascii="Arial" w:hAnsi="Arial" w:cs="Arial"/>
          <w:sz w:val="20"/>
          <w:szCs w:val="20"/>
        </w:rPr>
        <w:t xml:space="preserve">Table 1 </w:t>
      </w:r>
      <w:proofErr w:type="spellStart"/>
      <w:r w:rsidR="00B47240" w:rsidRPr="001B0F42">
        <w:rPr>
          <w:rFonts w:ascii="Arial" w:hAnsi="Arial" w:cs="Arial"/>
          <w:sz w:val="20"/>
          <w:szCs w:val="20"/>
        </w:rPr>
        <w:t>summarises</w:t>
      </w:r>
      <w:proofErr w:type="spellEnd"/>
      <w:r w:rsidR="00B47240" w:rsidRPr="001B0F42">
        <w:rPr>
          <w:rFonts w:ascii="Arial" w:hAnsi="Arial" w:cs="Arial"/>
          <w:sz w:val="20"/>
          <w:szCs w:val="20"/>
        </w:rPr>
        <w:t xml:space="preserve"> the assumptions used and the required number of children and households included in the surveys.  </w:t>
      </w:r>
    </w:p>
    <w:p w:rsidR="00B47240" w:rsidRPr="001B0F42" w:rsidRDefault="00B47240" w:rsidP="00470AB3">
      <w:pPr>
        <w:tabs>
          <w:tab w:val="left" w:pos="3997"/>
        </w:tabs>
        <w:jc w:val="both"/>
        <w:rPr>
          <w:rFonts w:ascii="Arial" w:hAnsi="Arial" w:cs="Arial"/>
          <w:sz w:val="20"/>
          <w:szCs w:val="20"/>
        </w:rPr>
      </w:pPr>
    </w:p>
    <w:p w:rsidR="00B47240" w:rsidRPr="001B0F42" w:rsidRDefault="00B47240" w:rsidP="00B47240">
      <w:pPr>
        <w:pStyle w:val="Paragraphedeliste"/>
        <w:ind w:left="0" w:right="75"/>
        <w:jc w:val="both"/>
        <w:rPr>
          <w:rFonts w:ascii="Arial" w:hAnsi="Arial" w:cs="Arial"/>
          <w:color w:val="000000"/>
          <w:sz w:val="20"/>
          <w:szCs w:val="20"/>
          <w:lang w:val="en"/>
        </w:rPr>
      </w:pPr>
      <w:r w:rsidRPr="001B0F42">
        <w:rPr>
          <w:rFonts w:ascii="Arial" w:hAnsi="Arial" w:cs="Arial"/>
          <w:sz w:val="20"/>
          <w:szCs w:val="20"/>
        </w:rPr>
        <w:t>In the cluster surveys,</w:t>
      </w:r>
      <w:r w:rsidR="009F261B">
        <w:rPr>
          <w:rFonts w:ascii="Arial" w:hAnsi="Arial" w:cs="Arial"/>
          <w:sz w:val="20"/>
          <w:szCs w:val="20"/>
        </w:rPr>
        <w:t xml:space="preserve"> </w:t>
      </w:r>
      <w:proofErr w:type="spellStart"/>
      <w:r w:rsidRPr="001B0F42">
        <w:rPr>
          <w:rFonts w:ascii="Arial" w:hAnsi="Arial" w:cs="Arial"/>
          <w:sz w:val="20"/>
          <w:szCs w:val="20"/>
        </w:rPr>
        <w:t>t</w:t>
      </w:r>
      <w:r w:rsidRPr="001B0F42">
        <w:rPr>
          <w:rFonts w:ascii="Arial" w:hAnsi="Arial" w:cs="Arial"/>
          <w:color w:val="000000"/>
          <w:sz w:val="20"/>
          <w:szCs w:val="20"/>
          <w:lang w:val="en"/>
        </w:rPr>
        <w:t>he</w:t>
      </w:r>
      <w:proofErr w:type="spellEnd"/>
      <w:r w:rsidRPr="001B0F42">
        <w:rPr>
          <w:rFonts w:ascii="Arial" w:hAnsi="Arial" w:cs="Arial"/>
          <w:color w:val="000000"/>
          <w:sz w:val="20"/>
          <w:szCs w:val="20"/>
          <w:lang w:val="en"/>
        </w:rPr>
        <w:t xml:space="preserve"> number of clusters was determined by dividing the total estimated number of households in the survey by the estimated number of households a team could cover in a day. In these surveys, it was estimated that teams could cover between 15-17 households in a day and therefore th</w:t>
      </w:r>
      <w:r w:rsidR="004005FF">
        <w:rPr>
          <w:rFonts w:ascii="Arial" w:hAnsi="Arial" w:cs="Arial"/>
          <w:color w:val="000000"/>
          <w:sz w:val="20"/>
          <w:szCs w:val="20"/>
          <w:lang w:val="en"/>
        </w:rPr>
        <w:t>e number of households per survey</w:t>
      </w:r>
      <w:r w:rsidRPr="001B0F42">
        <w:rPr>
          <w:rFonts w:ascii="Arial" w:hAnsi="Arial" w:cs="Arial"/>
          <w:color w:val="000000"/>
          <w:sz w:val="20"/>
          <w:szCs w:val="20"/>
          <w:lang w:val="en"/>
        </w:rPr>
        <w:t xml:space="preserve"> area was divided by 17 to estimate the number of clusters. </w:t>
      </w:r>
    </w:p>
    <w:p w:rsidR="00B57B1F" w:rsidRPr="00B53671" w:rsidRDefault="00B57B1F" w:rsidP="00470AB3">
      <w:pPr>
        <w:tabs>
          <w:tab w:val="left" w:pos="3997"/>
        </w:tabs>
        <w:jc w:val="both"/>
        <w:rPr>
          <w:rFonts w:ascii="Arial" w:hAnsi="Arial" w:cs="Arial"/>
          <w:sz w:val="20"/>
          <w:szCs w:val="20"/>
        </w:rPr>
      </w:pPr>
    </w:p>
    <w:p w:rsidR="006F16FA" w:rsidRPr="00B53671" w:rsidRDefault="00191978" w:rsidP="006F16FA">
      <w:pPr>
        <w:spacing w:after="120"/>
        <w:jc w:val="both"/>
        <w:rPr>
          <w:rFonts w:ascii="Arial" w:hAnsi="Arial" w:cs="Arial"/>
          <w:b/>
          <w:sz w:val="20"/>
          <w:szCs w:val="20"/>
          <w:lang w:val="en"/>
        </w:rPr>
      </w:pPr>
      <w:r w:rsidRPr="00B53671">
        <w:rPr>
          <w:rFonts w:ascii="Arial" w:hAnsi="Arial" w:cs="Arial"/>
          <w:b/>
          <w:caps/>
          <w:sz w:val="20"/>
          <w:szCs w:val="20"/>
          <w:lang w:val="en-GB" w:eastAsia="en-GB"/>
        </w:rPr>
        <w:t>Table 1</w:t>
      </w:r>
      <w:r w:rsidR="00090D9D" w:rsidRPr="00B53671">
        <w:rPr>
          <w:rFonts w:ascii="Arial" w:hAnsi="Arial" w:cs="Arial"/>
          <w:b/>
          <w:caps/>
          <w:sz w:val="20"/>
          <w:szCs w:val="20"/>
          <w:lang w:val="en-GB" w:eastAsia="en-GB"/>
        </w:rPr>
        <w:t xml:space="preserve">:  </w:t>
      </w:r>
      <w:r w:rsidR="006F16FA" w:rsidRPr="00B53671">
        <w:rPr>
          <w:rFonts w:ascii="Arial" w:hAnsi="Arial" w:cs="Arial"/>
          <w:b/>
          <w:sz w:val="20"/>
          <w:szCs w:val="20"/>
          <w:lang w:val="en"/>
        </w:rPr>
        <w:t>Sample</w:t>
      </w:r>
      <w:r w:rsidR="00C00361" w:rsidRPr="00B53671">
        <w:rPr>
          <w:rFonts w:ascii="Arial" w:hAnsi="Arial" w:cs="Arial"/>
          <w:b/>
          <w:sz w:val="20"/>
          <w:szCs w:val="20"/>
          <w:lang w:val="en"/>
        </w:rPr>
        <w:t xml:space="preserve"> size calculation</w:t>
      </w:r>
      <w:r w:rsidR="006F16FA" w:rsidRPr="00B53671">
        <w:rPr>
          <w:rFonts w:ascii="Arial" w:hAnsi="Arial" w:cs="Arial"/>
          <w:b/>
          <w:sz w:val="20"/>
          <w:szCs w:val="20"/>
          <w:lang w:val="e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055"/>
        <w:gridCol w:w="1057"/>
        <w:gridCol w:w="850"/>
        <w:gridCol w:w="923"/>
        <w:gridCol w:w="868"/>
        <w:gridCol w:w="929"/>
        <w:gridCol w:w="992"/>
        <w:gridCol w:w="1174"/>
        <w:gridCol w:w="835"/>
      </w:tblGrid>
      <w:tr w:rsidR="00B53671" w:rsidRPr="00B53671" w:rsidTr="00B53671">
        <w:trPr>
          <w:trHeight w:val="1000"/>
        </w:trPr>
        <w:tc>
          <w:tcPr>
            <w:tcW w:w="466" w:type="pct"/>
            <w:shd w:val="clear" w:color="auto" w:fill="D9D9D9"/>
            <w:vAlign w:val="center"/>
            <w:hideMark/>
          </w:tcPr>
          <w:p w:rsidR="00B47240" w:rsidRPr="00B53671" w:rsidRDefault="006E5C33" w:rsidP="006E5C33">
            <w:pPr>
              <w:rPr>
                <w:rFonts w:ascii="Arial" w:hAnsi="Arial" w:cs="Arial"/>
                <w:b/>
                <w:color w:val="000000"/>
                <w:sz w:val="16"/>
                <w:szCs w:val="20"/>
              </w:rPr>
            </w:pPr>
            <w:r w:rsidRPr="00B53671">
              <w:rPr>
                <w:rFonts w:ascii="Arial" w:hAnsi="Arial" w:cs="Arial"/>
                <w:b/>
                <w:color w:val="000000"/>
                <w:sz w:val="16"/>
                <w:szCs w:val="20"/>
              </w:rPr>
              <w:t>Survey Area</w:t>
            </w:r>
          </w:p>
        </w:tc>
        <w:tc>
          <w:tcPr>
            <w:tcW w:w="551" w:type="pct"/>
            <w:shd w:val="clear" w:color="auto" w:fill="D9D9D9"/>
            <w:vAlign w:val="center"/>
          </w:tcPr>
          <w:p w:rsidR="00B47240" w:rsidRPr="00B53671" w:rsidRDefault="00B47240" w:rsidP="00316E21">
            <w:pPr>
              <w:jc w:val="center"/>
              <w:rPr>
                <w:rFonts w:ascii="Arial" w:hAnsi="Arial" w:cs="Arial"/>
                <w:b/>
                <w:color w:val="000000"/>
                <w:sz w:val="16"/>
                <w:szCs w:val="20"/>
              </w:rPr>
            </w:pPr>
            <w:r w:rsidRPr="00B53671">
              <w:rPr>
                <w:rFonts w:ascii="Arial" w:hAnsi="Arial" w:cs="Arial"/>
                <w:b/>
                <w:color w:val="000000"/>
                <w:sz w:val="16"/>
                <w:szCs w:val="20"/>
              </w:rPr>
              <w:t>Estimated prevalence</w:t>
            </w:r>
          </w:p>
        </w:tc>
        <w:tc>
          <w:tcPr>
            <w:tcW w:w="552" w:type="pct"/>
            <w:shd w:val="clear" w:color="auto" w:fill="D9D9D9"/>
            <w:vAlign w:val="center"/>
          </w:tcPr>
          <w:p w:rsidR="00B47240" w:rsidRPr="00B53671" w:rsidRDefault="00B47240" w:rsidP="00090D9D">
            <w:pPr>
              <w:jc w:val="center"/>
              <w:rPr>
                <w:rFonts w:ascii="Arial" w:hAnsi="Arial" w:cs="Arial"/>
                <w:b/>
                <w:color w:val="000000"/>
                <w:sz w:val="16"/>
                <w:szCs w:val="20"/>
              </w:rPr>
            </w:pPr>
            <w:r w:rsidRPr="00B53671">
              <w:rPr>
                <w:rFonts w:ascii="Arial" w:hAnsi="Arial" w:cs="Arial"/>
                <w:b/>
                <w:color w:val="000000"/>
                <w:sz w:val="16"/>
                <w:szCs w:val="20"/>
              </w:rPr>
              <w:t xml:space="preserve">Precision </w:t>
            </w:r>
          </w:p>
        </w:tc>
        <w:tc>
          <w:tcPr>
            <w:tcW w:w="444" w:type="pct"/>
            <w:shd w:val="clear" w:color="auto" w:fill="D9D9D9"/>
            <w:vAlign w:val="center"/>
          </w:tcPr>
          <w:p w:rsidR="00B47240" w:rsidRPr="00B53671" w:rsidRDefault="00B47240" w:rsidP="00316E21">
            <w:pPr>
              <w:jc w:val="center"/>
              <w:rPr>
                <w:rFonts w:ascii="Arial" w:hAnsi="Arial" w:cs="Arial"/>
                <w:b/>
                <w:color w:val="000000"/>
                <w:sz w:val="16"/>
                <w:szCs w:val="20"/>
              </w:rPr>
            </w:pPr>
            <w:r w:rsidRPr="00B53671">
              <w:rPr>
                <w:rFonts w:ascii="Arial" w:hAnsi="Arial" w:cs="Arial"/>
                <w:b/>
                <w:color w:val="000000"/>
                <w:sz w:val="16"/>
                <w:szCs w:val="20"/>
              </w:rPr>
              <w:t>Design effect</w:t>
            </w:r>
          </w:p>
        </w:tc>
        <w:tc>
          <w:tcPr>
            <w:tcW w:w="482" w:type="pct"/>
            <w:shd w:val="clear" w:color="auto" w:fill="D9D9D9"/>
            <w:vAlign w:val="center"/>
          </w:tcPr>
          <w:p w:rsidR="00B47240" w:rsidRPr="00B53671" w:rsidRDefault="00B47240" w:rsidP="001916F7">
            <w:pPr>
              <w:jc w:val="center"/>
              <w:rPr>
                <w:rFonts w:ascii="Arial" w:hAnsi="Arial" w:cs="Arial"/>
                <w:b/>
                <w:color w:val="000000"/>
                <w:sz w:val="16"/>
                <w:szCs w:val="20"/>
              </w:rPr>
            </w:pPr>
            <w:r w:rsidRPr="00B53671">
              <w:rPr>
                <w:rFonts w:ascii="Arial" w:hAnsi="Arial" w:cs="Arial"/>
                <w:b/>
                <w:color w:val="000000"/>
                <w:sz w:val="16"/>
                <w:szCs w:val="20"/>
              </w:rPr>
              <w:t xml:space="preserve">Average HH size </w:t>
            </w:r>
          </w:p>
        </w:tc>
        <w:tc>
          <w:tcPr>
            <w:tcW w:w="453" w:type="pct"/>
            <w:shd w:val="clear" w:color="auto" w:fill="D9D9D9"/>
          </w:tcPr>
          <w:p w:rsidR="00B47240" w:rsidRPr="00B53671" w:rsidRDefault="00B47240" w:rsidP="001916F7">
            <w:pPr>
              <w:jc w:val="center"/>
              <w:rPr>
                <w:rFonts w:ascii="Arial" w:hAnsi="Arial" w:cs="Arial"/>
                <w:b/>
                <w:color w:val="000000"/>
                <w:sz w:val="16"/>
                <w:szCs w:val="20"/>
              </w:rPr>
            </w:pPr>
          </w:p>
          <w:p w:rsidR="00B47240" w:rsidRPr="00B53671" w:rsidRDefault="00B47240" w:rsidP="001916F7">
            <w:pPr>
              <w:jc w:val="center"/>
              <w:rPr>
                <w:rFonts w:ascii="Arial" w:hAnsi="Arial" w:cs="Arial"/>
                <w:b/>
                <w:color w:val="000000"/>
                <w:sz w:val="16"/>
                <w:szCs w:val="20"/>
              </w:rPr>
            </w:pPr>
            <w:r w:rsidRPr="00B53671">
              <w:rPr>
                <w:rFonts w:ascii="Arial" w:hAnsi="Arial" w:cs="Arial"/>
                <w:b/>
                <w:color w:val="000000"/>
                <w:sz w:val="16"/>
                <w:szCs w:val="20"/>
              </w:rPr>
              <w:t>% children under 5</w:t>
            </w:r>
          </w:p>
        </w:tc>
        <w:tc>
          <w:tcPr>
            <w:tcW w:w="485" w:type="pct"/>
            <w:shd w:val="clear" w:color="auto" w:fill="D9D9D9"/>
          </w:tcPr>
          <w:p w:rsidR="00B47240" w:rsidRPr="00B53671" w:rsidRDefault="00B47240" w:rsidP="00316E21">
            <w:pPr>
              <w:jc w:val="center"/>
              <w:rPr>
                <w:rFonts w:ascii="Arial" w:hAnsi="Arial" w:cs="Arial"/>
                <w:b/>
                <w:color w:val="000000"/>
                <w:sz w:val="16"/>
                <w:szCs w:val="20"/>
              </w:rPr>
            </w:pPr>
          </w:p>
          <w:p w:rsidR="00B47240" w:rsidRPr="00B53671" w:rsidRDefault="001843F3" w:rsidP="001916F7">
            <w:pPr>
              <w:jc w:val="center"/>
              <w:rPr>
                <w:rFonts w:ascii="Arial" w:hAnsi="Arial" w:cs="Arial"/>
                <w:b/>
                <w:color w:val="000000"/>
                <w:sz w:val="16"/>
                <w:szCs w:val="20"/>
              </w:rPr>
            </w:pPr>
            <w:r w:rsidRPr="00B53671">
              <w:rPr>
                <w:rFonts w:ascii="Arial" w:hAnsi="Arial" w:cs="Arial"/>
                <w:b/>
                <w:color w:val="000000"/>
                <w:sz w:val="16"/>
                <w:szCs w:val="20"/>
              </w:rPr>
              <w:t>% Non-response rate</w:t>
            </w:r>
          </w:p>
        </w:tc>
        <w:tc>
          <w:tcPr>
            <w:tcW w:w="518" w:type="pct"/>
            <w:shd w:val="clear" w:color="auto" w:fill="D9D9D9"/>
          </w:tcPr>
          <w:p w:rsidR="00B47240" w:rsidRPr="00B53671" w:rsidRDefault="00B47240" w:rsidP="00316E21">
            <w:pPr>
              <w:jc w:val="center"/>
              <w:rPr>
                <w:rFonts w:ascii="Arial" w:hAnsi="Arial" w:cs="Arial"/>
                <w:b/>
                <w:color w:val="000000"/>
                <w:sz w:val="16"/>
                <w:szCs w:val="20"/>
              </w:rPr>
            </w:pPr>
          </w:p>
          <w:p w:rsidR="00B47240" w:rsidRPr="00B53671" w:rsidRDefault="00B47240" w:rsidP="00316E21">
            <w:pPr>
              <w:jc w:val="center"/>
              <w:rPr>
                <w:rFonts w:ascii="Arial" w:hAnsi="Arial" w:cs="Arial"/>
                <w:b/>
                <w:color w:val="000000"/>
                <w:sz w:val="16"/>
                <w:szCs w:val="20"/>
              </w:rPr>
            </w:pPr>
            <w:r w:rsidRPr="00B53671">
              <w:rPr>
                <w:rFonts w:ascii="Arial" w:hAnsi="Arial" w:cs="Arial"/>
                <w:b/>
                <w:color w:val="000000"/>
                <w:sz w:val="16"/>
                <w:szCs w:val="20"/>
              </w:rPr>
              <w:t xml:space="preserve">Children to be included </w:t>
            </w:r>
          </w:p>
        </w:tc>
        <w:tc>
          <w:tcPr>
            <w:tcW w:w="613" w:type="pct"/>
            <w:shd w:val="clear" w:color="auto" w:fill="D9D9D9"/>
          </w:tcPr>
          <w:p w:rsidR="00B47240" w:rsidRPr="00B53671" w:rsidRDefault="00B47240" w:rsidP="00316E21">
            <w:pPr>
              <w:jc w:val="center"/>
              <w:rPr>
                <w:rFonts w:ascii="Arial" w:hAnsi="Arial" w:cs="Arial"/>
                <w:b/>
                <w:color w:val="000000"/>
                <w:sz w:val="16"/>
                <w:szCs w:val="20"/>
              </w:rPr>
            </w:pPr>
          </w:p>
          <w:p w:rsidR="00B47240" w:rsidRPr="00B53671" w:rsidRDefault="00B47240" w:rsidP="00316E21">
            <w:pPr>
              <w:jc w:val="center"/>
              <w:rPr>
                <w:rFonts w:ascii="Arial" w:hAnsi="Arial" w:cs="Arial"/>
                <w:b/>
                <w:color w:val="000000"/>
                <w:sz w:val="16"/>
                <w:szCs w:val="20"/>
              </w:rPr>
            </w:pPr>
            <w:r w:rsidRPr="00B53671">
              <w:rPr>
                <w:rFonts w:ascii="Arial" w:hAnsi="Arial" w:cs="Arial"/>
                <w:b/>
                <w:color w:val="000000"/>
                <w:sz w:val="16"/>
                <w:szCs w:val="20"/>
              </w:rPr>
              <w:t>Households to be included</w:t>
            </w:r>
          </w:p>
        </w:tc>
        <w:tc>
          <w:tcPr>
            <w:tcW w:w="436" w:type="pct"/>
            <w:shd w:val="clear" w:color="auto" w:fill="D9D9D9"/>
            <w:vAlign w:val="center"/>
          </w:tcPr>
          <w:p w:rsidR="00B47240" w:rsidRPr="00B53671" w:rsidRDefault="00B47240" w:rsidP="00B53671">
            <w:pPr>
              <w:jc w:val="center"/>
              <w:rPr>
                <w:rFonts w:ascii="Arial" w:hAnsi="Arial" w:cs="Arial"/>
                <w:b/>
                <w:color w:val="000000"/>
                <w:sz w:val="16"/>
                <w:szCs w:val="20"/>
              </w:rPr>
            </w:pPr>
            <w:r w:rsidRPr="00B53671">
              <w:rPr>
                <w:rFonts w:ascii="Arial" w:hAnsi="Arial" w:cs="Arial"/>
                <w:b/>
                <w:color w:val="000000"/>
                <w:sz w:val="16"/>
                <w:szCs w:val="20"/>
              </w:rPr>
              <w:t># clusters</w:t>
            </w:r>
          </w:p>
        </w:tc>
      </w:tr>
      <w:tr w:rsidR="00B53671" w:rsidRPr="00B53671" w:rsidTr="00B53671">
        <w:trPr>
          <w:trHeight w:val="300"/>
        </w:trPr>
        <w:tc>
          <w:tcPr>
            <w:tcW w:w="466" w:type="pct"/>
            <w:shd w:val="clear" w:color="auto" w:fill="auto"/>
            <w:vAlign w:val="center"/>
            <w:hideMark/>
          </w:tcPr>
          <w:p w:rsidR="00B47240" w:rsidRPr="00B53671" w:rsidRDefault="0096363F" w:rsidP="0096363F">
            <w:pPr>
              <w:jc w:val="both"/>
              <w:rPr>
                <w:rFonts w:ascii="Arial" w:hAnsi="Arial" w:cs="Arial"/>
                <w:b/>
                <w:color w:val="000000"/>
                <w:sz w:val="16"/>
                <w:szCs w:val="20"/>
              </w:rPr>
            </w:pPr>
            <w:proofErr w:type="spellStart"/>
            <w:r w:rsidRPr="00B53671">
              <w:rPr>
                <w:rFonts w:ascii="Arial" w:hAnsi="Arial" w:cs="Arial"/>
                <w:b/>
                <w:color w:val="000000"/>
                <w:sz w:val="16"/>
                <w:szCs w:val="20"/>
              </w:rPr>
              <w:t>Dzaleka</w:t>
            </w:r>
            <w:proofErr w:type="spellEnd"/>
            <w:r w:rsidRPr="00B53671">
              <w:rPr>
                <w:rFonts w:ascii="Arial" w:hAnsi="Arial" w:cs="Arial"/>
                <w:b/>
                <w:color w:val="000000"/>
                <w:sz w:val="16"/>
                <w:szCs w:val="20"/>
              </w:rPr>
              <w:t xml:space="preserve"> Camp</w:t>
            </w:r>
          </w:p>
        </w:tc>
        <w:tc>
          <w:tcPr>
            <w:tcW w:w="551" w:type="pct"/>
            <w:shd w:val="clear" w:color="auto" w:fill="auto"/>
            <w:vAlign w:val="center"/>
          </w:tcPr>
          <w:p w:rsidR="00B47240" w:rsidRPr="00B53671" w:rsidRDefault="00ED217C" w:rsidP="00E01ECF">
            <w:pPr>
              <w:jc w:val="center"/>
              <w:rPr>
                <w:rFonts w:ascii="Arial" w:hAnsi="Arial" w:cs="Arial"/>
                <w:color w:val="000000"/>
                <w:sz w:val="16"/>
                <w:szCs w:val="20"/>
              </w:rPr>
            </w:pPr>
            <w:r w:rsidRPr="00B53671">
              <w:rPr>
                <w:rFonts w:ascii="Arial" w:hAnsi="Arial" w:cs="Arial"/>
                <w:color w:val="000000"/>
                <w:sz w:val="16"/>
                <w:szCs w:val="20"/>
              </w:rPr>
              <w:t>2.5%</w:t>
            </w:r>
          </w:p>
        </w:tc>
        <w:tc>
          <w:tcPr>
            <w:tcW w:w="552" w:type="pct"/>
            <w:shd w:val="clear" w:color="auto" w:fill="auto"/>
            <w:vAlign w:val="center"/>
          </w:tcPr>
          <w:p w:rsidR="00B47240" w:rsidRPr="00B53671" w:rsidRDefault="00ED217C" w:rsidP="00E01ECF">
            <w:pPr>
              <w:jc w:val="center"/>
              <w:rPr>
                <w:rFonts w:ascii="Arial" w:hAnsi="Arial" w:cs="Arial"/>
                <w:color w:val="000000"/>
                <w:sz w:val="16"/>
                <w:szCs w:val="20"/>
              </w:rPr>
            </w:pPr>
            <w:r w:rsidRPr="00B53671">
              <w:rPr>
                <w:rFonts w:ascii="Arial" w:hAnsi="Arial" w:cs="Arial"/>
                <w:color w:val="000000"/>
                <w:sz w:val="16"/>
                <w:szCs w:val="20"/>
              </w:rPr>
              <w:t>2</w:t>
            </w:r>
            <w:r w:rsidR="006E297C" w:rsidRPr="00B53671">
              <w:rPr>
                <w:rFonts w:ascii="Arial" w:hAnsi="Arial" w:cs="Arial"/>
                <w:color w:val="000000"/>
                <w:sz w:val="16"/>
                <w:szCs w:val="20"/>
              </w:rPr>
              <w:t>.0</w:t>
            </w:r>
            <w:r w:rsidRPr="00B53671">
              <w:rPr>
                <w:rFonts w:ascii="Arial" w:hAnsi="Arial" w:cs="Arial"/>
                <w:color w:val="000000"/>
                <w:sz w:val="16"/>
                <w:szCs w:val="20"/>
              </w:rPr>
              <w:t>%</w:t>
            </w:r>
          </w:p>
        </w:tc>
        <w:tc>
          <w:tcPr>
            <w:tcW w:w="444" w:type="pct"/>
            <w:shd w:val="clear" w:color="auto" w:fill="auto"/>
            <w:vAlign w:val="center"/>
          </w:tcPr>
          <w:p w:rsidR="00B47240" w:rsidRPr="00B53671" w:rsidRDefault="00ED217C" w:rsidP="00E01ECF">
            <w:pPr>
              <w:jc w:val="center"/>
              <w:rPr>
                <w:rFonts w:ascii="Arial" w:hAnsi="Arial" w:cs="Arial"/>
                <w:color w:val="000000"/>
                <w:sz w:val="16"/>
                <w:szCs w:val="20"/>
              </w:rPr>
            </w:pPr>
            <w:r w:rsidRPr="00B53671">
              <w:rPr>
                <w:rFonts w:ascii="Arial" w:hAnsi="Arial" w:cs="Arial"/>
                <w:color w:val="000000"/>
                <w:sz w:val="16"/>
                <w:szCs w:val="20"/>
              </w:rPr>
              <w:t>1.3</w:t>
            </w:r>
          </w:p>
        </w:tc>
        <w:tc>
          <w:tcPr>
            <w:tcW w:w="482" w:type="pct"/>
            <w:shd w:val="clear" w:color="auto" w:fill="auto"/>
            <w:vAlign w:val="center"/>
          </w:tcPr>
          <w:p w:rsidR="00B47240" w:rsidRPr="00B53671" w:rsidRDefault="00ED217C" w:rsidP="00E01ECF">
            <w:pPr>
              <w:jc w:val="center"/>
              <w:rPr>
                <w:rFonts w:ascii="Arial" w:hAnsi="Arial" w:cs="Arial"/>
                <w:color w:val="000000"/>
                <w:sz w:val="16"/>
                <w:szCs w:val="20"/>
              </w:rPr>
            </w:pPr>
            <w:r w:rsidRPr="00B53671">
              <w:rPr>
                <w:rFonts w:ascii="Arial" w:hAnsi="Arial" w:cs="Arial"/>
                <w:color w:val="000000"/>
                <w:sz w:val="16"/>
                <w:szCs w:val="20"/>
              </w:rPr>
              <w:t>5.0</w:t>
            </w:r>
          </w:p>
        </w:tc>
        <w:tc>
          <w:tcPr>
            <w:tcW w:w="453" w:type="pct"/>
            <w:shd w:val="clear" w:color="auto" w:fill="auto"/>
            <w:vAlign w:val="center"/>
          </w:tcPr>
          <w:p w:rsidR="00B47240" w:rsidRPr="00B53671" w:rsidRDefault="00ED217C" w:rsidP="00E01ECF">
            <w:pPr>
              <w:jc w:val="center"/>
              <w:rPr>
                <w:rFonts w:ascii="Arial" w:hAnsi="Arial" w:cs="Arial"/>
                <w:color w:val="000000"/>
                <w:sz w:val="16"/>
                <w:szCs w:val="20"/>
              </w:rPr>
            </w:pPr>
            <w:r w:rsidRPr="00B53671">
              <w:rPr>
                <w:rFonts w:ascii="Arial" w:hAnsi="Arial" w:cs="Arial"/>
                <w:color w:val="000000"/>
                <w:sz w:val="16"/>
                <w:szCs w:val="20"/>
              </w:rPr>
              <w:t>14.8</w:t>
            </w:r>
            <w:r w:rsidR="006E297C" w:rsidRPr="00B53671">
              <w:rPr>
                <w:rFonts w:ascii="Arial" w:hAnsi="Arial" w:cs="Arial"/>
                <w:color w:val="000000"/>
                <w:sz w:val="16"/>
                <w:szCs w:val="20"/>
              </w:rPr>
              <w:t>%</w:t>
            </w:r>
          </w:p>
        </w:tc>
        <w:tc>
          <w:tcPr>
            <w:tcW w:w="485" w:type="pct"/>
            <w:vAlign w:val="center"/>
          </w:tcPr>
          <w:p w:rsidR="00B47240" w:rsidRPr="00B53671" w:rsidRDefault="00ED217C" w:rsidP="00E01ECF">
            <w:pPr>
              <w:jc w:val="center"/>
              <w:rPr>
                <w:rFonts w:ascii="Arial" w:hAnsi="Arial" w:cs="Arial"/>
                <w:color w:val="000000"/>
                <w:sz w:val="16"/>
                <w:szCs w:val="20"/>
              </w:rPr>
            </w:pPr>
            <w:r w:rsidRPr="00B53671">
              <w:rPr>
                <w:rFonts w:ascii="Arial" w:hAnsi="Arial" w:cs="Arial"/>
                <w:color w:val="000000"/>
                <w:sz w:val="16"/>
                <w:szCs w:val="20"/>
              </w:rPr>
              <w:t>10</w:t>
            </w:r>
            <w:r w:rsidR="000F4CAE" w:rsidRPr="00B53671">
              <w:rPr>
                <w:rFonts w:ascii="Arial" w:hAnsi="Arial" w:cs="Arial"/>
                <w:color w:val="000000"/>
                <w:sz w:val="16"/>
                <w:szCs w:val="20"/>
              </w:rPr>
              <w:t>.0%</w:t>
            </w:r>
          </w:p>
        </w:tc>
        <w:tc>
          <w:tcPr>
            <w:tcW w:w="518" w:type="pct"/>
            <w:vAlign w:val="center"/>
          </w:tcPr>
          <w:p w:rsidR="00B47240" w:rsidRPr="00B53671" w:rsidRDefault="00DF6764" w:rsidP="00E01ECF">
            <w:pPr>
              <w:jc w:val="center"/>
              <w:rPr>
                <w:rFonts w:ascii="Arial" w:hAnsi="Arial" w:cs="Arial"/>
                <w:color w:val="000000"/>
                <w:sz w:val="16"/>
                <w:szCs w:val="20"/>
              </w:rPr>
            </w:pPr>
            <w:r w:rsidRPr="00B53671">
              <w:rPr>
                <w:rFonts w:ascii="Arial" w:hAnsi="Arial" w:cs="Arial"/>
                <w:color w:val="000000"/>
                <w:sz w:val="16"/>
                <w:szCs w:val="20"/>
              </w:rPr>
              <w:t>302</w:t>
            </w:r>
          </w:p>
        </w:tc>
        <w:tc>
          <w:tcPr>
            <w:tcW w:w="613" w:type="pct"/>
            <w:vAlign w:val="center"/>
          </w:tcPr>
          <w:p w:rsidR="00B47240" w:rsidRPr="00B53671" w:rsidRDefault="00DF6764" w:rsidP="00E01ECF">
            <w:pPr>
              <w:jc w:val="center"/>
              <w:rPr>
                <w:rFonts w:ascii="Arial" w:hAnsi="Arial" w:cs="Arial"/>
                <w:color w:val="000000"/>
                <w:sz w:val="16"/>
                <w:szCs w:val="20"/>
              </w:rPr>
            </w:pPr>
            <w:r w:rsidRPr="00B53671">
              <w:rPr>
                <w:rFonts w:ascii="Arial" w:hAnsi="Arial" w:cs="Arial"/>
                <w:color w:val="000000"/>
                <w:sz w:val="16"/>
                <w:szCs w:val="20"/>
              </w:rPr>
              <w:t>503</w:t>
            </w:r>
          </w:p>
        </w:tc>
        <w:tc>
          <w:tcPr>
            <w:tcW w:w="436" w:type="pct"/>
            <w:vAlign w:val="center"/>
          </w:tcPr>
          <w:p w:rsidR="00B47240" w:rsidRPr="00B53671" w:rsidRDefault="00DF6764" w:rsidP="00E01ECF">
            <w:pPr>
              <w:jc w:val="center"/>
              <w:rPr>
                <w:rFonts w:ascii="Arial" w:hAnsi="Arial" w:cs="Arial"/>
                <w:color w:val="000000"/>
                <w:sz w:val="16"/>
                <w:szCs w:val="20"/>
              </w:rPr>
            </w:pPr>
            <w:r w:rsidRPr="00B53671">
              <w:rPr>
                <w:rFonts w:ascii="Arial" w:hAnsi="Arial" w:cs="Arial"/>
                <w:color w:val="000000"/>
                <w:sz w:val="16"/>
                <w:szCs w:val="20"/>
              </w:rPr>
              <w:t>30</w:t>
            </w:r>
          </w:p>
        </w:tc>
      </w:tr>
      <w:tr w:rsidR="00B53671" w:rsidRPr="00B53671" w:rsidTr="00B53671">
        <w:trPr>
          <w:trHeight w:val="300"/>
        </w:trPr>
        <w:tc>
          <w:tcPr>
            <w:tcW w:w="466" w:type="pct"/>
            <w:tcBorders>
              <w:bottom w:val="single" w:sz="4" w:space="0" w:color="auto"/>
            </w:tcBorders>
            <w:shd w:val="clear" w:color="auto" w:fill="auto"/>
            <w:vAlign w:val="center"/>
            <w:hideMark/>
          </w:tcPr>
          <w:p w:rsidR="00B47240" w:rsidRPr="00B53671" w:rsidRDefault="0096363F" w:rsidP="006E5C33">
            <w:pPr>
              <w:jc w:val="both"/>
              <w:rPr>
                <w:rFonts w:ascii="Arial" w:hAnsi="Arial" w:cs="Arial"/>
                <w:b/>
                <w:color w:val="000000"/>
                <w:sz w:val="16"/>
                <w:szCs w:val="20"/>
              </w:rPr>
            </w:pPr>
            <w:proofErr w:type="spellStart"/>
            <w:r w:rsidRPr="00B53671">
              <w:rPr>
                <w:rFonts w:ascii="Arial" w:hAnsi="Arial" w:cs="Arial"/>
                <w:b/>
                <w:color w:val="000000"/>
                <w:sz w:val="16"/>
                <w:szCs w:val="20"/>
              </w:rPr>
              <w:t>Dzaleka</w:t>
            </w:r>
            <w:proofErr w:type="spellEnd"/>
            <w:r w:rsidRPr="00B53671">
              <w:rPr>
                <w:rFonts w:ascii="Arial" w:hAnsi="Arial" w:cs="Arial"/>
                <w:b/>
                <w:color w:val="000000"/>
                <w:sz w:val="16"/>
                <w:szCs w:val="20"/>
              </w:rPr>
              <w:t xml:space="preserve"> </w:t>
            </w:r>
            <w:r w:rsidR="00CD3FA1" w:rsidRPr="00B53671">
              <w:rPr>
                <w:rFonts w:ascii="Arial" w:hAnsi="Arial" w:cs="Arial"/>
                <w:b/>
                <w:color w:val="000000"/>
                <w:sz w:val="16"/>
                <w:szCs w:val="20"/>
              </w:rPr>
              <w:t>Host</w:t>
            </w:r>
          </w:p>
        </w:tc>
        <w:tc>
          <w:tcPr>
            <w:tcW w:w="551" w:type="pct"/>
            <w:tcBorders>
              <w:bottom w:val="single" w:sz="4" w:space="0" w:color="auto"/>
            </w:tcBorders>
            <w:shd w:val="clear" w:color="auto" w:fill="auto"/>
            <w:vAlign w:val="center"/>
          </w:tcPr>
          <w:p w:rsidR="00B47240" w:rsidRPr="00B53671" w:rsidRDefault="00BA2E97" w:rsidP="00E01ECF">
            <w:pPr>
              <w:jc w:val="center"/>
              <w:rPr>
                <w:rFonts w:ascii="Arial" w:hAnsi="Arial" w:cs="Arial"/>
                <w:color w:val="000000"/>
                <w:sz w:val="16"/>
                <w:szCs w:val="20"/>
              </w:rPr>
            </w:pPr>
            <w:r w:rsidRPr="00B53671">
              <w:rPr>
                <w:rFonts w:ascii="Arial" w:hAnsi="Arial" w:cs="Arial"/>
                <w:color w:val="000000"/>
                <w:sz w:val="16"/>
                <w:szCs w:val="20"/>
              </w:rPr>
              <w:t>3.0%</w:t>
            </w:r>
          </w:p>
        </w:tc>
        <w:tc>
          <w:tcPr>
            <w:tcW w:w="552" w:type="pct"/>
            <w:tcBorders>
              <w:bottom w:val="single" w:sz="4" w:space="0" w:color="auto"/>
            </w:tcBorders>
            <w:shd w:val="clear" w:color="auto" w:fill="auto"/>
            <w:vAlign w:val="center"/>
          </w:tcPr>
          <w:p w:rsidR="00B47240" w:rsidRPr="00B53671" w:rsidRDefault="00BA2E97" w:rsidP="00E01ECF">
            <w:pPr>
              <w:jc w:val="center"/>
              <w:rPr>
                <w:rFonts w:ascii="Arial" w:hAnsi="Arial" w:cs="Arial"/>
                <w:color w:val="000000"/>
                <w:sz w:val="16"/>
                <w:szCs w:val="20"/>
              </w:rPr>
            </w:pPr>
            <w:r w:rsidRPr="00B53671">
              <w:rPr>
                <w:rFonts w:ascii="Arial" w:hAnsi="Arial" w:cs="Arial"/>
                <w:color w:val="000000"/>
                <w:sz w:val="16"/>
                <w:szCs w:val="20"/>
              </w:rPr>
              <w:t>2</w:t>
            </w:r>
            <w:r w:rsidR="006E297C" w:rsidRPr="00B53671">
              <w:rPr>
                <w:rFonts w:ascii="Arial" w:hAnsi="Arial" w:cs="Arial"/>
                <w:color w:val="000000"/>
                <w:sz w:val="16"/>
                <w:szCs w:val="20"/>
              </w:rPr>
              <w:t>.0</w:t>
            </w:r>
            <w:r w:rsidRPr="00B53671">
              <w:rPr>
                <w:rFonts w:ascii="Arial" w:hAnsi="Arial" w:cs="Arial"/>
                <w:color w:val="000000"/>
                <w:sz w:val="16"/>
                <w:szCs w:val="20"/>
              </w:rPr>
              <w:t>%</w:t>
            </w:r>
          </w:p>
        </w:tc>
        <w:tc>
          <w:tcPr>
            <w:tcW w:w="444" w:type="pct"/>
            <w:tcBorders>
              <w:bottom w:val="single" w:sz="4" w:space="0" w:color="auto"/>
            </w:tcBorders>
            <w:shd w:val="clear" w:color="auto" w:fill="auto"/>
            <w:vAlign w:val="center"/>
          </w:tcPr>
          <w:p w:rsidR="00E01ECF" w:rsidRPr="00B53671" w:rsidRDefault="00E01ECF" w:rsidP="00E01ECF">
            <w:pPr>
              <w:jc w:val="center"/>
              <w:rPr>
                <w:rFonts w:ascii="Arial" w:hAnsi="Arial" w:cs="Arial"/>
                <w:color w:val="000000"/>
                <w:sz w:val="16"/>
                <w:szCs w:val="20"/>
              </w:rPr>
            </w:pPr>
          </w:p>
          <w:p w:rsidR="00B47240" w:rsidRPr="00B53671" w:rsidRDefault="00BA2E97" w:rsidP="00E01ECF">
            <w:pPr>
              <w:jc w:val="center"/>
              <w:rPr>
                <w:rFonts w:ascii="Arial" w:hAnsi="Arial" w:cs="Arial"/>
                <w:color w:val="000000"/>
                <w:sz w:val="16"/>
                <w:szCs w:val="20"/>
              </w:rPr>
            </w:pPr>
            <w:r w:rsidRPr="00B53671">
              <w:rPr>
                <w:rFonts w:ascii="Arial" w:hAnsi="Arial" w:cs="Arial"/>
                <w:color w:val="000000"/>
                <w:sz w:val="16"/>
                <w:szCs w:val="20"/>
              </w:rPr>
              <w:t>1.5</w:t>
            </w:r>
          </w:p>
        </w:tc>
        <w:tc>
          <w:tcPr>
            <w:tcW w:w="482" w:type="pct"/>
            <w:tcBorders>
              <w:bottom w:val="single" w:sz="4" w:space="0" w:color="auto"/>
            </w:tcBorders>
            <w:shd w:val="clear" w:color="auto" w:fill="auto"/>
            <w:vAlign w:val="center"/>
          </w:tcPr>
          <w:p w:rsidR="00B47240" w:rsidRPr="00B53671" w:rsidRDefault="00BA2E97" w:rsidP="00E01ECF">
            <w:pPr>
              <w:jc w:val="center"/>
              <w:rPr>
                <w:rFonts w:ascii="Arial" w:hAnsi="Arial" w:cs="Arial"/>
                <w:color w:val="000000"/>
                <w:sz w:val="16"/>
                <w:szCs w:val="20"/>
              </w:rPr>
            </w:pPr>
            <w:r w:rsidRPr="00B53671">
              <w:rPr>
                <w:rFonts w:ascii="Arial" w:hAnsi="Arial" w:cs="Arial"/>
                <w:color w:val="000000"/>
                <w:sz w:val="16"/>
                <w:szCs w:val="20"/>
              </w:rPr>
              <w:t>5.5</w:t>
            </w:r>
          </w:p>
        </w:tc>
        <w:tc>
          <w:tcPr>
            <w:tcW w:w="453" w:type="pct"/>
            <w:tcBorders>
              <w:bottom w:val="single" w:sz="4" w:space="0" w:color="auto"/>
            </w:tcBorders>
            <w:shd w:val="clear" w:color="auto" w:fill="auto"/>
            <w:vAlign w:val="center"/>
          </w:tcPr>
          <w:p w:rsidR="00B47240" w:rsidRPr="00B53671" w:rsidRDefault="00BA2E97" w:rsidP="00E01ECF">
            <w:pPr>
              <w:jc w:val="center"/>
              <w:rPr>
                <w:rFonts w:ascii="Arial" w:hAnsi="Arial" w:cs="Arial"/>
                <w:color w:val="000000"/>
                <w:sz w:val="16"/>
                <w:szCs w:val="20"/>
              </w:rPr>
            </w:pPr>
            <w:r w:rsidRPr="00B53671">
              <w:rPr>
                <w:rFonts w:ascii="Arial" w:hAnsi="Arial" w:cs="Arial"/>
                <w:color w:val="000000"/>
                <w:sz w:val="16"/>
                <w:szCs w:val="20"/>
              </w:rPr>
              <w:t>15</w:t>
            </w:r>
            <w:r w:rsidR="006E297C" w:rsidRPr="00B53671">
              <w:rPr>
                <w:rFonts w:ascii="Arial" w:hAnsi="Arial" w:cs="Arial"/>
                <w:color w:val="000000"/>
                <w:sz w:val="16"/>
                <w:szCs w:val="20"/>
              </w:rPr>
              <w:t>.0%</w:t>
            </w:r>
          </w:p>
        </w:tc>
        <w:tc>
          <w:tcPr>
            <w:tcW w:w="485" w:type="pct"/>
            <w:tcBorders>
              <w:bottom w:val="single" w:sz="4" w:space="0" w:color="auto"/>
            </w:tcBorders>
            <w:vAlign w:val="center"/>
          </w:tcPr>
          <w:p w:rsidR="00B47240" w:rsidRPr="00B53671" w:rsidRDefault="00BA2E97" w:rsidP="00E01ECF">
            <w:pPr>
              <w:jc w:val="center"/>
              <w:rPr>
                <w:rFonts w:ascii="Arial" w:hAnsi="Arial" w:cs="Arial"/>
                <w:color w:val="000000"/>
                <w:sz w:val="16"/>
                <w:szCs w:val="20"/>
              </w:rPr>
            </w:pPr>
            <w:r w:rsidRPr="00B53671">
              <w:rPr>
                <w:rFonts w:ascii="Arial" w:hAnsi="Arial" w:cs="Arial"/>
                <w:color w:val="000000"/>
                <w:sz w:val="16"/>
                <w:szCs w:val="20"/>
              </w:rPr>
              <w:t>10</w:t>
            </w:r>
            <w:r w:rsidR="000F4CAE" w:rsidRPr="00B53671">
              <w:rPr>
                <w:rFonts w:ascii="Arial" w:hAnsi="Arial" w:cs="Arial"/>
                <w:color w:val="000000"/>
                <w:sz w:val="16"/>
                <w:szCs w:val="20"/>
              </w:rPr>
              <w:t>.0%</w:t>
            </w:r>
          </w:p>
        </w:tc>
        <w:tc>
          <w:tcPr>
            <w:tcW w:w="518" w:type="pct"/>
            <w:tcBorders>
              <w:bottom w:val="single" w:sz="4" w:space="0" w:color="auto"/>
            </w:tcBorders>
            <w:vAlign w:val="center"/>
          </w:tcPr>
          <w:p w:rsidR="00B47240" w:rsidRPr="00B53671" w:rsidRDefault="00DF6764" w:rsidP="00E01ECF">
            <w:pPr>
              <w:jc w:val="center"/>
              <w:rPr>
                <w:rFonts w:ascii="Arial" w:hAnsi="Arial" w:cs="Arial"/>
                <w:color w:val="000000"/>
                <w:sz w:val="16"/>
                <w:szCs w:val="20"/>
              </w:rPr>
            </w:pPr>
            <w:r w:rsidRPr="00B53671">
              <w:rPr>
                <w:rFonts w:ascii="Arial" w:hAnsi="Arial" w:cs="Arial"/>
                <w:color w:val="000000"/>
                <w:sz w:val="16"/>
                <w:szCs w:val="20"/>
              </w:rPr>
              <w:t>419</w:t>
            </w:r>
          </w:p>
        </w:tc>
        <w:tc>
          <w:tcPr>
            <w:tcW w:w="613" w:type="pct"/>
            <w:tcBorders>
              <w:bottom w:val="single" w:sz="4" w:space="0" w:color="auto"/>
            </w:tcBorders>
            <w:vAlign w:val="center"/>
          </w:tcPr>
          <w:p w:rsidR="00B47240" w:rsidRPr="00B53671" w:rsidRDefault="00DF6764" w:rsidP="00E01ECF">
            <w:pPr>
              <w:jc w:val="center"/>
              <w:rPr>
                <w:rFonts w:ascii="Arial" w:hAnsi="Arial" w:cs="Arial"/>
                <w:color w:val="000000"/>
                <w:sz w:val="16"/>
                <w:szCs w:val="20"/>
              </w:rPr>
            </w:pPr>
            <w:r w:rsidRPr="00B53671">
              <w:rPr>
                <w:rFonts w:ascii="Arial" w:hAnsi="Arial" w:cs="Arial"/>
                <w:color w:val="000000"/>
                <w:sz w:val="16"/>
                <w:szCs w:val="20"/>
              </w:rPr>
              <w:t>626</w:t>
            </w:r>
          </w:p>
        </w:tc>
        <w:tc>
          <w:tcPr>
            <w:tcW w:w="436" w:type="pct"/>
            <w:tcBorders>
              <w:bottom w:val="single" w:sz="4" w:space="0" w:color="auto"/>
            </w:tcBorders>
            <w:vAlign w:val="center"/>
          </w:tcPr>
          <w:p w:rsidR="00B47240" w:rsidRPr="00B53671" w:rsidRDefault="00A230AB" w:rsidP="00E01ECF">
            <w:pPr>
              <w:jc w:val="center"/>
              <w:rPr>
                <w:rFonts w:ascii="Arial" w:hAnsi="Arial" w:cs="Arial"/>
                <w:color w:val="000000"/>
                <w:sz w:val="16"/>
                <w:szCs w:val="20"/>
              </w:rPr>
            </w:pPr>
            <w:r w:rsidRPr="00B53671">
              <w:rPr>
                <w:rFonts w:ascii="Arial" w:hAnsi="Arial" w:cs="Arial"/>
                <w:color w:val="000000"/>
                <w:sz w:val="16"/>
                <w:szCs w:val="20"/>
              </w:rPr>
              <w:t>37</w:t>
            </w:r>
          </w:p>
        </w:tc>
      </w:tr>
      <w:tr w:rsidR="007F292F" w:rsidRPr="00B53671" w:rsidTr="00B53671">
        <w:trPr>
          <w:trHeight w:val="300"/>
        </w:trPr>
        <w:tc>
          <w:tcPr>
            <w:tcW w:w="466" w:type="pct"/>
            <w:shd w:val="clear" w:color="auto" w:fill="auto"/>
            <w:vAlign w:val="center"/>
            <w:hideMark/>
          </w:tcPr>
          <w:p w:rsidR="007F292F" w:rsidRPr="00B53671" w:rsidRDefault="007F292F" w:rsidP="0096363F">
            <w:pPr>
              <w:jc w:val="both"/>
              <w:rPr>
                <w:rFonts w:ascii="Arial" w:hAnsi="Arial" w:cs="Arial"/>
                <w:b/>
                <w:color w:val="000000"/>
                <w:sz w:val="16"/>
                <w:szCs w:val="20"/>
              </w:rPr>
            </w:pPr>
            <w:proofErr w:type="spellStart"/>
            <w:r w:rsidRPr="00B53671">
              <w:rPr>
                <w:rFonts w:ascii="Arial" w:hAnsi="Arial" w:cs="Arial"/>
                <w:b/>
                <w:color w:val="000000"/>
                <w:sz w:val="16"/>
                <w:szCs w:val="20"/>
              </w:rPr>
              <w:t>Luwani</w:t>
            </w:r>
            <w:proofErr w:type="spellEnd"/>
            <w:r w:rsidRPr="00B53671">
              <w:rPr>
                <w:rFonts w:ascii="Arial" w:hAnsi="Arial" w:cs="Arial"/>
                <w:b/>
                <w:color w:val="000000"/>
                <w:sz w:val="16"/>
                <w:szCs w:val="20"/>
              </w:rPr>
              <w:t xml:space="preserve"> Camp</w:t>
            </w:r>
          </w:p>
        </w:tc>
        <w:tc>
          <w:tcPr>
            <w:tcW w:w="4534" w:type="pct"/>
            <w:gridSpan w:val="9"/>
            <w:shd w:val="clear" w:color="auto" w:fill="auto"/>
            <w:vAlign w:val="center"/>
          </w:tcPr>
          <w:p w:rsidR="007F292F" w:rsidRPr="00B53671" w:rsidRDefault="007F292F" w:rsidP="00E01ECF">
            <w:pPr>
              <w:jc w:val="center"/>
              <w:rPr>
                <w:rFonts w:ascii="Arial" w:hAnsi="Arial" w:cs="Arial"/>
                <w:color w:val="000000"/>
                <w:sz w:val="16"/>
                <w:szCs w:val="20"/>
              </w:rPr>
            </w:pPr>
            <w:r w:rsidRPr="00B53671">
              <w:rPr>
                <w:rFonts w:ascii="Arial" w:hAnsi="Arial" w:cs="Arial"/>
                <w:color w:val="000000"/>
                <w:sz w:val="16"/>
                <w:szCs w:val="20"/>
              </w:rPr>
              <w:t>Exhaustive survey used and hence not sample size estimation</w:t>
            </w:r>
          </w:p>
        </w:tc>
      </w:tr>
      <w:tr w:rsidR="00B53671" w:rsidRPr="00B53671" w:rsidTr="00B53671">
        <w:trPr>
          <w:trHeight w:val="300"/>
        </w:trPr>
        <w:tc>
          <w:tcPr>
            <w:tcW w:w="466" w:type="pct"/>
            <w:tcBorders>
              <w:bottom w:val="single" w:sz="4" w:space="0" w:color="auto"/>
            </w:tcBorders>
            <w:shd w:val="clear" w:color="auto" w:fill="auto"/>
            <w:vAlign w:val="center"/>
            <w:hideMark/>
          </w:tcPr>
          <w:p w:rsidR="00B47240" w:rsidRPr="00B53671" w:rsidRDefault="0096363F" w:rsidP="006E5C33">
            <w:pPr>
              <w:jc w:val="both"/>
              <w:rPr>
                <w:rFonts w:ascii="Arial" w:hAnsi="Arial" w:cs="Arial"/>
                <w:b/>
                <w:color w:val="000000"/>
                <w:sz w:val="16"/>
                <w:szCs w:val="20"/>
              </w:rPr>
            </w:pPr>
            <w:proofErr w:type="spellStart"/>
            <w:r w:rsidRPr="00B53671">
              <w:rPr>
                <w:rFonts w:ascii="Arial" w:hAnsi="Arial" w:cs="Arial"/>
                <w:b/>
                <w:color w:val="000000"/>
                <w:sz w:val="16"/>
                <w:szCs w:val="20"/>
              </w:rPr>
              <w:t>Luwani</w:t>
            </w:r>
            <w:proofErr w:type="spellEnd"/>
            <w:r w:rsidRPr="00B53671">
              <w:rPr>
                <w:rFonts w:ascii="Arial" w:hAnsi="Arial" w:cs="Arial"/>
                <w:b/>
                <w:color w:val="000000"/>
                <w:sz w:val="16"/>
                <w:szCs w:val="20"/>
              </w:rPr>
              <w:t xml:space="preserve"> </w:t>
            </w:r>
            <w:r w:rsidR="00CD3FA1" w:rsidRPr="00B53671">
              <w:rPr>
                <w:rFonts w:ascii="Arial" w:hAnsi="Arial" w:cs="Arial"/>
                <w:b/>
                <w:color w:val="000000"/>
                <w:sz w:val="16"/>
                <w:szCs w:val="20"/>
              </w:rPr>
              <w:t>Host</w:t>
            </w:r>
          </w:p>
        </w:tc>
        <w:tc>
          <w:tcPr>
            <w:tcW w:w="551" w:type="pct"/>
            <w:tcBorders>
              <w:bottom w:val="single" w:sz="4" w:space="0" w:color="auto"/>
            </w:tcBorders>
            <w:shd w:val="clear" w:color="auto" w:fill="auto"/>
            <w:vAlign w:val="center"/>
          </w:tcPr>
          <w:p w:rsidR="00B47240" w:rsidRPr="00B53671" w:rsidRDefault="00EF00EE" w:rsidP="00E01ECF">
            <w:pPr>
              <w:jc w:val="center"/>
              <w:rPr>
                <w:rFonts w:ascii="Arial" w:hAnsi="Arial" w:cs="Arial"/>
                <w:color w:val="000000"/>
                <w:sz w:val="16"/>
                <w:szCs w:val="20"/>
              </w:rPr>
            </w:pPr>
            <w:r w:rsidRPr="00B53671">
              <w:rPr>
                <w:rFonts w:ascii="Arial" w:hAnsi="Arial" w:cs="Arial"/>
                <w:color w:val="000000"/>
                <w:sz w:val="16"/>
                <w:szCs w:val="20"/>
              </w:rPr>
              <w:t>3.0%</w:t>
            </w:r>
          </w:p>
        </w:tc>
        <w:tc>
          <w:tcPr>
            <w:tcW w:w="552" w:type="pct"/>
            <w:tcBorders>
              <w:bottom w:val="single" w:sz="4" w:space="0" w:color="auto"/>
            </w:tcBorders>
            <w:shd w:val="clear" w:color="auto" w:fill="auto"/>
            <w:vAlign w:val="center"/>
          </w:tcPr>
          <w:p w:rsidR="00B47240" w:rsidRPr="00B53671" w:rsidRDefault="00EF00EE" w:rsidP="00E01ECF">
            <w:pPr>
              <w:jc w:val="center"/>
              <w:rPr>
                <w:rFonts w:ascii="Arial" w:hAnsi="Arial" w:cs="Arial"/>
                <w:color w:val="000000"/>
                <w:sz w:val="16"/>
                <w:szCs w:val="20"/>
              </w:rPr>
            </w:pPr>
            <w:r w:rsidRPr="00B53671">
              <w:rPr>
                <w:rFonts w:ascii="Arial" w:hAnsi="Arial" w:cs="Arial"/>
                <w:color w:val="000000"/>
                <w:sz w:val="16"/>
                <w:szCs w:val="20"/>
              </w:rPr>
              <w:t>2.0%</w:t>
            </w:r>
          </w:p>
        </w:tc>
        <w:tc>
          <w:tcPr>
            <w:tcW w:w="444" w:type="pct"/>
            <w:tcBorders>
              <w:bottom w:val="single" w:sz="4" w:space="0" w:color="auto"/>
            </w:tcBorders>
            <w:shd w:val="clear" w:color="auto" w:fill="auto"/>
            <w:vAlign w:val="center"/>
          </w:tcPr>
          <w:p w:rsidR="00B47240" w:rsidRPr="00B53671" w:rsidRDefault="00EF00EE" w:rsidP="00E01ECF">
            <w:pPr>
              <w:jc w:val="center"/>
              <w:rPr>
                <w:rFonts w:ascii="Arial" w:hAnsi="Arial" w:cs="Arial"/>
                <w:color w:val="000000"/>
                <w:sz w:val="16"/>
                <w:szCs w:val="20"/>
              </w:rPr>
            </w:pPr>
            <w:r w:rsidRPr="00B53671">
              <w:rPr>
                <w:rFonts w:ascii="Arial" w:hAnsi="Arial" w:cs="Arial"/>
                <w:color w:val="000000"/>
                <w:sz w:val="16"/>
                <w:szCs w:val="20"/>
              </w:rPr>
              <w:t>1.5</w:t>
            </w:r>
          </w:p>
        </w:tc>
        <w:tc>
          <w:tcPr>
            <w:tcW w:w="482" w:type="pct"/>
            <w:tcBorders>
              <w:bottom w:val="single" w:sz="4" w:space="0" w:color="auto"/>
            </w:tcBorders>
            <w:shd w:val="clear" w:color="auto" w:fill="auto"/>
            <w:vAlign w:val="center"/>
          </w:tcPr>
          <w:p w:rsidR="00B47240" w:rsidRPr="00B53671" w:rsidRDefault="00EF00EE" w:rsidP="00E01ECF">
            <w:pPr>
              <w:jc w:val="center"/>
              <w:rPr>
                <w:rFonts w:ascii="Arial" w:hAnsi="Arial" w:cs="Arial"/>
                <w:color w:val="000000"/>
                <w:sz w:val="16"/>
                <w:szCs w:val="20"/>
              </w:rPr>
            </w:pPr>
            <w:r w:rsidRPr="00B53671">
              <w:rPr>
                <w:rFonts w:ascii="Arial" w:hAnsi="Arial" w:cs="Arial"/>
                <w:color w:val="000000"/>
                <w:sz w:val="16"/>
                <w:szCs w:val="20"/>
              </w:rPr>
              <w:t>5.5</w:t>
            </w:r>
          </w:p>
        </w:tc>
        <w:tc>
          <w:tcPr>
            <w:tcW w:w="453" w:type="pct"/>
            <w:tcBorders>
              <w:bottom w:val="single" w:sz="4" w:space="0" w:color="auto"/>
            </w:tcBorders>
            <w:shd w:val="clear" w:color="auto" w:fill="auto"/>
            <w:vAlign w:val="center"/>
          </w:tcPr>
          <w:p w:rsidR="00B47240" w:rsidRPr="00B53671" w:rsidRDefault="00EF00EE" w:rsidP="00E01ECF">
            <w:pPr>
              <w:jc w:val="center"/>
              <w:rPr>
                <w:rFonts w:ascii="Arial" w:hAnsi="Arial" w:cs="Arial"/>
                <w:color w:val="000000"/>
                <w:sz w:val="16"/>
                <w:szCs w:val="20"/>
              </w:rPr>
            </w:pPr>
            <w:r w:rsidRPr="00B53671">
              <w:rPr>
                <w:rFonts w:ascii="Arial" w:hAnsi="Arial" w:cs="Arial"/>
                <w:color w:val="000000"/>
                <w:sz w:val="16"/>
                <w:szCs w:val="20"/>
              </w:rPr>
              <w:t>15</w:t>
            </w:r>
            <w:r w:rsidR="006E297C" w:rsidRPr="00B53671">
              <w:rPr>
                <w:rFonts w:ascii="Arial" w:hAnsi="Arial" w:cs="Arial"/>
                <w:color w:val="000000"/>
                <w:sz w:val="16"/>
                <w:szCs w:val="20"/>
              </w:rPr>
              <w:t>.0</w:t>
            </w:r>
            <w:r w:rsidRPr="00B53671">
              <w:rPr>
                <w:rFonts w:ascii="Arial" w:hAnsi="Arial" w:cs="Arial"/>
                <w:color w:val="000000"/>
                <w:sz w:val="16"/>
                <w:szCs w:val="20"/>
              </w:rPr>
              <w:t>%</w:t>
            </w:r>
          </w:p>
        </w:tc>
        <w:tc>
          <w:tcPr>
            <w:tcW w:w="485" w:type="pct"/>
            <w:tcBorders>
              <w:bottom w:val="single" w:sz="4" w:space="0" w:color="auto"/>
            </w:tcBorders>
            <w:vAlign w:val="center"/>
          </w:tcPr>
          <w:p w:rsidR="00B47240" w:rsidRPr="00B53671" w:rsidRDefault="00EF00EE" w:rsidP="00E01ECF">
            <w:pPr>
              <w:jc w:val="center"/>
              <w:rPr>
                <w:rFonts w:ascii="Arial" w:hAnsi="Arial" w:cs="Arial"/>
                <w:color w:val="000000"/>
                <w:sz w:val="16"/>
                <w:szCs w:val="20"/>
              </w:rPr>
            </w:pPr>
            <w:r w:rsidRPr="00B53671">
              <w:rPr>
                <w:rFonts w:ascii="Arial" w:hAnsi="Arial" w:cs="Arial"/>
                <w:color w:val="000000"/>
                <w:sz w:val="16"/>
                <w:szCs w:val="20"/>
              </w:rPr>
              <w:t>10</w:t>
            </w:r>
            <w:r w:rsidR="000F4CAE" w:rsidRPr="00B53671">
              <w:rPr>
                <w:rFonts w:ascii="Arial" w:hAnsi="Arial" w:cs="Arial"/>
                <w:color w:val="000000"/>
                <w:sz w:val="16"/>
                <w:szCs w:val="20"/>
              </w:rPr>
              <w:t>.0</w:t>
            </w:r>
            <w:r w:rsidRPr="00B53671">
              <w:rPr>
                <w:rFonts w:ascii="Arial" w:hAnsi="Arial" w:cs="Arial"/>
                <w:color w:val="000000"/>
                <w:sz w:val="16"/>
                <w:szCs w:val="20"/>
              </w:rPr>
              <w:t>%</w:t>
            </w:r>
          </w:p>
        </w:tc>
        <w:tc>
          <w:tcPr>
            <w:tcW w:w="518" w:type="pct"/>
            <w:tcBorders>
              <w:bottom w:val="single" w:sz="4" w:space="0" w:color="auto"/>
            </w:tcBorders>
            <w:vAlign w:val="center"/>
          </w:tcPr>
          <w:p w:rsidR="00B47240" w:rsidRPr="00B53671" w:rsidRDefault="00615858" w:rsidP="00E01ECF">
            <w:pPr>
              <w:jc w:val="center"/>
              <w:rPr>
                <w:rFonts w:ascii="Arial" w:hAnsi="Arial" w:cs="Arial"/>
                <w:color w:val="000000"/>
                <w:sz w:val="16"/>
                <w:szCs w:val="20"/>
              </w:rPr>
            </w:pPr>
            <w:r w:rsidRPr="00B53671">
              <w:rPr>
                <w:rFonts w:ascii="Arial" w:hAnsi="Arial" w:cs="Arial"/>
                <w:color w:val="000000"/>
                <w:sz w:val="16"/>
                <w:szCs w:val="20"/>
              </w:rPr>
              <w:t>264</w:t>
            </w:r>
          </w:p>
        </w:tc>
        <w:tc>
          <w:tcPr>
            <w:tcW w:w="613" w:type="pct"/>
            <w:tcBorders>
              <w:bottom w:val="single" w:sz="4" w:space="0" w:color="auto"/>
            </w:tcBorders>
            <w:vAlign w:val="center"/>
          </w:tcPr>
          <w:p w:rsidR="00B47240" w:rsidRPr="00B53671" w:rsidRDefault="00615858" w:rsidP="00E01ECF">
            <w:pPr>
              <w:jc w:val="center"/>
              <w:rPr>
                <w:rFonts w:ascii="Arial" w:hAnsi="Arial" w:cs="Arial"/>
                <w:color w:val="000000"/>
                <w:sz w:val="16"/>
                <w:szCs w:val="20"/>
              </w:rPr>
            </w:pPr>
            <w:r w:rsidRPr="00B53671">
              <w:rPr>
                <w:rFonts w:ascii="Arial" w:hAnsi="Arial" w:cs="Arial"/>
                <w:color w:val="000000"/>
                <w:sz w:val="16"/>
                <w:szCs w:val="20"/>
              </w:rPr>
              <w:t>395</w:t>
            </w:r>
          </w:p>
        </w:tc>
        <w:tc>
          <w:tcPr>
            <w:tcW w:w="436" w:type="pct"/>
            <w:tcBorders>
              <w:bottom w:val="single" w:sz="4" w:space="0" w:color="auto"/>
            </w:tcBorders>
            <w:vAlign w:val="center"/>
          </w:tcPr>
          <w:p w:rsidR="00B47240" w:rsidRPr="00B53671" w:rsidRDefault="00A230AB" w:rsidP="00E01ECF">
            <w:pPr>
              <w:jc w:val="center"/>
              <w:rPr>
                <w:rFonts w:ascii="Arial" w:hAnsi="Arial" w:cs="Arial"/>
                <w:color w:val="000000"/>
                <w:sz w:val="16"/>
                <w:szCs w:val="20"/>
              </w:rPr>
            </w:pPr>
            <w:r w:rsidRPr="00B53671">
              <w:rPr>
                <w:rFonts w:ascii="Arial" w:hAnsi="Arial" w:cs="Arial"/>
                <w:color w:val="000000"/>
                <w:sz w:val="16"/>
                <w:szCs w:val="20"/>
              </w:rPr>
              <w:t>26</w:t>
            </w:r>
          </w:p>
        </w:tc>
      </w:tr>
    </w:tbl>
    <w:p w:rsidR="00B53671" w:rsidRDefault="00B53671" w:rsidP="00B47240">
      <w:pPr>
        <w:tabs>
          <w:tab w:val="left" w:pos="3997"/>
        </w:tabs>
        <w:jc w:val="both"/>
        <w:rPr>
          <w:rFonts w:ascii="Arial" w:hAnsi="Arial" w:cs="Arial"/>
          <w:sz w:val="20"/>
          <w:szCs w:val="20"/>
        </w:rPr>
      </w:pPr>
    </w:p>
    <w:p w:rsidR="00B47240" w:rsidRPr="001B0F42" w:rsidRDefault="00B47240" w:rsidP="00B47240">
      <w:pPr>
        <w:tabs>
          <w:tab w:val="left" w:pos="3997"/>
        </w:tabs>
        <w:jc w:val="both"/>
        <w:rPr>
          <w:rFonts w:ascii="Arial" w:hAnsi="Arial" w:cs="Arial"/>
          <w:sz w:val="20"/>
          <w:szCs w:val="20"/>
        </w:rPr>
      </w:pPr>
      <w:r w:rsidRPr="001B0F42">
        <w:rPr>
          <w:rFonts w:ascii="Arial" w:hAnsi="Arial" w:cs="Arial"/>
          <w:sz w:val="20"/>
          <w:szCs w:val="20"/>
        </w:rPr>
        <w:t xml:space="preserve">The estimated prevalence </w:t>
      </w:r>
      <w:r w:rsidR="00653D17" w:rsidRPr="001B0F42">
        <w:rPr>
          <w:rFonts w:ascii="Arial" w:hAnsi="Arial" w:cs="Arial"/>
          <w:sz w:val="20"/>
          <w:szCs w:val="20"/>
        </w:rPr>
        <w:t>of GAM for the refugee</w:t>
      </w:r>
      <w:r w:rsidRPr="001B0F42">
        <w:rPr>
          <w:rFonts w:ascii="Arial" w:hAnsi="Arial" w:cs="Arial"/>
          <w:sz w:val="20"/>
          <w:szCs w:val="20"/>
        </w:rPr>
        <w:t xml:space="preserve"> population and the host communities were based on the upper confidence limit of the 2014 </w:t>
      </w:r>
      <w:proofErr w:type="spellStart"/>
      <w:r w:rsidRPr="001B0F42">
        <w:rPr>
          <w:rFonts w:ascii="Arial" w:hAnsi="Arial" w:cs="Arial"/>
          <w:sz w:val="20"/>
          <w:szCs w:val="20"/>
        </w:rPr>
        <w:t>Dzaleka</w:t>
      </w:r>
      <w:proofErr w:type="spellEnd"/>
      <w:r w:rsidRPr="001B0F42">
        <w:rPr>
          <w:rFonts w:ascii="Arial" w:hAnsi="Arial" w:cs="Arial"/>
          <w:sz w:val="20"/>
          <w:szCs w:val="20"/>
        </w:rPr>
        <w:t xml:space="preserve"> Nutrition Survey and 2016 National Nutrition Surveys</w:t>
      </w:r>
      <w:r w:rsidR="001843F3">
        <w:rPr>
          <w:rFonts w:ascii="Arial" w:hAnsi="Arial" w:cs="Arial"/>
          <w:sz w:val="20"/>
          <w:szCs w:val="20"/>
        </w:rPr>
        <w:t>,</w:t>
      </w:r>
      <w:r w:rsidRPr="001B0F42">
        <w:rPr>
          <w:rFonts w:ascii="Arial" w:hAnsi="Arial" w:cs="Arial"/>
          <w:sz w:val="20"/>
          <w:szCs w:val="20"/>
        </w:rPr>
        <w:t xml:space="preserve"> respectively. Desired precision and design effect were based on the SMART methodology guidance based on the 2014 Nutrition survey. Average household size and % children under 5 years for the camp</w:t>
      </w:r>
      <w:r w:rsidR="001843F3">
        <w:rPr>
          <w:rFonts w:ascii="Arial" w:hAnsi="Arial" w:cs="Arial"/>
          <w:sz w:val="20"/>
          <w:szCs w:val="20"/>
        </w:rPr>
        <w:t>s</w:t>
      </w:r>
      <w:r w:rsidRPr="001B0F42">
        <w:rPr>
          <w:rFonts w:ascii="Arial" w:hAnsi="Arial" w:cs="Arial"/>
          <w:sz w:val="20"/>
          <w:szCs w:val="20"/>
        </w:rPr>
        <w:t xml:space="preserve"> and the host communities were based on the ProGres database and the 2016 National Nutrition Survey</w:t>
      </w:r>
      <w:r w:rsidR="001843F3">
        <w:rPr>
          <w:rFonts w:ascii="Arial" w:hAnsi="Arial" w:cs="Arial"/>
          <w:sz w:val="20"/>
          <w:szCs w:val="20"/>
        </w:rPr>
        <w:t>,</w:t>
      </w:r>
      <w:r w:rsidRPr="001B0F42">
        <w:rPr>
          <w:rFonts w:ascii="Arial" w:hAnsi="Arial" w:cs="Arial"/>
          <w:sz w:val="20"/>
          <w:szCs w:val="20"/>
        </w:rPr>
        <w:t xml:space="preserve"> respectively. </w:t>
      </w:r>
    </w:p>
    <w:p w:rsidR="00B47240" w:rsidRPr="001B0F42" w:rsidRDefault="00B47240" w:rsidP="00B47240">
      <w:pPr>
        <w:tabs>
          <w:tab w:val="left" w:pos="3997"/>
        </w:tabs>
        <w:jc w:val="both"/>
        <w:rPr>
          <w:rFonts w:ascii="Arial" w:hAnsi="Arial" w:cs="Arial"/>
          <w:sz w:val="20"/>
          <w:szCs w:val="20"/>
        </w:rPr>
      </w:pPr>
    </w:p>
    <w:p w:rsidR="0087331D" w:rsidRPr="008E6DC0" w:rsidRDefault="00F25DA1" w:rsidP="008E6DC0">
      <w:pPr>
        <w:tabs>
          <w:tab w:val="left" w:pos="3997"/>
        </w:tabs>
        <w:jc w:val="both"/>
        <w:rPr>
          <w:rFonts w:ascii="Arial" w:hAnsi="Arial" w:cs="Arial"/>
          <w:sz w:val="20"/>
          <w:szCs w:val="20"/>
          <w:lang w:val="en-GB"/>
        </w:rPr>
      </w:pPr>
      <w:r w:rsidRPr="001B0F42">
        <w:rPr>
          <w:rFonts w:ascii="Arial" w:hAnsi="Arial" w:cs="Arial"/>
          <w:b/>
          <w:sz w:val="20"/>
          <w:szCs w:val="20"/>
          <w:lang w:val="en-GB"/>
        </w:rPr>
        <w:t xml:space="preserve">Data collection and </w:t>
      </w:r>
      <w:r w:rsidR="000624DE" w:rsidRPr="001B0F42">
        <w:rPr>
          <w:rFonts w:ascii="Arial" w:hAnsi="Arial" w:cs="Arial"/>
          <w:b/>
          <w:sz w:val="20"/>
          <w:szCs w:val="20"/>
          <w:lang w:val="en-GB"/>
        </w:rPr>
        <w:t>analysis</w:t>
      </w:r>
      <w:r w:rsidRPr="001B0F42">
        <w:rPr>
          <w:rFonts w:ascii="Arial" w:hAnsi="Arial" w:cs="Arial"/>
          <w:b/>
          <w:sz w:val="20"/>
          <w:szCs w:val="20"/>
          <w:lang w:val="en-GB"/>
        </w:rPr>
        <w:t xml:space="preserve">: </w:t>
      </w:r>
      <w:r w:rsidR="004F19F2" w:rsidRPr="001B0F42">
        <w:rPr>
          <w:rFonts w:ascii="Arial" w:hAnsi="Arial" w:cs="Arial"/>
          <w:sz w:val="20"/>
          <w:szCs w:val="20"/>
          <w:lang w:val="en-GB"/>
        </w:rPr>
        <w:t>A</w:t>
      </w:r>
      <w:r w:rsidR="00470AB3" w:rsidRPr="001B0F42">
        <w:rPr>
          <w:rFonts w:ascii="Arial" w:hAnsi="Arial" w:cs="Arial"/>
          <w:sz w:val="20"/>
          <w:szCs w:val="20"/>
          <w:lang w:val="en-GB"/>
        </w:rPr>
        <w:t xml:space="preserve"> total of </w:t>
      </w:r>
      <w:r w:rsidR="004F19F2" w:rsidRPr="001B0F42">
        <w:rPr>
          <w:rFonts w:ascii="Arial" w:hAnsi="Arial" w:cs="Arial"/>
          <w:sz w:val="20"/>
          <w:szCs w:val="20"/>
          <w:lang w:val="en-GB"/>
        </w:rPr>
        <w:t>6</w:t>
      </w:r>
      <w:r w:rsidR="00470AB3" w:rsidRPr="001B0F42">
        <w:rPr>
          <w:rFonts w:ascii="Arial" w:hAnsi="Arial" w:cs="Arial"/>
          <w:sz w:val="20"/>
          <w:szCs w:val="20"/>
          <w:lang w:val="en-GB"/>
        </w:rPr>
        <w:t xml:space="preserve"> s</w:t>
      </w:r>
      <w:r w:rsidR="001F50FF" w:rsidRPr="001B0F42">
        <w:rPr>
          <w:rFonts w:ascii="Arial" w:hAnsi="Arial" w:cs="Arial"/>
          <w:sz w:val="20"/>
          <w:szCs w:val="20"/>
          <w:lang w:val="en-GB"/>
        </w:rPr>
        <w:t>urvey teams each consisting of 5</w:t>
      </w:r>
      <w:r w:rsidR="00470AB3" w:rsidRPr="001B0F42">
        <w:rPr>
          <w:rFonts w:ascii="Arial" w:hAnsi="Arial" w:cs="Arial"/>
          <w:sz w:val="20"/>
          <w:szCs w:val="20"/>
          <w:lang w:val="en-GB"/>
        </w:rPr>
        <w:t xml:space="preserve"> team members (</w:t>
      </w:r>
      <w:r w:rsidR="00C00361" w:rsidRPr="001B0F42">
        <w:rPr>
          <w:rFonts w:ascii="Arial" w:hAnsi="Arial" w:cs="Arial"/>
          <w:sz w:val="20"/>
          <w:szCs w:val="20"/>
          <w:lang w:val="en-GB"/>
        </w:rPr>
        <w:t>anthropometry measurer, an</w:t>
      </w:r>
      <w:r w:rsidR="00470AB3" w:rsidRPr="001B0F42">
        <w:rPr>
          <w:rFonts w:ascii="Arial" w:hAnsi="Arial" w:cs="Arial"/>
          <w:sz w:val="20"/>
          <w:szCs w:val="20"/>
          <w:lang w:val="en-GB"/>
        </w:rPr>
        <w:t xml:space="preserve">thropometry </w:t>
      </w:r>
      <w:r w:rsidR="00C00361" w:rsidRPr="001B0F42">
        <w:rPr>
          <w:rFonts w:ascii="Arial" w:hAnsi="Arial" w:cs="Arial"/>
          <w:sz w:val="20"/>
          <w:szCs w:val="20"/>
          <w:lang w:val="en-GB"/>
        </w:rPr>
        <w:t>assistant</w:t>
      </w:r>
      <w:r w:rsidR="00470AB3" w:rsidRPr="001B0F42">
        <w:rPr>
          <w:rFonts w:ascii="Arial" w:hAnsi="Arial" w:cs="Arial"/>
          <w:sz w:val="20"/>
          <w:szCs w:val="20"/>
          <w:lang w:val="en-GB"/>
        </w:rPr>
        <w:t xml:space="preserve">, </w:t>
      </w:r>
      <w:r w:rsidR="00C00361" w:rsidRPr="001B0F42">
        <w:rPr>
          <w:rFonts w:ascii="Arial" w:hAnsi="Arial" w:cs="Arial"/>
          <w:sz w:val="20"/>
          <w:szCs w:val="20"/>
          <w:lang w:val="en-GB"/>
        </w:rPr>
        <w:t xml:space="preserve">haemoglobin measurer, interviewer and team leader) </w:t>
      </w:r>
      <w:r w:rsidR="00470AB3" w:rsidRPr="001B0F42">
        <w:rPr>
          <w:rFonts w:ascii="Arial" w:hAnsi="Arial" w:cs="Arial"/>
          <w:sz w:val="20"/>
          <w:szCs w:val="20"/>
          <w:lang w:val="en-GB"/>
        </w:rPr>
        <w:t xml:space="preserve">were trained for </w:t>
      </w:r>
      <w:r w:rsidR="004F19F2" w:rsidRPr="001B0F42">
        <w:rPr>
          <w:rFonts w:ascii="Arial" w:hAnsi="Arial" w:cs="Arial"/>
          <w:sz w:val="20"/>
          <w:szCs w:val="20"/>
          <w:lang w:val="en-GB"/>
        </w:rPr>
        <w:t>a total of 6</w:t>
      </w:r>
      <w:r w:rsidR="00C00361" w:rsidRPr="001B0F42">
        <w:rPr>
          <w:rFonts w:ascii="Arial" w:hAnsi="Arial" w:cs="Arial"/>
          <w:sz w:val="20"/>
          <w:szCs w:val="20"/>
          <w:lang w:val="en-GB"/>
        </w:rPr>
        <w:t xml:space="preserve"> </w:t>
      </w:r>
      <w:r w:rsidR="00470AB3" w:rsidRPr="001B0F42">
        <w:rPr>
          <w:rFonts w:ascii="Arial" w:hAnsi="Arial" w:cs="Arial"/>
          <w:sz w:val="20"/>
          <w:szCs w:val="20"/>
          <w:lang w:val="en-GB"/>
        </w:rPr>
        <w:t>days</w:t>
      </w:r>
      <w:r w:rsidR="004F19F2" w:rsidRPr="001B0F42">
        <w:rPr>
          <w:rFonts w:ascii="Arial" w:hAnsi="Arial" w:cs="Arial"/>
          <w:sz w:val="20"/>
          <w:szCs w:val="20"/>
          <w:lang w:val="en-GB"/>
        </w:rPr>
        <w:t xml:space="preserve"> including </w:t>
      </w:r>
      <w:r w:rsidR="00C00361" w:rsidRPr="001B0F42">
        <w:rPr>
          <w:rFonts w:ascii="Arial" w:hAnsi="Arial" w:cs="Arial"/>
          <w:sz w:val="20"/>
          <w:szCs w:val="20"/>
          <w:lang w:val="en-GB"/>
        </w:rPr>
        <w:t xml:space="preserve">2 </w:t>
      </w:r>
      <w:r w:rsidR="00470AB3" w:rsidRPr="001B0F42">
        <w:rPr>
          <w:rFonts w:ascii="Arial" w:hAnsi="Arial" w:cs="Arial"/>
          <w:sz w:val="20"/>
          <w:szCs w:val="20"/>
          <w:lang w:val="en-GB"/>
        </w:rPr>
        <w:t>day</w:t>
      </w:r>
      <w:r w:rsidR="00C00361" w:rsidRPr="001B0F42">
        <w:rPr>
          <w:rFonts w:ascii="Arial" w:hAnsi="Arial" w:cs="Arial"/>
          <w:sz w:val="20"/>
          <w:szCs w:val="20"/>
          <w:lang w:val="en-GB"/>
        </w:rPr>
        <w:t>s</w:t>
      </w:r>
      <w:r w:rsidR="00470AB3" w:rsidRPr="001B0F42">
        <w:rPr>
          <w:rFonts w:ascii="Arial" w:hAnsi="Arial" w:cs="Arial"/>
          <w:sz w:val="20"/>
          <w:szCs w:val="20"/>
          <w:lang w:val="en-GB"/>
        </w:rPr>
        <w:t xml:space="preserve"> for the standardisation test and pilot test</w:t>
      </w:r>
      <w:r w:rsidR="004F19F2" w:rsidRPr="001B0F42">
        <w:rPr>
          <w:rFonts w:ascii="Arial" w:hAnsi="Arial" w:cs="Arial"/>
          <w:sz w:val="20"/>
          <w:szCs w:val="20"/>
          <w:lang w:val="en-GB"/>
        </w:rPr>
        <w:t>ing under supervision by UNHCR</w:t>
      </w:r>
      <w:r w:rsidR="00470AB3" w:rsidRPr="001B0F42">
        <w:rPr>
          <w:rFonts w:ascii="Arial" w:hAnsi="Arial" w:cs="Arial"/>
          <w:sz w:val="20"/>
          <w:szCs w:val="20"/>
          <w:lang w:val="en-GB"/>
        </w:rPr>
        <w:t>. Data c</w:t>
      </w:r>
      <w:r w:rsidR="00C00361" w:rsidRPr="001B0F42">
        <w:rPr>
          <w:rFonts w:ascii="Arial" w:hAnsi="Arial" w:cs="Arial"/>
          <w:sz w:val="20"/>
          <w:szCs w:val="20"/>
          <w:lang w:val="en-GB"/>
        </w:rPr>
        <w:t xml:space="preserve">ollection was carried out over </w:t>
      </w:r>
      <w:r w:rsidR="004F19F2" w:rsidRPr="001B0F42">
        <w:rPr>
          <w:rFonts w:ascii="Arial" w:hAnsi="Arial" w:cs="Arial"/>
          <w:sz w:val="20"/>
          <w:szCs w:val="20"/>
          <w:lang w:val="en-GB"/>
        </w:rPr>
        <w:t>22</w:t>
      </w:r>
      <w:r w:rsidR="00470AB3" w:rsidRPr="001B0F42">
        <w:rPr>
          <w:rFonts w:ascii="Arial" w:hAnsi="Arial" w:cs="Arial"/>
          <w:sz w:val="20"/>
          <w:szCs w:val="20"/>
          <w:lang w:val="en-GB"/>
        </w:rPr>
        <w:t xml:space="preserve"> days</w:t>
      </w:r>
      <w:r w:rsidR="001843F3">
        <w:rPr>
          <w:rFonts w:ascii="Arial" w:hAnsi="Arial" w:cs="Arial"/>
          <w:sz w:val="20"/>
          <w:szCs w:val="20"/>
          <w:lang w:val="en-GB"/>
        </w:rPr>
        <w:t xml:space="preserve"> for</w:t>
      </w:r>
      <w:r w:rsidR="004F19F2" w:rsidRPr="001B0F42">
        <w:rPr>
          <w:rFonts w:ascii="Arial" w:hAnsi="Arial" w:cs="Arial"/>
          <w:sz w:val="20"/>
          <w:szCs w:val="20"/>
          <w:lang w:val="en-GB"/>
        </w:rPr>
        <w:t xml:space="preserve"> all the four surveys</w:t>
      </w:r>
      <w:r w:rsidR="00B21292" w:rsidRPr="001B0F42">
        <w:rPr>
          <w:rFonts w:ascii="Arial" w:hAnsi="Arial" w:cs="Arial"/>
          <w:sz w:val="20"/>
          <w:szCs w:val="20"/>
          <w:lang w:val="en-GB"/>
        </w:rPr>
        <w:t xml:space="preserve">. </w:t>
      </w:r>
      <w:r w:rsidR="00C00361" w:rsidRPr="001B0F42">
        <w:rPr>
          <w:rFonts w:ascii="Arial" w:hAnsi="Arial" w:cs="Arial"/>
          <w:sz w:val="20"/>
          <w:szCs w:val="20"/>
          <w:lang w:val="en-GB"/>
        </w:rPr>
        <w:t>UNHCR</w:t>
      </w:r>
      <w:r w:rsidR="00B21292" w:rsidRPr="001B0F42">
        <w:rPr>
          <w:rFonts w:ascii="Arial" w:hAnsi="Arial" w:cs="Arial"/>
          <w:sz w:val="20"/>
          <w:szCs w:val="20"/>
          <w:lang w:val="en-GB"/>
        </w:rPr>
        <w:t xml:space="preserve"> and </w:t>
      </w:r>
      <w:r w:rsidR="001F50FF" w:rsidRPr="001B0F42">
        <w:rPr>
          <w:rFonts w:ascii="Arial" w:hAnsi="Arial" w:cs="Arial"/>
          <w:sz w:val="20"/>
          <w:szCs w:val="20"/>
          <w:lang w:val="en-GB"/>
        </w:rPr>
        <w:t>WFP</w:t>
      </w:r>
      <w:r w:rsidR="00B21292" w:rsidRPr="001B0F42">
        <w:rPr>
          <w:rFonts w:ascii="Arial" w:hAnsi="Arial" w:cs="Arial"/>
          <w:sz w:val="20"/>
          <w:szCs w:val="20"/>
          <w:lang w:val="en-GB"/>
        </w:rPr>
        <w:t xml:space="preserve"> provided technical support in supervising the field data collection. </w:t>
      </w:r>
      <w:r w:rsidRPr="001B0F42">
        <w:rPr>
          <w:rFonts w:ascii="Arial" w:hAnsi="Arial" w:cs="Arial"/>
          <w:sz w:val="20"/>
          <w:szCs w:val="20"/>
          <w:lang w:val="en-GB"/>
        </w:rPr>
        <w:t xml:space="preserve">Twelve </w:t>
      </w:r>
      <w:r w:rsidR="00FB58EB" w:rsidRPr="001B0F42">
        <w:rPr>
          <w:rFonts w:ascii="Arial" w:hAnsi="Arial" w:cs="Arial"/>
          <w:sz w:val="20"/>
          <w:szCs w:val="20"/>
        </w:rPr>
        <w:t xml:space="preserve">android mobile phones with Open Data Kit (ODK) software were </w:t>
      </w:r>
      <w:r w:rsidR="00C00361" w:rsidRPr="001B0F42">
        <w:rPr>
          <w:rFonts w:ascii="Arial" w:hAnsi="Arial" w:cs="Arial"/>
          <w:sz w:val="20"/>
          <w:szCs w:val="20"/>
          <w:lang w:val="en-GB"/>
        </w:rPr>
        <w:t xml:space="preserve">used for data collection, with daily </w:t>
      </w:r>
      <w:r w:rsidRPr="001B0F42">
        <w:rPr>
          <w:rFonts w:ascii="Arial" w:hAnsi="Arial" w:cs="Arial"/>
          <w:sz w:val="20"/>
          <w:szCs w:val="20"/>
          <w:lang w:val="en-GB"/>
        </w:rPr>
        <w:t xml:space="preserve">data checks and feedback to survey teams. </w:t>
      </w:r>
      <w:r w:rsidR="00591C74" w:rsidRPr="001B0F42">
        <w:rPr>
          <w:rFonts w:ascii="Arial" w:hAnsi="Arial" w:cs="Arial"/>
          <w:sz w:val="20"/>
          <w:szCs w:val="20"/>
          <w:lang w:val="en-GB"/>
        </w:rPr>
        <w:t xml:space="preserve">The data were then </w:t>
      </w:r>
      <w:r w:rsidR="00C00361" w:rsidRPr="001B0F42">
        <w:rPr>
          <w:rFonts w:ascii="Arial" w:hAnsi="Arial" w:cs="Arial"/>
          <w:sz w:val="20"/>
          <w:szCs w:val="20"/>
          <w:lang w:val="en-GB"/>
        </w:rPr>
        <w:t>transfer</w:t>
      </w:r>
      <w:r w:rsidR="00591C74" w:rsidRPr="001B0F42">
        <w:rPr>
          <w:rFonts w:ascii="Arial" w:hAnsi="Arial" w:cs="Arial"/>
          <w:sz w:val="20"/>
          <w:szCs w:val="20"/>
          <w:lang w:val="en-GB"/>
        </w:rPr>
        <w:t>red</w:t>
      </w:r>
      <w:r w:rsidR="00C00361" w:rsidRPr="001B0F42">
        <w:rPr>
          <w:rFonts w:ascii="Arial" w:hAnsi="Arial" w:cs="Arial"/>
          <w:sz w:val="20"/>
          <w:szCs w:val="20"/>
          <w:lang w:val="en-GB"/>
        </w:rPr>
        <w:t xml:space="preserve"> to an offline server at the end of each day</w:t>
      </w:r>
      <w:r w:rsidR="00591C74" w:rsidRPr="001B0F42">
        <w:rPr>
          <w:rFonts w:ascii="Arial" w:hAnsi="Arial" w:cs="Arial"/>
          <w:sz w:val="20"/>
          <w:szCs w:val="20"/>
          <w:lang w:val="en-GB"/>
        </w:rPr>
        <w:t xml:space="preserve"> when all issues </w:t>
      </w:r>
      <w:r w:rsidR="00B21292" w:rsidRPr="001B0F42">
        <w:rPr>
          <w:rFonts w:ascii="Arial" w:hAnsi="Arial" w:cs="Arial"/>
          <w:sz w:val="20"/>
          <w:szCs w:val="20"/>
          <w:lang w:val="en-GB"/>
        </w:rPr>
        <w:t xml:space="preserve">related to the data collected were </w:t>
      </w:r>
      <w:r w:rsidR="00591C74" w:rsidRPr="001B0F42">
        <w:rPr>
          <w:rFonts w:ascii="Arial" w:hAnsi="Arial" w:cs="Arial"/>
          <w:sz w:val="20"/>
          <w:szCs w:val="20"/>
          <w:lang w:val="en-GB"/>
        </w:rPr>
        <w:t xml:space="preserve">addressed. </w:t>
      </w:r>
      <w:r w:rsidR="00C00361" w:rsidRPr="001B0F42">
        <w:rPr>
          <w:rFonts w:ascii="Arial" w:hAnsi="Arial" w:cs="Arial"/>
          <w:sz w:val="20"/>
          <w:szCs w:val="20"/>
          <w:lang w:val="en-GB"/>
        </w:rPr>
        <w:t xml:space="preserve">Data analysis for anthropometry data was conducted using ENA-for-SMART </w:t>
      </w:r>
      <w:r w:rsidR="001843F3">
        <w:rPr>
          <w:rFonts w:ascii="Arial" w:hAnsi="Arial" w:cs="Arial"/>
          <w:sz w:val="20"/>
          <w:szCs w:val="20"/>
          <w:lang w:val="en-GB"/>
        </w:rPr>
        <w:t>software (</w:t>
      </w:r>
      <w:r w:rsidR="00C00361" w:rsidRPr="001B0F42">
        <w:rPr>
          <w:rFonts w:ascii="Arial" w:hAnsi="Arial" w:cs="Arial"/>
          <w:sz w:val="20"/>
          <w:szCs w:val="20"/>
          <w:lang w:val="en-GB"/>
        </w:rPr>
        <w:t>July</w:t>
      </w:r>
      <w:r w:rsidR="001843F3">
        <w:rPr>
          <w:rFonts w:ascii="Arial" w:hAnsi="Arial" w:cs="Arial"/>
          <w:sz w:val="20"/>
          <w:szCs w:val="20"/>
          <w:lang w:val="en-GB"/>
        </w:rPr>
        <w:t xml:space="preserve"> 9</w:t>
      </w:r>
      <w:r w:rsidR="00C00361" w:rsidRPr="001B0F42">
        <w:rPr>
          <w:rFonts w:ascii="Arial" w:hAnsi="Arial" w:cs="Arial"/>
          <w:sz w:val="20"/>
          <w:szCs w:val="20"/>
          <w:lang w:val="en-GB"/>
        </w:rPr>
        <w:t>, 2015 version</w:t>
      </w:r>
      <w:r w:rsidR="001843F3">
        <w:rPr>
          <w:rFonts w:ascii="Arial" w:hAnsi="Arial" w:cs="Arial"/>
          <w:sz w:val="20"/>
          <w:szCs w:val="20"/>
          <w:lang w:val="en-GB"/>
        </w:rPr>
        <w:t>)</w:t>
      </w:r>
      <w:r w:rsidR="00C00361" w:rsidRPr="001B0F42">
        <w:rPr>
          <w:rFonts w:ascii="Arial" w:hAnsi="Arial" w:cs="Arial"/>
          <w:sz w:val="20"/>
          <w:szCs w:val="20"/>
          <w:lang w:val="en-GB"/>
        </w:rPr>
        <w:t xml:space="preserve">, and data analysis for the </w:t>
      </w:r>
      <w:r w:rsidR="00591C74" w:rsidRPr="001B0F42">
        <w:rPr>
          <w:rFonts w:ascii="Arial" w:hAnsi="Arial" w:cs="Arial"/>
          <w:sz w:val="20"/>
          <w:szCs w:val="20"/>
          <w:lang w:val="en-GB"/>
        </w:rPr>
        <w:t xml:space="preserve">other </w:t>
      </w:r>
      <w:r w:rsidR="00C00361" w:rsidRPr="001B0F42">
        <w:rPr>
          <w:rFonts w:ascii="Arial" w:hAnsi="Arial" w:cs="Arial"/>
          <w:sz w:val="20"/>
          <w:szCs w:val="20"/>
          <w:lang w:val="en-GB"/>
        </w:rPr>
        <w:t xml:space="preserve">variables was conducted using EPI INFO </w:t>
      </w:r>
      <w:r w:rsidR="004F19F2" w:rsidRPr="001B0F42">
        <w:rPr>
          <w:rFonts w:ascii="Arial" w:hAnsi="Arial" w:cs="Arial"/>
          <w:sz w:val="20"/>
          <w:szCs w:val="20"/>
          <w:lang w:val="en-GB"/>
        </w:rPr>
        <w:t>7</w:t>
      </w:r>
      <w:r w:rsidR="00591C74" w:rsidRPr="001B0F42">
        <w:rPr>
          <w:rFonts w:ascii="Arial" w:hAnsi="Arial" w:cs="Arial"/>
          <w:sz w:val="20"/>
          <w:szCs w:val="20"/>
          <w:lang w:val="en-GB"/>
        </w:rPr>
        <w:t xml:space="preserve"> for Windows</w:t>
      </w:r>
      <w:r w:rsidR="009C1233" w:rsidRPr="001B0F42">
        <w:rPr>
          <w:rFonts w:ascii="Arial" w:hAnsi="Arial" w:cs="Arial"/>
          <w:sz w:val="20"/>
          <w:szCs w:val="20"/>
          <w:lang w:val="en-GB"/>
        </w:rPr>
        <w:t xml:space="preserve"> using the SENS analysis codes for each of the six modules</w:t>
      </w:r>
      <w:r w:rsidR="00C00361" w:rsidRPr="001B0F42">
        <w:rPr>
          <w:rFonts w:ascii="Arial" w:hAnsi="Arial" w:cs="Arial"/>
          <w:sz w:val="20"/>
          <w:szCs w:val="20"/>
          <w:lang w:val="en-GB"/>
        </w:rPr>
        <w:t>.</w:t>
      </w:r>
    </w:p>
    <w:p w:rsidR="00D82BA8" w:rsidRPr="001843F3" w:rsidRDefault="00D82BA8" w:rsidP="00D82BA8">
      <w:pPr>
        <w:widowControl w:val="0"/>
        <w:autoSpaceDE w:val="0"/>
        <w:autoSpaceDN w:val="0"/>
        <w:adjustRightInd w:val="0"/>
        <w:jc w:val="both"/>
        <w:rPr>
          <w:rFonts w:ascii="Arial" w:hAnsi="Arial" w:cs="Arial"/>
          <w:bCs/>
          <w:sz w:val="20"/>
          <w:szCs w:val="20"/>
          <w:lang w:val="en-CA"/>
        </w:rPr>
      </w:pPr>
    </w:p>
    <w:p w:rsidR="008E6DC0" w:rsidRDefault="008E6DC0" w:rsidP="00D82BA8">
      <w:pPr>
        <w:rPr>
          <w:rFonts w:ascii="Arial" w:hAnsi="Arial" w:cs="Arial"/>
          <w:b/>
          <w:sz w:val="20"/>
          <w:szCs w:val="20"/>
          <w:lang w:val="fr-FR"/>
        </w:rPr>
        <w:sectPr w:rsidR="008E6DC0" w:rsidSect="002303C2">
          <w:footerReference w:type="default" r:id="rId12"/>
          <w:pgSz w:w="12240" w:h="15840"/>
          <w:pgMar w:top="1440" w:right="1440" w:bottom="1440" w:left="1440" w:header="720" w:footer="720" w:gutter="0"/>
          <w:pgNumType w:start="1"/>
          <w:cols w:space="720"/>
          <w:docGrid w:linePitch="360"/>
        </w:sectPr>
      </w:pP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13176"/>
      </w:tblGrid>
      <w:tr w:rsidR="00D82BA8" w:rsidRPr="001B0F42" w:rsidTr="008E6DC0">
        <w:tc>
          <w:tcPr>
            <w:tcW w:w="5000" w:type="pct"/>
            <w:shd w:val="clear" w:color="auto" w:fill="CCFFFF"/>
            <w:tcMar>
              <w:top w:w="28" w:type="dxa"/>
              <w:bottom w:w="28" w:type="dxa"/>
            </w:tcMar>
          </w:tcPr>
          <w:p w:rsidR="00D82BA8" w:rsidRPr="007B6D04" w:rsidRDefault="00D82BA8" w:rsidP="00D82BA8">
            <w:pPr>
              <w:rPr>
                <w:rFonts w:ascii="Arial" w:hAnsi="Arial" w:cs="Arial"/>
                <w:b/>
                <w:sz w:val="20"/>
                <w:szCs w:val="20"/>
                <w:lang w:val="fr-FR"/>
              </w:rPr>
            </w:pPr>
            <w:r w:rsidRPr="007B6D04">
              <w:rPr>
                <w:rFonts w:ascii="Arial" w:hAnsi="Arial" w:cs="Arial"/>
                <w:b/>
                <w:sz w:val="20"/>
                <w:szCs w:val="20"/>
                <w:lang w:val="fr-FR"/>
              </w:rPr>
              <w:lastRenderedPageBreak/>
              <w:t>RESULTS</w:t>
            </w:r>
          </w:p>
        </w:tc>
      </w:tr>
    </w:tbl>
    <w:p w:rsidR="00D82BA8" w:rsidRPr="007B6D04" w:rsidRDefault="00D82BA8" w:rsidP="00D82BA8">
      <w:pPr>
        <w:widowControl w:val="0"/>
        <w:autoSpaceDE w:val="0"/>
        <w:autoSpaceDN w:val="0"/>
        <w:adjustRightInd w:val="0"/>
        <w:jc w:val="both"/>
        <w:rPr>
          <w:rFonts w:ascii="Arial" w:eastAsia="Calibri" w:hAnsi="Arial" w:cs="Arial"/>
          <w:b/>
          <w:sz w:val="20"/>
          <w:szCs w:val="20"/>
          <w:lang w:val="fr-FR"/>
        </w:rPr>
      </w:pPr>
    </w:p>
    <w:p w:rsidR="00067DC4" w:rsidRPr="001B0F42" w:rsidRDefault="00FC1D78" w:rsidP="00470AB3">
      <w:pPr>
        <w:spacing w:after="120"/>
        <w:jc w:val="both"/>
        <w:rPr>
          <w:rFonts w:ascii="Arial" w:hAnsi="Arial" w:cs="Arial"/>
          <w:sz w:val="20"/>
          <w:szCs w:val="20"/>
        </w:rPr>
      </w:pPr>
      <w:r>
        <w:rPr>
          <w:rFonts w:ascii="Arial" w:hAnsi="Arial" w:cs="Arial"/>
          <w:sz w:val="20"/>
          <w:szCs w:val="20"/>
          <w:lang w:val="en-GB"/>
        </w:rPr>
        <w:t>Table 2 provides information on the obtained sample sizes and Ta</w:t>
      </w:r>
      <w:proofErr w:type="spellStart"/>
      <w:r>
        <w:rPr>
          <w:rFonts w:ascii="Arial" w:hAnsi="Arial" w:cs="Arial"/>
          <w:sz w:val="20"/>
          <w:szCs w:val="20"/>
        </w:rPr>
        <w:t>ble</w:t>
      </w:r>
      <w:proofErr w:type="spellEnd"/>
      <w:r>
        <w:rPr>
          <w:rFonts w:ascii="Arial" w:hAnsi="Arial" w:cs="Arial"/>
          <w:sz w:val="20"/>
          <w:szCs w:val="20"/>
        </w:rPr>
        <w:t xml:space="preserve"> 3 </w:t>
      </w:r>
      <w:r w:rsidR="00925B5F" w:rsidRPr="001B0F42">
        <w:rPr>
          <w:rFonts w:ascii="Arial" w:hAnsi="Arial" w:cs="Arial"/>
          <w:sz w:val="20"/>
          <w:szCs w:val="20"/>
        </w:rPr>
        <w:t>provides a summary of the key findings</w:t>
      </w:r>
      <w:r w:rsidR="0072008D" w:rsidRPr="001B0F42">
        <w:rPr>
          <w:rFonts w:ascii="Arial" w:hAnsi="Arial" w:cs="Arial"/>
          <w:sz w:val="20"/>
          <w:szCs w:val="20"/>
        </w:rPr>
        <w:t xml:space="preserve">. Additional </w:t>
      </w:r>
      <w:r w:rsidR="0072008D" w:rsidRPr="001B0F42">
        <w:rPr>
          <w:rFonts w:ascii="Arial" w:hAnsi="Arial" w:cs="Arial"/>
          <w:sz w:val="20"/>
          <w:szCs w:val="20"/>
          <w:lang w:val="en-GB"/>
        </w:rPr>
        <w:t>results will be included in the final</w:t>
      </w:r>
      <w:r w:rsidR="006D1F2A" w:rsidRPr="00DB7A42">
        <w:rPr>
          <w:rFonts w:ascii="Arial" w:hAnsi="Arial" w:cs="Arial"/>
          <w:sz w:val="20"/>
          <w:szCs w:val="20"/>
          <w:lang w:val="en-GB"/>
        </w:rPr>
        <w:t xml:space="preserve"> survey</w:t>
      </w:r>
      <w:r w:rsidR="0072008D" w:rsidRPr="001B0F42">
        <w:rPr>
          <w:rFonts w:ascii="Arial" w:hAnsi="Arial" w:cs="Arial"/>
          <w:sz w:val="20"/>
          <w:szCs w:val="20"/>
          <w:lang w:val="en-GB"/>
        </w:rPr>
        <w:t xml:space="preserve"> report.  </w:t>
      </w:r>
    </w:p>
    <w:p w:rsidR="00FC1D78" w:rsidRPr="00FC1D78" w:rsidRDefault="002429B9" w:rsidP="00FC1D78">
      <w:pPr>
        <w:pStyle w:val="Lgende"/>
        <w:rPr>
          <w:rFonts w:ascii="Arial" w:hAnsi="Arial" w:cs="Arial"/>
          <w:b w:val="0"/>
          <w:caps/>
          <w:lang w:val="en-CA"/>
        </w:rPr>
      </w:pPr>
      <w:r>
        <w:rPr>
          <w:rFonts w:ascii="Arial" w:hAnsi="Arial" w:cs="Arial"/>
          <w:caps/>
          <w:lang w:val="en-CA"/>
        </w:rPr>
        <w:t>TablE 2</w:t>
      </w:r>
      <w:r w:rsidR="00FC1D78" w:rsidRPr="00FC1D78">
        <w:rPr>
          <w:rFonts w:ascii="Arial" w:hAnsi="Arial" w:cs="Arial"/>
          <w:caps/>
          <w:lang w:val="en-CA"/>
        </w:rPr>
        <w:t xml:space="preserve">: </w:t>
      </w:r>
      <w:r w:rsidR="00A452AF">
        <w:rPr>
          <w:rFonts w:ascii="Arial" w:hAnsi="Arial" w:cs="Arial"/>
          <w:lang w:val="en-CA"/>
        </w:rPr>
        <w:t xml:space="preserve">Sample sizes and </w:t>
      </w:r>
      <w:r w:rsidR="00FC1D78" w:rsidRPr="00FC1D78">
        <w:rPr>
          <w:rFonts w:ascii="Arial" w:hAnsi="Arial" w:cs="Arial"/>
          <w:lang w:val="en-CA"/>
        </w:rPr>
        <w:t>response rate</w:t>
      </w:r>
    </w:p>
    <w:p w:rsidR="00FC1D78" w:rsidRPr="00FC1D78" w:rsidRDefault="00FC1D78" w:rsidP="00FC1D78">
      <w:pPr>
        <w:spacing w:before="10" w:after="10"/>
        <w:jc w:val="both"/>
        <w:rPr>
          <w:rFonts w:ascii="Arial" w:hAnsi="Arial" w:cs="Arial"/>
          <w:b/>
          <w:lang w:val="en-CA"/>
        </w:rPr>
      </w:pP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2122"/>
        <w:gridCol w:w="1724"/>
        <w:gridCol w:w="1992"/>
        <w:gridCol w:w="1813"/>
        <w:gridCol w:w="1847"/>
        <w:gridCol w:w="1847"/>
        <w:gridCol w:w="1831"/>
      </w:tblGrid>
      <w:tr w:rsidR="00FC1D78" w:rsidRPr="00FC1D78" w:rsidTr="00B53671">
        <w:trPr>
          <w:trHeight w:val="1077"/>
          <w:tblHeader/>
        </w:trPr>
        <w:tc>
          <w:tcPr>
            <w:tcW w:w="805" w:type="pct"/>
            <w:tcBorders>
              <w:top w:val="single" w:sz="12" w:space="0" w:color="808080"/>
              <w:left w:val="single" w:sz="12" w:space="0" w:color="808080"/>
              <w:bottom w:val="single" w:sz="2" w:space="0" w:color="808080"/>
              <w:right w:val="single" w:sz="2" w:space="0" w:color="808080"/>
            </w:tcBorders>
            <w:shd w:val="clear" w:color="auto" w:fill="D9D9D9"/>
            <w:tcMar>
              <w:top w:w="28" w:type="dxa"/>
              <w:left w:w="108" w:type="dxa"/>
              <w:bottom w:w="28" w:type="dxa"/>
              <w:right w:w="108" w:type="dxa"/>
            </w:tcMar>
            <w:vAlign w:val="center"/>
          </w:tcPr>
          <w:p w:rsidR="00FC1D78" w:rsidRPr="00FC1D78" w:rsidRDefault="00FC1D78" w:rsidP="00B53671">
            <w:pPr>
              <w:spacing w:line="256" w:lineRule="auto"/>
              <w:jc w:val="center"/>
              <w:rPr>
                <w:rFonts w:ascii="Arial" w:hAnsi="Arial" w:cs="Arial"/>
                <w:b/>
                <w:sz w:val="18"/>
                <w:szCs w:val="18"/>
                <w:lang w:val="en-CA"/>
              </w:rPr>
            </w:pPr>
          </w:p>
          <w:p w:rsidR="00FC1D78" w:rsidRPr="00FC1D78" w:rsidRDefault="00FC1D78" w:rsidP="00B53671">
            <w:pPr>
              <w:spacing w:line="256" w:lineRule="auto"/>
              <w:jc w:val="center"/>
              <w:rPr>
                <w:rFonts w:ascii="Arial" w:hAnsi="Arial" w:cs="Arial"/>
                <w:b/>
                <w:sz w:val="18"/>
                <w:szCs w:val="18"/>
              </w:rPr>
            </w:pPr>
            <w:r>
              <w:rPr>
                <w:rFonts w:ascii="Arial" w:hAnsi="Arial" w:cs="Arial"/>
                <w:b/>
                <w:sz w:val="18"/>
                <w:szCs w:val="18"/>
              </w:rPr>
              <w:t>Survey Area</w:t>
            </w:r>
          </w:p>
        </w:tc>
        <w:tc>
          <w:tcPr>
            <w:tcW w:w="654" w:type="pct"/>
            <w:tcBorders>
              <w:top w:val="single" w:sz="12" w:space="0" w:color="808080"/>
              <w:left w:val="single" w:sz="2" w:space="0" w:color="808080"/>
              <w:bottom w:val="single" w:sz="2" w:space="0" w:color="808080"/>
              <w:right w:val="single" w:sz="2" w:space="0" w:color="808080"/>
            </w:tcBorders>
            <w:shd w:val="clear" w:color="auto" w:fill="D9D9D9"/>
            <w:tcMar>
              <w:top w:w="28" w:type="dxa"/>
              <w:left w:w="108" w:type="dxa"/>
              <w:bottom w:w="28" w:type="dxa"/>
              <w:right w:w="108" w:type="dxa"/>
            </w:tcMar>
            <w:vAlign w:val="center"/>
            <w:hideMark/>
          </w:tcPr>
          <w:p w:rsidR="00FC1D78" w:rsidRPr="00FC1D78" w:rsidRDefault="00FC1D78" w:rsidP="00B53671">
            <w:pPr>
              <w:spacing w:line="256" w:lineRule="auto"/>
              <w:jc w:val="center"/>
              <w:rPr>
                <w:rFonts w:ascii="Arial" w:hAnsi="Arial" w:cs="Arial"/>
                <w:b/>
                <w:sz w:val="18"/>
                <w:szCs w:val="18"/>
              </w:rPr>
            </w:pPr>
            <w:r>
              <w:rPr>
                <w:rFonts w:ascii="Arial" w:hAnsi="Arial" w:cs="Arial"/>
                <w:b/>
                <w:sz w:val="18"/>
                <w:szCs w:val="18"/>
              </w:rPr>
              <w:t xml:space="preserve">Expected number of children </w:t>
            </w:r>
            <w:r w:rsidR="006D1F2A">
              <w:rPr>
                <w:rFonts w:ascii="Arial" w:hAnsi="Arial" w:cs="Arial"/>
                <w:b/>
                <w:sz w:val="18"/>
                <w:szCs w:val="18"/>
              </w:rPr>
              <w:t xml:space="preserve"> (6-59 m</w:t>
            </w:r>
            <w:r>
              <w:rPr>
                <w:rFonts w:ascii="Arial" w:hAnsi="Arial" w:cs="Arial"/>
                <w:b/>
                <w:sz w:val="18"/>
                <w:szCs w:val="18"/>
              </w:rPr>
              <w:t>)</w:t>
            </w:r>
          </w:p>
        </w:tc>
        <w:tc>
          <w:tcPr>
            <w:tcW w:w="756" w:type="pct"/>
            <w:tcBorders>
              <w:top w:val="single" w:sz="12" w:space="0" w:color="808080"/>
              <w:left w:val="single" w:sz="2" w:space="0" w:color="808080"/>
              <w:bottom w:val="single" w:sz="2" w:space="0" w:color="808080"/>
              <w:right w:val="single" w:sz="2" w:space="0" w:color="808080"/>
            </w:tcBorders>
            <w:shd w:val="clear" w:color="auto" w:fill="D9D9D9"/>
            <w:vAlign w:val="center"/>
            <w:hideMark/>
          </w:tcPr>
          <w:p w:rsidR="00FC1D78" w:rsidRPr="00FC1D78" w:rsidRDefault="00FC1D78" w:rsidP="00B53671">
            <w:pPr>
              <w:spacing w:line="256" w:lineRule="auto"/>
              <w:jc w:val="center"/>
              <w:rPr>
                <w:rFonts w:ascii="Arial" w:hAnsi="Arial" w:cs="Arial"/>
                <w:b/>
                <w:sz w:val="18"/>
                <w:szCs w:val="18"/>
              </w:rPr>
            </w:pPr>
            <w:r>
              <w:rPr>
                <w:rFonts w:ascii="Arial" w:hAnsi="Arial" w:cs="Arial"/>
                <w:b/>
                <w:sz w:val="18"/>
                <w:szCs w:val="18"/>
              </w:rPr>
              <w:t xml:space="preserve">Number of children </w:t>
            </w:r>
            <w:r w:rsidR="006D1F2A">
              <w:rPr>
                <w:rFonts w:ascii="Arial" w:hAnsi="Arial" w:cs="Arial"/>
                <w:b/>
                <w:sz w:val="18"/>
                <w:szCs w:val="18"/>
              </w:rPr>
              <w:t xml:space="preserve">(6-59 m) </w:t>
            </w:r>
            <w:r>
              <w:rPr>
                <w:rFonts w:ascii="Arial" w:hAnsi="Arial" w:cs="Arial"/>
                <w:b/>
                <w:sz w:val="18"/>
                <w:szCs w:val="18"/>
              </w:rPr>
              <w:t>surveyed</w:t>
            </w:r>
          </w:p>
        </w:tc>
        <w:tc>
          <w:tcPr>
            <w:tcW w:w="688" w:type="pct"/>
            <w:tcBorders>
              <w:top w:val="single" w:sz="12" w:space="0" w:color="808080"/>
              <w:left w:val="single" w:sz="2" w:space="0" w:color="808080"/>
              <w:bottom w:val="single" w:sz="2" w:space="0" w:color="808080"/>
              <w:right w:val="single" w:sz="2" w:space="0" w:color="808080"/>
            </w:tcBorders>
            <w:shd w:val="clear" w:color="auto" w:fill="D9D9D9"/>
            <w:tcMar>
              <w:top w:w="28" w:type="dxa"/>
              <w:left w:w="108" w:type="dxa"/>
              <w:bottom w:w="28" w:type="dxa"/>
              <w:right w:w="108" w:type="dxa"/>
            </w:tcMar>
            <w:vAlign w:val="center"/>
            <w:hideMark/>
          </w:tcPr>
          <w:p w:rsidR="00FC1D78" w:rsidRPr="00FC1D78" w:rsidRDefault="001B0F42" w:rsidP="00B53671">
            <w:pPr>
              <w:spacing w:line="256" w:lineRule="auto"/>
              <w:jc w:val="center"/>
              <w:rPr>
                <w:rFonts w:ascii="Arial" w:hAnsi="Arial" w:cs="Arial"/>
                <w:b/>
                <w:sz w:val="18"/>
                <w:szCs w:val="18"/>
                <w:lang w:val="en-CA"/>
              </w:rPr>
            </w:pPr>
            <w:r>
              <w:rPr>
                <w:rFonts w:ascii="Arial" w:hAnsi="Arial" w:cs="Arial"/>
                <w:b/>
                <w:sz w:val="18"/>
                <w:szCs w:val="18"/>
                <w:lang w:val="en-CA"/>
              </w:rPr>
              <w:t>R</w:t>
            </w:r>
            <w:r w:rsidR="006D1F2A">
              <w:rPr>
                <w:rFonts w:ascii="Arial" w:hAnsi="Arial" w:cs="Arial"/>
                <w:b/>
                <w:sz w:val="18"/>
                <w:szCs w:val="18"/>
                <w:lang w:val="en-CA"/>
              </w:rPr>
              <w:t>espo</w:t>
            </w:r>
            <w:r w:rsidR="00FC1D78" w:rsidRPr="00FC1D78">
              <w:rPr>
                <w:rFonts w:ascii="Arial" w:hAnsi="Arial" w:cs="Arial"/>
                <w:b/>
                <w:sz w:val="18"/>
                <w:szCs w:val="18"/>
                <w:lang w:val="en-CA"/>
              </w:rPr>
              <w:t>nse rate in children</w:t>
            </w:r>
          </w:p>
        </w:tc>
        <w:tc>
          <w:tcPr>
            <w:tcW w:w="701" w:type="pct"/>
            <w:tcBorders>
              <w:top w:val="single" w:sz="12" w:space="0" w:color="808080"/>
              <w:left w:val="single" w:sz="2" w:space="0" w:color="808080"/>
              <w:bottom w:val="single" w:sz="2" w:space="0" w:color="808080"/>
              <w:right w:val="single" w:sz="2" w:space="0" w:color="808080"/>
            </w:tcBorders>
            <w:shd w:val="clear" w:color="auto" w:fill="D9D9D9"/>
            <w:vAlign w:val="center"/>
            <w:hideMark/>
          </w:tcPr>
          <w:p w:rsidR="00FC1D78" w:rsidRPr="00FC1D78" w:rsidRDefault="006D1F2A" w:rsidP="00B53671">
            <w:pPr>
              <w:spacing w:line="256" w:lineRule="auto"/>
              <w:jc w:val="center"/>
              <w:rPr>
                <w:rFonts w:ascii="Arial" w:hAnsi="Arial" w:cs="Arial"/>
                <w:b/>
                <w:sz w:val="18"/>
                <w:szCs w:val="18"/>
              </w:rPr>
            </w:pPr>
            <w:r>
              <w:rPr>
                <w:rFonts w:ascii="Arial" w:hAnsi="Arial" w:cs="Arial"/>
                <w:b/>
                <w:sz w:val="18"/>
                <w:szCs w:val="18"/>
              </w:rPr>
              <w:t>Expected n</w:t>
            </w:r>
            <w:r w:rsidR="00FC1D78">
              <w:rPr>
                <w:rFonts w:ascii="Arial" w:hAnsi="Arial" w:cs="Arial"/>
                <w:b/>
                <w:sz w:val="18"/>
                <w:szCs w:val="18"/>
              </w:rPr>
              <w:t>umber of households</w:t>
            </w:r>
          </w:p>
        </w:tc>
        <w:tc>
          <w:tcPr>
            <w:tcW w:w="701" w:type="pct"/>
            <w:tcBorders>
              <w:top w:val="single" w:sz="12" w:space="0" w:color="808080"/>
              <w:left w:val="single" w:sz="2" w:space="0" w:color="808080"/>
              <w:bottom w:val="single" w:sz="2" w:space="0" w:color="808080"/>
              <w:right w:val="single" w:sz="2" w:space="0" w:color="808080"/>
            </w:tcBorders>
            <w:shd w:val="clear" w:color="auto" w:fill="D9D9D9"/>
            <w:vAlign w:val="center"/>
          </w:tcPr>
          <w:p w:rsidR="00FC1D78" w:rsidRPr="00FC1D78" w:rsidRDefault="006D1F2A" w:rsidP="00B53671">
            <w:pPr>
              <w:spacing w:line="256" w:lineRule="auto"/>
              <w:jc w:val="center"/>
              <w:rPr>
                <w:rFonts w:ascii="Arial" w:hAnsi="Arial" w:cs="Arial"/>
                <w:b/>
                <w:sz w:val="18"/>
                <w:szCs w:val="18"/>
              </w:rPr>
            </w:pPr>
            <w:r>
              <w:rPr>
                <w:rFonts w:ascii="Arial" w:hAnsi="Arial" w:cs="Arial"/>
                <w:b/>
                <w:sz w:val="18"/>
                <w:szCs w:val="18"/>
              </w:rPr>
              <w:t>Number of households surveyed</w:t>
            </w:r>
          </w:p>
        </w:tc>
        <w:tc>
          <w:tcPr>
            <w:tcW w:w="696" w:type="pct"/>
            <w:tcBorders>
              <w:top w:val="single" w:sz="12" w:space="0" w:color="808080"/>
              <w:left w:val="single" w:sz="2" w:space="0" w:color="808080"/>
              <w:bottom w:val="single" w:sz="2" w:space="0" w:color="808080"/>
              <w:right w:val="single" w:sz="12" w:space="0" w:color="808080"/>
            </w:tcBorders>
            <w:shd w:val="clear" w:color="auto" w:fill="D9D9D9"/>
            <w:vAlign w:val="center"/>
            <w:hideMark/>
          </w:tcPr>
          <w:p w:rsidR="00FC1D78" w:rsidRPr="00FC1D78" w:rsidRDefault="006D1F2A" w:rsidP="00B53671">
            <w:pPr>
              <w:spacing w:line="256" w:lineRule="auto"/>
              <w:jc w:val="center"/>
              <w:rPr>
                <w:rFonts w:ascii="Arial" w:hAnsi="Arial" w:cs="Arial"/>
                <w:b/>
                <w:sz w:val="18"/>
                <w:szCs w:val="18"/>
                <w:lang w:val="fr-FR"/>
              </w:rPr>
            </w:pPr>
            <w:proofErr w:type="spellStart"/>
            <w:r>
              <w:rPr>
                <w:rFonts w:ascii="Arial" w:hAnsi="Arial" w:cs="Arial"/>
                <w:b/>
                <w:sz w:val="18"/>
                <w:szCs w:val="18"/>
                <w:lang w:val="fr-FR"/>
              </w:rPr>
              <w:t>Household</w:t>
            </w:r>
            <w:proofErr w:type="spellEnd"/>
            <w:r>
              <w:rPr>
                <w:rFonts w:ascii="Arial" w:hAnsi="Arial" w:cs="Arial"/>
                <w:b/>
                <w:sz w:val="18"/>
                <w:szCs w:val="18"/>
                <w:lang w:val="fr-FR"/>
              </w:rPr>
              <w:t xml:space="preserve"> </w:t>
            </w:r>
            <w:proofErr w:type="spellStart"/>
            <w:r w:rsidR="001B0F42">
              <w:rPr>
                <w:rFonts w:ascii="Arial" w:hAnsi="Arial" w:cs="Arial"/>
                <w:b/>
                <w:sz w:val="18"/>
                <w:szCs w:val="18"/>
                <w:lang w:val="fr-FR"/>
              </w:rPr>
              <w:t>r</w:t>
            </w:r>
            <w:r>
              <w:rPr>
                <w:rFonts w:ascii="Arial" w:hAnsi="Arial" w:cs="Arial"/>
                <w:b/>
                <w:sz w:val="18"/>
                <w:szCs w:val="18"/>
                <w:lang w:val="fr-FR"/>
              </w:rPr>
              <w:t>esponse</w:t>
            </w:r>
            <w:proofErr w:type="spellEnd"/>
            <w:r>
              <w:rPr>
                <w:rFonts w:ascii="Arial" w:hAnsi="Arial" w:cs="Arial"/>
                <w:b/>
                <w:sz w:val="18"/>
                <w:szCs w:val="18"/>
                <w:lang w:val="fr-FR"/>
              </w:rPr>
              <w:t xml:space="preserve"> rate</w:t>
            </w:r>
          </w:p>
        </w:tc>
      </w:tr>
      <w:tr w:rsidR="006D1F2A" w:rsidRPr="00FC1D78" w:rsidTr="00B53671">
        <w:tc>
          <w:tcPr>
            <w:tcW w:w="805" w:type="pct"/>
            <w:tcBorders>
              <w:top w:val="single" w:sz="2" w:space="0" w:color="808080"/>
              <w:left w:val="single" w:sz="12" w:space="0" w:color="808080"/>
              <w:bottom w:val="single" w:sz="2" w:space="0" w:color="808080"/>
              <w:right w:val="single" w:sz="2" w:space="0" w:color="808080"/>
            </w:tcBorders>
            <w:tcMar>
              <w:top w:w="28" w:type="dxa"/>
              <w:left w:w="108" w:type="dxa"/>
              <w:bottom w:w="28" w:type="dxa"/>
              <w:right w:w="108" w:type="dxa"/>
            </w:tcMar>
          </w:tcPr>
          <w:p w:rsidR="00FC1D78" w:rsidRPr="00FC1D78" w:rsidRDefault="00FC1D78" w:rsidP="00FC1D78">
            <w:pPr>
              <w:spacing w:line="256" w:lineRule="auto"/>
              <w:rPr>
                <w:rFonts w:ascii="Arial" w:hAnsi="Arial" w:cs="Arial"/>
                <w:b/>
                <w:sz w:val="18"/>
                <w:szCs w:val="18"/>
              </w:rPr>
            </w:pPr>
            <w:proofErr w:type="spellStart"/>
            <w:r>
              <w:rPr>
                <w:rFonts w:ascii="Arial" w:hAnsi="Arial" w:cs="Arial"/>
                <w:b/>
                <w:sz w:val="18"/>
                <w:szCs w:val="18"/>
              </w:rPr>
              <w:t>Dzaleka</w:t>
            </w:r>
            <w:proofErr w:type="spellEnd"/>
            <w:r>
              <w:rPr>
                <w:rFonts w:ascii="Arial" w:hAnsi="Arial" w:cs="Arial"/>
                <w:b/>
                <w:sz w:val="18"/>
                <w:szCs w:val="18"/>
              </w:rPr>
              <w:t xml:space="preserve"> camp</w:t>
            </w:r>
          </w:p>
        </w:tc>
        <w:tc>
          <w:tcPr>
            <w:tcW w:w="654"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077841" w:rsidP="00B53671">
            <w:pPr>
              <w:spacing w:line="256" w:lineRule="auto"/>
              <w:jc w:val="center"/>
              <w:rPr>
                <w:rFonts w:ascii="Arial" w:hAnsi="Arial" w:cs="Arial"/>
                <w:sz w:val="18"/>
                <w:szCs w:val="18"/>
              </w:rPr>
            </w:pPr>
            <w:r>
              <w:rPr>
                <w:rFonts w:ascii="Arial" w:hAnsi="Arial" w:cs="Arial"/>
                <w:sz w:val="18"/>
                <w:szCs w:val="18"/>
              </w:rPr>
              <w:t>302</w:t>
            </w:r>
          </w:p>
        </w:tc>
        <w:tc>
          <w:tcPr>
            <w:tcW w:w="756"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305DF0" w:rsidP="00B53671">
            <w:pPr>
              <w:spacing w:line="256" w:lineRule="auto"/>
              <w:jc w:val="center"/>
              <w:rPr>
                <w:rFonts w:ascii="Arial" w:hAnsi="Arial" w:cs="Arial"/>
                <w:sz w:val="18"/>
                <w:szCs w:val="18"/>
              </w:rPr>
            </w:pPr>
            <w:r>
              <w:rPr>
                <w:rFonts w:ascii="Arial" w:hAnsi="Arial" w:cs="Arial"/>
                <w:sz w:val="18"/>
                <w:szCs w:val="18"/>
              </w:rPr>
              <w:t>491</w:t>
            </w:r>
          </w:p>
        </w:tc>
        <w:tc>
          <w:tcPr>
            <w:tcW w:w="688"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1B0F42" w:rsidP="00B53671">
            <w:pPr>
              <w:spacing w:line="256" w:lineRule="auto"/>
              <w:jc w:val="center"/>
              <w:rPr>
                <w:rFonts w:ascii="Arial" w:hAnsi="Arial" w:cs="Arial"/>
                <w:sz w:val="18"/>
                <w:szCs w:val="18"/>
                <w:lang w:val="en-CA"/>
              </w:rPr>
            </w:pPr>
            <w:r>
              <w:rPr>
                <w:rFonts w:ascii="Arial" w:hAnsi="Arial" w:cs="Arial"/>
                <w:sz w:val="18"/>
                <w:szCs w:val="18"/>
                <w:lang w:val="en-CA"/>
              </w:rPr>
              <w:t>162.6</w:t>
            </w:r>
            <w:r w:rsidR="006D1F2A">
              <w:rPr>
                <w:rFonts w:ascii="Arial" w:hAnsi="Arial" w:cs="Arial"/>
                <w:sz w:val="18"/>
                <w:szCs w:val="18"/>
                <w:lang w:val="en-CA"/>
              </w:rPr>
              <w:t>%</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604376" w:rsidP="00B53671">
            <w:pPr>
              <w:spacing w:line="256" w:lineRule="auto"/>
              <w:jc w:val="center"/>
              <w:rPr>
                <w:rFonts w:ascii="Arial" w:hAnsi="Arial" w:cs="Arial"/>
                <w:sz w:val="18"/>
                <w:szCs w:val="18"/>
                <w:lang w:val="fr-FR"/>
              </w:rPr>
            </w:pPr>
            <w:r>
              <w:rPr>
                <w:rFonts w:ascii="Arial" w:hAnsi="Arial" w:cs="Arial"/>
                <w:sz w:val="18"/>
                <w:szCs w:val="18"/>
                <w:lang w:val="fr-FR"/>
              </w:rPr>
              <w:t>503</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AD009E" w:rsidP="00B53671">
            <w:pPr>
              <w:spacing w:line="256" w:lineRule="auto"/>
              <w:jc w:val="center"/>
              <w:rPr>
                <w:rFonts w:ascii="Arial" w:hAnsi="Arial" w:cs="Arial"/>
                <w:sz w:val="18"/>
                <w:szCs w:val="18"/>
              </w:rPr>
            </w:pPr>
            <w:r>
              <w:rPr>
                <w:rFonts w:ascii="Arial" w:hAnsi="Arial" w:cs="Arial"/>
                <w:sz w:val="18"/>
                <w:szCs w:val="18"/>
              </w:rPr>
              <w:t>501</w:t>
            </w:r>
          </w:p>
        </w:tc>
        <w:tc>
          <w:tcPr>
            <w:tcW w:w="696" w:type="pct"/>
            <w:tcBorders>
              <w:top w:val="single" w:sz="2" w:space="0" w:color="808080"/>
              <w:left w:val="single" w:sz="2" w:space="0" w:color="808080"/>
              <w:bottom w:val="single" w:sz="2" w:space="0" w:color="808080"/>
              <w:right w:val="single" w:sz="12" w:space="0" w:color="808080"/>
            </w:tcBorders>
            <w:vAlign w:val="center"/>
          </w:tcPr>
          <w:p w:rsidR="00FC1D78" w:rsidRPr="00FC1D78" w:rsidRDefault="00A452AF" w:rsidP="00B53671">
            <w:pPr>
              <w:spacing w:line="256" w:lineRule="auto"/>
              <w:jc w:val="center"/>
              <w:rPr>
                <w:rFonts w:ascii="Arial" w:hAnsi="Arial" w:cs="Arial"/>
                <w:sz w:val="18"/>
                <w:szCs w:val="18"/>
              </w:rPr>
            </w:pPr>
            <w:r>
              <w:rPr>
                <w:rFonts w:ascii="Arial" w:hAnsi="Arial" w:cs="Arial"/>
                <w:sz w:val="18"/>
                <w:szCs w:val="18"/>
              </w:rPr>
              <w:t>99.6%</w:t>
            </w:r>
          </w:p>
        </w:tc>
      </w:tr>
      <w:tr w:rsidR="00FC1D78" w:rsidRPr="00FC1D78" w:rsidTr="00B53671">
        <w:tc>
          <w:tcPr>
            <w:tcW w:w="805" w:type="pct"/>
            <w:tcBorders>
              <w:top w:val="single" w:sz="2" w:space="0" w:color="808080"/>
              <w:left w:val="single" w:sz="12" w:space="0" w:color="808080"/>
              <w:bottom w:val="single" w:sz="2" w:space="0" w:color="808080"/>
              <w:right w:val="single" w:sz="2" w:space="0" w:color="808080"/>
            </w:tcBorders>
            <w:tcMar>
              <w:top w:w="28" w:type="dxa"/>
              <w:left w:w="108" w:type="dxa"/>
              <w:bottom w:w="28" w:type="dxa"/>
              <w:right w:w="108" w:type="dxa"/>
            </w:tcMar>
            <w:hideMark/>
          </w:tcPr>
          <w:p w:rsidR="00FC1D78" w:rsidRPr="00FC1D78" w:rsidRDefault="00FC1D78">
            <w:pPr>
              <w:spacing w:line="256" w:lineRule="auto"/>
              <w:rPr>
                <w:rFonts w:ascii="Arial" w:hAnsi="Arial" w:cs="Arial"/>
                <w:b/>
                <w:sz w:val="18"/>
                <w:szCs w:val="18"/>
              </w:rPr>
            </w:pPr>
            <w:proofErr w:type="spellStart"/>
            <w:r>
              <w:rPr>
                <w:rFonts w:ascii="Arial" w:hAnsi="Arial" w:cs="Arial"/>
                <w:b/>
                <w:sz w:val="18"/>
                <w:szCs w:val="18"/>
              </w:rPr>
              <w:t>Dzaleka</w:t>
            </w:r>
            <w:proofErr w:type="spellEnd"/>
            <w:r>
              <w:rPr>
                <w:rFonts w:ascii="Arial" w:hAnsi="Arial" w:cs="Arial"/>
                <w:b/>
                <w:sz w:val="18"/>
                <w:szCs w:val="18"/>
              </w:rPr>
              <w:t xml:space="preserve"> host</w:t>
            </w:r>
          </w:p>
        </w:tc>
        <w:tc>
          <w:tcPr>
            <w:tcW w:w="654"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077841" w:rsidP="00B53671">
            <w:pPr>
              <w:spacing w:line="256" w:lineRule="auto"/>
              <w:jc w:val="center"/>
              <w:rPr>
                <w:rFonts w:ascii="Arial" w:hAnsi="Arial" w:cs="Arial"/>
                <w:sz w:val="18"/>
                <w:szCs w:val="18"/>
              </w:rPr>
            </w:pPr>
            <w:r>
              <w:rPr>
                <w:rFonts w:ascii="Arial" w:hAnsi="Arial" w:cs="Arial"/>
                <w:sz w:val="18"/>
                <w:szCs w:val="18"/>
              </w:rPr>
              <w:t>419</w:t>
            </w:r>
          </w:p>
        </w:tc>
        <w:tc>
          <w:tcPr>
            <w:tcW w:w="756"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305DF0" w:rsidP="00B53671">
            <w:pPr>
              <w:spacing w:line="256" w:lineRule="auto"/>
              <w:jc w:val="center"/>
              <w:rPr>
                <w:rFonts w:ascii="Arial" w:hAnsi="Arial" w:cs="Arial"/>
                <w:sz w:val="18"/>
                <w:szCs w:val="18"/>
              </w:rPr>
            </w:pPr>
            <w:r>
              <w:rPr>
                <w:rFonts w:ascii="Arial" w:hAnsi="Arial" w:cs="Arial"/>
                <w:sz w:val="18"/>
                <w:szCs w:val="18"/>
              </w:rPr>
              <w:t>333</w:t>
            </w:r>
          </w:p>
        </w:tc>
        <w:tc>
          <w:tcPr>
            <w:tcW w:w="688"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A452AF" w:rsidP="00B53671">
            <w:pPr>
              <w:spacing w:line="256" w:lineRule="auto"/>
              <w:jc w:val="center"/>
              <w:rPr>
                <w:rFonts w:ascii="Arial" w:hAnsi="Arial" w:cs="Arial"/>
                <w:sz w:val="18"/>
                <w:szCs w:val="18"/>
              </w:rPr>
            </w:pPr>
            <w:r>
              <w:rPr>
                <w:rFonts w:ascii="Arial" w:hAnsi="Arial" w:cs="Arial"/>
                <w:sz w:val="18"/>
                <w:szCs w:val="18"/>
              </w:rPr>
              <w:t>79.5%*</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604376" w:rsidP="00B53671">
            <w:pPr>
              <w:spacing w:line="256" w:lineRule="auto"/>
              <w:jc w:val="center"/>
              <w:rPr>
                <w:rFonts w:ascii="Arial" w:hAnsi="Arial" w:cs="Arial"/>
                <w:sz w:val="18"/>
                <w:szCs w:val="18"/>
              </w:rPr>
            </w:pPr>
            <w:r>
              <w:rPr>
                <w:rFonts w:ascii="Arial" w:hAnsi="Arial" w:cs="Arial"/>
                <w:sz w:val="18"/>
                <w:szCs w:val="18"/>
              </w:rPr>
              <w:t>626</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AD009E" w:rsidP="00B53671">
            <w:pPr>
              <w:spacing w:line="256" w:lineRule="auto"/>
              <w:jc w:val="center"/>
              <w:rPr>
                <w:rFonts w:ascii="Arial" w:hAnsi="Arial" w:cs="Arial"/>
                <w:sz w:val="18"/>
                <w:szCs w:val="18"/>
              </w:rPr>
            </w:pPr>
            <w:r>
              <w:rPr>
                <w:rFonts w:ascii="Arial" w:hAnsi="Arial" w:cs="Arial"/>
                <w:sz w:val="18"/>
                <w:szCs w:val="18"/>
              </w:rPr>
              <w:t>669</w:t>
            </w:r>
          </w:p>
        </w:tc>
        <w:tc>
          <w:tcPr>
            <w:tcW w:w="696" w:type="pct"/>
            <w:tcBorders>
              <w:top w:val="single" w:sz="2" w:space="0" w:color="808080"/>
              <w:left w:val="single" w:sz="2" w:space="0" w:color="808080"/>
              <w:bottom w:val="single" w:sz="2" w:space="0" w:color="808080"/>
              <w:right w:val="single" w:sz="12" w:space="0" w:color="808080"/>
            </w:tcBorders>
            <w:vAlign w:val="center"/>
          </w:tcPr>
          <w:p w:rsidR="00FC1D78" w:rsidRPr="00FC1D78" w:rsidRDefault="00A452AF" w:rsidP="00B53671">
            <w:pPr>
              <w:spacing w:line="256" w:lineRule="auto"/>
              <w:jc w:val="center"/>
              <w:rPr>
                <w:rFonts w:ascii="Arial" w:hAnsi="Arial" w:cs="Arial"/>
                <w:sz w:val="18"/>
                <w:szCs w:val="18"/>
              </w:rPr>
            </w:pPr>
            <w:r>
              <w:rPr>
                <w:rFonts w:ascii="Arial" w:hAnsi="Arial" w:cs="Arial"/>
                <w:sz w:val="18"/>
                <w:szCs w:val="18"/>
              </w:rPr>
              <w:t>106.9%</w:t>
            </w:r>
          </w:p>
        </w:tc>
      </w:tr>
      <w:tr w:rsidR="00FC1D78" w:rsidRPr="00FC1D78" w:rsidTr="00B53671">
        <w:tc>
          <w:tcPr>
            <w:tcW w:w="805" w:type="pct"/>
            <w:tcBorders>
              <w:top w:val="single" w:sz="2" w:space="0" w:color="808080"/>
              <w:left w:val="single" w:sz="12" w:space="0" w:color="808080"/>
              <w:bottom w:val="single" w:sz="2" w:space="0" w:color="808080"/>
              <w:right w:val="single" w:sz="2" w:space="0" w:color="808080"/>
            </w:tcBorders>
            <w:tcMar>
              <w:top w:w="28" w:type="dxa"/>
              <w:left w:w="108" w:type="dxa"/>
              <w:bottom w:w="28" w:type="dxa"/>
              <w:right w:w="108" w:type="dxa"/>
            </w:tcMar>
          </w:tcPr>
          <w:p w:rsidR="00FC1D78" w:rsidRDefault="00FC1D78">
            <w:pPr>
              <w:spacing w:line="256" w:lineRule="auto"/>
              <w:rPr>
                <w:rFonts w:ascii="Arial" w:hAnsi="Arial" w:cs="Arial"/>
                <w:b/>
                <w:sz w:val="18"/>
                <w:szCs w:val="18"/>
              </w:rPr>
            </w:pPr>
            <w:proofErr w:type="spellStart"/>
            <w:r>
              <w:rPr>
                <w:rFonts w:ascii="Arial" w:hAnsi="Arial" w:cs="Arial"/>
                <w:b/>
                <w:sz w:val="18"/>
                <w:szCs w:val="18"/>
              </w:rPr>
              <w:t>Luwani</w:t>
            </w:r>
            <w:proofErr w:type="spellEnd"/>
            <w:r>
              <w:rPr>
                <w:rFonts w:ascii="Arial" w:hAnsi="Arial" w:cs="Arial"/>
                <w:b/>
                <w:sz w:val="18"/>
                <w:szCs w:val="18"/>
              </w:rPr>
              <w:t xml:space="preserve"> camp</w:t>
            </w:r>
            <w:r w:rsidR="00A452AF">
              <w:rPr>
                <w:rFonts w:ascii="Arial" w:hAnsi="Arial" w:cs="Arial"/>
                <w:b/>
                <w:sz w:val="18"/>
                <w:szCs w:val="18"/>
              </w:rPr>
              <w:t>**</w:t>
            </w:r>
          </w:p>
        </w:tc>
        <w:tc>
          <w:tcPr>
            <w:tcW w:w="654"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6D1F2A" w:rsidP="00B53671">
            <w:pPr>
              <w:spacing w:line="256" w:lineRule="auto"/>
              <w:jc w:val="center"/>
              <w:rPr>
                <w:rFonts w:ascii="Arial" w:hAnsi="Arial" w:cs="Arial"/>
                <w:sz w:val="18"/>
                <w:szCs w:val="18"/>
              </w:rPr>
            </w:pPr>
            <w:r>
              <w:rPr>
                <w:rFonts w:ascii="Arial" w:hAnsi="Arial" w:cs="Arial"/>
                <w:sz w:val="18"/>
                <w:szCs w:val="18"/>
              </w:rPr>
              <w:t>-</w:t>
            </w:r>
          </w:p>
        </w:tc>
        <w:tc>
          <w:tcPr>
            <w:tcW w:w="756"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305DF0" w:rsidP="00B53671">
            <w:pPr>
              <w:spacing w:line="256" w:lineRule="auto"/>
              <w:jc w:val="center"/>
              <w:rPr>
                <w:rFonts w:ascii="Arial" w:hAnsi="Arial" w:cs="Arial"/>
                <w:sz w:val="18"/>
                <w:szCs w:val="18"/>
              </w:rPr>
            </w:pPr>
            <w:r>
              <w:rPr>
                <w:rFonts w:ascii="Arial" w:hAnsi="Arial" w:cs="Arial"/>
                <w:sz w:val="18"/>
                <w:szCs w:val="18"/>
              </w:rPr>
              <w:t>397</w:t>
            </w:r>
          </w:p>
        </w:tc>
        <w:tc>
          <w:tcPr>
            <w:tcW w:w="688"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6D1F2A" w:rsidP="00B53671">
            <w:pPr>
              <w:spacing w:line="256" w:lineRule="auto"/>
              <w:jc w:val="center"/>
              <w:rPr>
                <w:rFonts w:ascii="Arial" w:hAnsi="Arial" w:cs="Arial"/>
                <w:sz w:val="18"/>
                <w:szCs w:val="18"/>
                <w:lang w:val="en-CA"/>
              </w:rPr>
            </w:pPr>
            <w:r>
              <w:rPr>
                <w:rFonts w:ascii="Arial" w:hAnsi="Arial" w:cs="Arial"/>
                <w:sz w:val="18"/>
                <w:szCs w:val="18"/>
                <w:lang w:val="en-CA"/>
              </w:rPr>
              <w:t>-</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6D1F2A" w:rsidP="00B53671">
            <w:pPr>
              <w:spacing w:line="256" w:lineRule="auto"/>
              <w:jc w:val="center"/>
              <w:rPr>
                <w:rFonts w:ascii="Arial" w:hAnsi="Arial" w:cs="Arial"/>
                <w:sz w:val="18"/>
                <w:szCs w:val="18"/>
              </w:rPr>
            </w:pPr>
            <w:r>
              <w:rPr>
                <w:rFonts w:ascii="Arial" w:hAnsi="Arial" w:cs="Arial"/>
                <w:sz w:val="18"/>
                <w:szCs w:val="18"/>
              </w:rPr>
              <w:t>-</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AD009E" w:rsidP="00B53671">
            <w:pPr>
              <w:spacing w:line="256" w:lineRule="auto"/>
              <w:jc w:val="center"/>
              <w:rPr>
                <w:rFonts w:ascii="Arial" w:hAnsi="Arial" w:cs="Arial"/>
                <w:sz w:val="18"/>
                <w:szCs w:val="18"/>
              </w:rPr>
            </w:pPr>
            <w:r>
              <w:rPr>
                <w:rFonts w:ascii="Arial" w:hAnsi="Arial" w:cs="Arial"/>
                <w:sz w:val="18"/>
                <w:szCs w:val="18"/>
              </w:rPr>
              <w:t>450</w:t>
            </w:r>
          </w:p>
        </w:tc>
        <w:tc>
          <w:tcPr>
            <w:tcW w:w="696" w:type="pct"/>
            <w:tcBorders>
              <w:top w:val="single" w:sz="2" w:space="0" w:color="808080"/>
              <w:left w:val="single" w:sz="2" w:space="0" w:color="808080"/>
              <w:bottom w:val="single" w:sz="2" w:space="0" w:color="808080"/>
              <w:right w:val="single" w:sz="12" w:space="0" w:color="808080"/>
            </w:tcBorders>
            <w:vAlign w:val="center"/>
          </w:tcPr>
          <w:p w:rsidR="00FC1D78" w:rsidRPr="00FC1D78" w:rsidRDefault="006D1F2A" w:rsidP="00B53671">
            <w:pPr>
              <w:spacing w:line="256" w:lineRule="auto"/>
              <w:jc w:val="center"/>
              <w:rPr>
                <w:rFonts w:ascii="Arial" w:hAnsi="Arial" w:cs="Arial"/>
                <w:sz w:val="18"/>
                <w:szCs w:val="18"/>
              </w:rPr>
            </w:pPr>
            <w:r>
              <w:rPr>
                <w:rFonts w:ascii="Arial" w:hAnsi="Arial" w:cs="Arial"/>
                <w:sz w:val="18"/>
                <w:szCs w:val="18"/>
              </w:rPr>
              <w:t>-</w:t>
            </w:r>
          </w:p>
        </w:tc>
      </w:tr>
      <w:tr w:rsidR="00FC1D78" w:rsidRPr="00FC1D78" w:rsidTr="00B53671">
        <w:tc>
          <w:tcPr>
            <w:tcW w:w="805" w:type="pct"/>
            <w:tcBorders>
              <w:top w:val="single" w:sz="2" w:space="0" w:color="808080"/>
              <w:left w:val="single" w:sz="12" w:space="0" w:color="808080"/>
              <w:bottom w:val="single" w:sz="2" w:space="0" w:color="808080"/>
              <w:right w:val="single" w:sz="2" w:space="0" w:color="808080"/>
            </w:tcBorders>
            <w:tcMar>
              <w:top w:w="28" w:type="dxa"/>
              <w:left w:w="108" w:type="dxa"/>
              <w:bottom w:w="28" w:type="dxa"/>
              <w:right w:w="108" w:type="dxa"/>
            </w:tcMar>
          </w:tcPr>
          <w:p w:rsidR="00FC1D78" w:rsidRDefault="00FC1D78">
            <w:pPr>
              <w:spacing w:line="256" w:lineRule="auto"/>
              <w:rPr>
                <w:rFonts w:ascii="Arial" w:hAnsi="Arial" w:cs="Arial"/>
                <w:b/>
                <w:sz w:val="18"/>
                <w:szCs w:val="18"/>
              </w:rPr>
            </w:pPr>
            <w:proofErr w:type="spellStart"/>
            <w:r>
              <w:rPr>
                <w:rFonts w:ascii="Arial" w:hAnsi="Arial" w:cs="Arial"/>
                <w:b/>
                <w:sz w:val="18"/>
                <w:szCs w:val="18"/>
              </w:rPr>
              <w:t>Luwani</w:t>
            </w:r>
            <w:proofErr w:type="spellEnd"/>
            <w:r>
              <w:rPr>
                <w:rFonts w:ascii="Arial" w:hAnsi="Arial" w:cs="Arial"/>
                <w:b/>
                <w:sz w:val="18"/>
                <w:szCs w:val="18"/>
              </w:rPr>
              <w:t xml:space="preserve"> host</w:t>
            </w:r>
            <w:r w:rsidR="00A4797A">
              <w:rPr>
                <w:rFonts w:ascii="Arial" w:hAnsi="Arial" w:cs="Arial"/>
                <w:b/>
                <w:sz w:val="18"/>
                <w:szCs w:val="18"/>
              </w:rPr>
              <w:t>*</w:t>
            </w:r>
          </w:p>
        </w:tc>
        <w:tc>
          <w:tcPr>
            <w:tcW w:w="654"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077841" w:rsidP="00B53671">
            <w:pPr>
              <w:spacing w:line="256" w:lineRule="auto"/>
              <w:jc w:val="center"/>
              <w:rPr>
                <w:rFonts w:ascii="Arial" w:hAnsi="Arial" w:cs="Arial"/>
                <w:sz w:val="18"/>
                <w:szCs w:val="18"/>
              </w:rPr>
            </w:pPr>
            <w:r>
              <w:rPr>
                <w:rFonts w:ascii="Arial" w:hAnsi="Arial" w:cs="Arial"/>
                <w:sz w:val="18"/>
                <w:szCs w:val="18"/>
              </w:rPr>
              <w:t>264</w:t>
            </w:r>
          </w:p>
        </w:tc>
        <w:tc>
          <w:tcPr>
            <w:tcW w:w="756"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1E5344" w:rsidP="00B53671">
            <w:pPr>
              <w:spacing w:line="256" w:lineRule="auto"/>
              <w:jc w:val="center"/>
              <w:rPr>
                <w:rFonts w:ascii="Arial" w:hAnsi="Arial" w:cs="Arial"/>
                <w:sz w:val="18"/>
                <w:szCs w:val="18"/>
              </w:rPr>
            </w:pPr>
            <w:r>
              <w:rPr>
                <w:rFonts w:ascii="Arial" w:hAnsi="Arial" w:cs="Arial"/>
                <w:sz w:val="18"/>
                <w:szCs w:val="18"/>
              </w:rPr>
              <w:t>279</w:t>
            </w:r>
          </w:p>
        </w:tc>
        <w:tc>
          <w:tcPr>
            <w:tcW w:w="688" w:type="pct"/>
            <w:tcBorders>
              <w:top w:val="single" w:sz="2" w:space="0" w:color="808080"/>
              <w:left w:val="single" w:sz="2" w:space="0" w:color="808080"/>
              <w:bottom w:val="single" w:sz="2" w:space="0" w:color="808080"/>
              <w:right w:val="single" w:sz="2" w:space="0" w:color="808080"/>
            </w:tcBorders>
            <w:tcMar>
              <w:top w:w="28" w:type="dxa"/>
              <w:left w:w="108" w:type="dxa"/>
              <w:bottom w:w="28" w:type="dxa"/>
              <w:right w:w="108" w:type="dxa"/>
            </w:tcMar>
            <w:vAlign w:val="center"/>
          </w:tcPr>
          <w:p w:rsidR="00FC1D78" w:rsidRPr="00FC1D78" w:rsidRDefault="00A452AF" w:rsidP="00B53671">
            <w:pPr>
              <w:spacing w:line="256" w:lineRule="auto"/>
              <w:jc w:val="center"/>
              <w:rPr>
                <w:rFonts w:ascii="Arial" w:hAnsi="Arial" w:cs="Arial"/>
                <w:sz w:val="18"/>
                <w:szCs w:val="18"/>
                <w:lang w:val="en-CA"/>
              </w:rPr>
            </w:pPr>
            <w:r>
              <w:rPr>
                <w:rFonts w:ascii="Arial" w:hAnsi="Arial" w:cs="Arial"/>
                <w:sz w:val="18"/>
                <w:szCs w:val="18"/>
                <w:lang w:val="en-CA"/>
              </w:rPr>
              <w:t>105.7%</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604376" w:rsidP="00B53671">
            <w:pPr>
              <w:spacing w:line="256" w:lineRule="auto"/>
              <w:jc w:val="center"/>
              <w:rPr>
                <w:rFonts w:ascii="Arial" w:hAnsi="Arial" w:cs="Arial"/>
                <w:sz w:val="18"/>
                <w:szCs w:val="18"/>
              </w:rPr>
            </w:pPr>
            <w:r>
              <w:rPr>
                <w:rFonts w:ascii="Arial" w:hAnsi="Arial" w:cs="Arial"/>
                <w:sz w:val="18"/>
                <w:szCs w:val="18"/>
              </w:rPr>
              <w:t>395</w:t>
            </w:r>
          </w:p>
        </w:tc>
        <w:tc>
          <w:tcPr>
            <w:tcW w:w="701" w:type="pct"/>
            <w:tcBorders>
              <w:top w:val="single" w:sz="2" w:space="0" w:color="808080"/>
              <w:left w:val="single" w:sz="2" w:space="0" w:color="808080"/>
              <w:bottom w:val="single" w:sz="2" w:space="0" w:color="808080"/>
              <w:right w:val="single" w:sz="2" w:space="0" w:color="808080"/>
            </w:tcBorders>
            <w:vAlign w:val="center"/>
          </w:tcPr>
          <w:p w:rsidR="00FC1D78" w:rsidRPr="00FC1D78" w:rsidRDefault="00AD009E" w:rsidP="00B53671">
            <w:pPr>
              <w:spacing w:line="256" w:lineRule="auto"/>
              <w:jc w:val="center"/>
              <w:rPr>
                <w:rFonts w:ascii="Arial" w:hAnsi="Arial" w:cs="Arial"/>
                <w:sz w:val="18"/>
                <w:szCs w:val="18"/>
              </w:rPr>
            </w:pPr>
            <w:r>
              <w:rPr>
                <w:rFonts w:ascii="Arial" w:hAnsi="Arial" w:cs="Arial"/>
                <w:sz w:val="18"/>
                <w:szCs w:val="18"/>
              </w:rPr>
              <w:t>456</w:t>
            </w:r>
          </w:p>
        </w:tc>
        <w:tc>
          <w:tcPr>
            <w:tcW w:w="696" w:type="pct"/>
            <w:tcBorders>
              <w:top w:val="single" w:sz="2" w:space="0" w:color="808080"/>
              <w:left w:val="single" w:sz="2" w:space="0" w:color="808080"/>
              <w:bottom w:val="single" w:sz="2" w:space="0" w:color="808080"/>
              <w:right w:val="single" w:sz="12" w:space="0" w:color="808080"/>
            </w:tcBorders>
            <w:vAlign w:val="center"/>
          </w:tcPr>
          <w:p w:rsidR="00FC1D78" w:rsidRPr="00FC1D78" w:rsidRDefault="00A452AF" w:rsidP="00B53671">
            <w:pPr>
              <w:spacing w:line="256" w:lineRule="auto"/>
              <w:jc w:val="center"/>
              <w:rPr>
                <w:rFonts w:ascii="Arial" w:hAnsi="Arial" w:cs="Arial"/>
                <w:sz w:val="18"/>
                <w:szCs w:val="18"/>
              </w:rPr>
            </w:pPr>
            <w:r>
              <w:rPr>
                <w:rFonts w:ascii="Arial" w:hAnsi="Arial" w:cs="Arial"/>
                <w:sz w:val="18"/>
                <w:szCs w:val="18"/>
              </w:rPr>
              <w:t>115.4%</w:t>
            </w:r>
          </w:p>
        </w:tc>
      </w:tr>
      <w:tr w:rsidR="00A4797A" w:rsidRPr="00FC1D78" w:rsidTr="00B53671">
        <w:tc>
          <w:tcPr>
            <w:tcW w:w="5000" w:type="pct"/>
            <w:gridSpan w:val="7"/>
            <w:tcBorders>
              <w:top w:val="single" w:sz="2" w:space="0" w:color="808080"/>
              <w:left w:val="single" w:sz="12" w:space="0" w:color="808080"/>
              <w:bottom w:val="single" w:sz="12" w:space="0" w:color="808080"/>
              <w:right w:val="single" w:sz="12" w:space="0" w:color="808080"/>
            </w:tcBorders>
            <w:tcMar>
              <w:top w:w="28" w:type="dxa"/>
              <w:left w:w="108" w:type="dxa"/>
              <w:bottom w:w="28" w:type="dxa"/>
              <w:right w:w="108" w:type="dxa"/>
            </w:tcMar>
          </w:tcPr>
          <w:p w:rsidR="00A4797A" w:rsidRDefault="00A4797A" w:rsidP="00A4797A">
            <w:pPr>
              <w:spacing w:after="120"/>
              <w:jc w:val="both"/>
              <w:rPr>
                <w:rFonts w:ascii="Arial" w:hAnsi="Arial" w:cs="Arial"/>
                <w:sz w:val="18"/>
                <w:szCs w:val="20"/>
              </w:rPr>
            </w:pPr>
            <w:r w:rsidRPr="00A452AF">
              <w:rPr>
                <w:rFonts w:ascii="Arial" w:hAnsi="Arial" w:cs="Arial"/>
                <w:sz w:val="18"/>
                <w:szCs w:val="20"/>
                <w:lang w:val="en-GB"/>
              </w:rPr>
              <w:t>* T</w:t>
            </w:r>
            <w:r w:rsidRPr="00A452AF">
              <w:rPr>
                <w:rFonts w:ascii="Arial" w:hAnsi="Arial" w:cs="Arial"/>
                <w:sz w:val="18"/>
                <w:szCs w:val="20"/>
              </w:rPr>
              <w:t>he Reserve clusters were utilized since the number of children from the initial clusters was below 80%.</w:t>
            </w:r>
          </w:p>
          <w:p w:rsidR="00A452AF" w:rsidRPr="00A4797A" w:rsidRDefault="00A452AF" w:rsidP="00A4797A">
            <w:pPr>
              <w:spacing w:after="120"/>
              <w:jc w:val="both"/>
              <w:rPr>
                <w:rFonts w:ascii="Arial" w:hAnsi="Arial" w:cs="Arial"/>
                <w:sz w:val="18"/>
                <w:szCs w:val="20"/>
              </w:rPr>
            </w:pPr>
            <w:r>
              <w:rPr>
                <w:rFonts w:ascii="Arial" w:hAnsi="Arial" w:cs="Arial"/>
                <w:sz w:val="18"/>
                <w:szCs w:val="20"/>
              </w:rPr>
              <w:t>** An exhaustive survey was conducted.</w:t>
            </w:r>
          </w:p>
        </w:tc>
      </w:tr>
    </w:tbl>
    <w:p w:rsidR="00FC1D78" w:rsidRDefault="00FC1D78" w:rsidP="00FC1D78">
      <w:pPr>
        <w:pStyle w:val="1main"/>
        <w:tabs>
          <w:tab w:val="left" w:pos="1134"/>
        </w:tabs>
        <w:spacing w:after="40"/>
        <w:jc w:val="both"/>
        <w:rPr>
          <w:rFonts w:ascii="Arial" w:hAnsi="Arial" w:cs="Arial"/>
          <w:sz w:val="20"/>
          <w:szCs w:val="20"/>
          <w:lang w:val="en-CA"/>
        </w:rPr>
      </w:pPr>
    </w:p>
    <w:p w:rsidR="0087331D" w:rsidRPr="00DC13EA" w:rsidRDefault="0087331D" w:rsidP="00FC1D78">
      <w:pPr>
        <w:pStyle w:val="1main"/>
        <w:tabs>
          <w:tab w:val="left" w:pos="1134"/>
        </w:tabs>
        <w:spacing w:after="40"/>
        <w:jc w:val="both"/>
        <w:rPr>
          <w:rFonts w:ascii="Arial" w:hAnsi="Arial" w:cs="Arial"/>
          <w:sz w:val="20"/>
          <w:szCs w:val="20"/>
          <w:lang w:val="en-CA"/>
        </w:rPr>
      </w:pPr>
    </w:p>
    <w:p w:rsidR="00C00361" w:rsidRPr="001B0F42" w:rsidRDefault="00FC1D78" w:rsidP="00C00361">
      <w:pPr>
        <w:spacing w:after="120"/>
        <w:jc w:val="both"/>
        <w:rPr>
          <w:rFonts w:ascii="Arial" w:hAnsi="Arial" w:cs="Arial"/>
          <w:b/>
          <w:sz w:val="20"/>
          <w:szCs w:val="20"/>
          <w:lang w:val="en"/>
        </w:rPr>
      </w:pPr>
      <w:r>
        <w:rPr>
          <w:rFonts w:ascii="Arial" w:hAnsi="Arial" w:cs="Arial"/>
          <w:b/>
          <w:caps/>
          <w:sz w:val="20"/>
          <w:szCs w:val="20"/>
          <w:lang w:val="en-GB" w:eastAsia="en-GB"/>
        </w:rPr>
        <w:t>Table 3</w:t>
      </w:r>
      <w:r w:rsidR="00C00361" w:rsidRPr="001B0F42">
        <w:rPr>
          <w:rFonts w:ascii="Arial" w:hAnsi="Arial" w:cs="Arial"/>
          <w:b/>
          <w:caps/>
          <w:sz w:val="20"/>
          <w:szCs w:val="20"/>
          <w:lang w:val="en-GB" w:eastAsia="en-GB"/>
        </w:rPr>
        <w:t xml:space="preserve">:  </w:t>
      </w:r>
      <w:r w:rsidR="00C00361" w:rsidRPr="001B0F42">
        <w:rPr>
          <w:rFonts w:ascii="Arial" w:hAnsi="Arial" w:cs="Arial"/>
          <w:b/>
          <w:sz w:val="20"/>
          <w:szCs w:val="20"/>
          <w:lang w:val="en"/>
        </w:rPr>
        <w:t xml:space="preserve">Summary of </w:t>
      </w:r>
      <w:r w:rsidR="007B6D04" w:rsidRPr="001B0F42">
        <w:rPr>
          <w:rFonts w:ascii="Arial" w:hAnsi="Arial" w:cs="Arial"/>
          <w:b/>
          <w:sz w:val="20"/>
          <w:szCs w:val="20"/>
          <w:lang w:val="en"/>
        </w:rPr>
        <w:t xml:space="preserve">final </w:t>
      </w:r>
      <w:r w:rsidR="00C00361" w:rsidRPr="001B0F42">
        <w:rPr>
          <w:rFonts w:ascii="Arial" w:hAnsi="Arial" w:cs="Arial"/>
          <w:b/>
          <w:sz w:val="20"/>
          <w:szCs w:val="20"/>
          <w:lang w:val="en"/>
        </w:rPr>
        <w:t>survey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179"/>
        <w:gridCol w:w="2079"/>
        <w:gridCol w:w="2179"/>
        <w:gridCol w:w="2079"/>
        <w:gridCol w:w="1589"/>
      </w:tblGrid>
      <w:tr w:rsidR="00402D67" w:rsidRPr="001B0F42" w:rsidTr="008E6DC0">
        <w:trPr>
          <w:tblHeader/>
        </w:trPr>
        <w:tc>
          <w:tcPr>
            <w:tcW w:w="1165" w:type="pct"/>
            <w:shd w:val="clear" w:color="auto" w:fill="D9D9D9"/>
            <w:vAlign w:val="center"/>
          </w:tcPr>
          <w:p w:rsidR="00402D67" w:rsidRPr="001B0F42" w:rsidRDefault="00402D67" w:rsidP="008E6DC0">
            <w:pPr>
              <w:rPr>
                <w:rFonts w:ascii="Arial" w:hAnsi="Arial" w:cs="Arial"/>
                <w:b/>
                <w:sz w:val="18"/>
                <w:szCs w:val="18"/>
                <w:lang w:val="en-GB"/>
              </w:rPr>
            </w:pPr>
            <w:r w:rsidRPr="001B0F42">
              <w:rPr>
                <w:rFonts w:ascii="Arial" w:hAnsi="Arial" w:cs="Arial"/>
                <w:b/>
                <w:sz w:val="18"/>
                <w:szCs w:val="18"/>
                <w:lang w:val="en-GB"/>
              </w:rPr>
              <w:t>Surveyed area</w:t>
            </w:r>
          </w:p>
        </w:tc>
        <w:tc>
          <w:tcPr>
            <w:tcW w:w="827" w:type="pct"/>
            <w:shd w:val="clear" w:color="auto" w:fill="D9D9D9"/>
            <w:vAlign w:val="center"/>
          </w:tcPr>
          <w:p w:rsidR="00402D67" w:rsidRPr="001B0F42" w:rsidRDefault="00402D67" w:rsidP="008E6DC0">
            <w:pPr>
              <w:rPr>
                <w:rFonts w:ascii="Arial" w:hAnsi="Arial" w:cs="Arial"/>
                <w:b/>
                <w:sz w:val="18"/>
                <w:szCs w:val="18"/>
                <w:lang w:val="en-GB"/>
              </w:rPr>
            </w:pPr>
            <w:r w:rsidRPr="001B0F42">
              <w:rPr>
                <w:rFonts w:ascii="Arial" w:hAnsi="Arial" w:cs="Arial"/>
                <w:b/>
                <w:sz w:val="18"/>
                <w:szCs w:val="18"/>
                <w:lang w:val="en-GB"/>
              </w:rPr>
              <w:t> </w:t>
            </w:r>
            <w:proofErr w:type="spellStart"/>
            <w:r w:rsidRPr="001B0F42">
              <w:rPr>
                <w:rFonts w:ascii="Arial" w:hAnsi="Arial" w:cs="Arial"/>
                <w:b/>
                <w:sz w:val="18"/>
                <w:szCs w:val="18"/>
                <w:lang w:val="en-GB"/>
              </w:rPr>
              <w:t>Dzaleka</w:t>
            </w:r>
            <w:proofErr w:type="spellEnd"/>
            <w:r w:rsidRPr="001B0F42">
              <w:rPr>
                <w:rFonts w:ascii="Arial" w:hAnsi="Arial" w:cs="Arial"/>
                <w:b/>
                <w:sz w:val="18"/>
                <w:szCs w:val="18"/>
                <w:lang w:val="en-GB"/>
              </w:rPr>
              <w:t xml:space="preserve"> </w:t>
            </w:r>
            <w:r w:rsidR="00DE132B" w:rsidRPr="001B0F42">
              <w:rPr>
                <w:rFonts w:ascii="Arial" w:hAnsi="Arial" w:cs="Arial"/>
                <w:b/>
                <w:sz w:val="18"/>
                <w:szCs w:val="18"/>
                <w:lang w:val="en-GB"/>
              </w:rPr>
              <w:t>Refugee</w:t>
            </w:r>
          </w:p>
          <w:p w:rsidR="00402D67" w:rsidRPr="001B0F42" w:rsidRDefault="00402D67" w:rsidP="008E6DC0">
            <w:pPr>
              <w:rPr>
                <w:rFonts w:ascii="Arial" w:hAnsi="Arial" w:cs="Arial"/>
                <w:b/>
                <w:sz w:val="18"/>
                <w:szCs w:val="18"/>
                <w:lang w:val="en-GB"/>
              </w:rPr>
            </w:pPr>
            <w:r w:rsidRPr="001B0F42">
              <w:rPr>
                <w:rFonts w:ascii="Arial" w:hAnsi="Arial" w:cs="Arial"/>
                <w:b/>
                <w:sz w:val="18"/>
                <w:szCs w:val="18"/>
                <w:lang w:val="en-GB"/>
              </w:rPr>
              <w:t>Camp</w:t>
            </w:r>
          </w:p>
        </w:tc>
        <w:tc>
          <w:tcPr>
            <w:tcW w:w="789" w:type="pct"/>
            <w:shd w:val="clear" w:color="auto" w:fill="D9D9D9"/>
            <w:vAlign w:val="center"/>
          </w:tcPr>
          <w:p w:rsidR="00402D67" w:rsidRPr="001B0F42" w:rsidRDefault="00402D67" w:rsidP="008E6DC0">
            <w:pPr>
              <w:rPr>
                <w:rFonts w:ascii="Arial" w:hAnsi="Arial" w:cs="Arial"/>
                <w:b/>
                <w:sz w:val="18"/>
                <w:szCs w:val="18"/>
                <w:lang w:val="en-GB"/>
              </w:rPr>
            </w:pPr>
            <w:proofErr w:type="spellStart"/>
            <w:r w:rsidRPr="001B0F42">
              <w:rPr>
                <w:rFonts w:ascii="Arial" w:hAnsi="Arial" w:cs="Arial"/>
                <w:b/>
                <w:sz w:val="18"/>
                <w:szCs w:val="18"/>
                <w:lang w:val="en-GB"/>
              </w:rPr>
              <w:t>Dzaleka</w:t>
            </w:r>
            <w:proofErr w:type="spellEnd"/>
            <w:r w:rsidRPr="001B0F42">
              <w:rPr>
                <w:rFonts w:ascii="Arial" w:hAnsi="Arial" w:cs="Arial"/>
                <w:b/>
                <w:sz w:val="18"/>
                <w:szCs w:val="18"/>
                <w:lang w:val="en-GB"/>
              </w:rPr>
              <w:t xml:space="preserve"> Host Communities</w:t>
            </w:r>
          </w:p>
        </w:tc>
        <w:tc>
          <w:tcPr>
            <w:tcW w:w="827" w:type="pct"/>
            <w:shd w:val="clear" w:color="auto" w:fill="D9D9D9"/>
            <w:vAlign w:val="center"/>
          </w:tcPr>
          <w:p w:rsidR="00402D67" w:rsidRPr="001B0F42" w:rsidRDefault="00402D67" w:rsidP="008E6DC0">
            <w:pPr>
              <w:rPr>
                <w:rFonts w:ascii="Arial" w:hAnsi="Arial" w:cs="Arial"/>
                <w:b/>
                <w:sz w:val="18"/>
                <w:szCs w:val="18"/>
                <w:lang w:val="en-GB"/>
              </w:rPr>
            </w:pPr>
            <w:proofErr w:type="spellStart"/>
            <w:r w:rsidRPr="001B0F42">
              <w:rPr>
                <w:rFonts w:ascii="Arial" w:hAnsi="Arial" w:cs="Arial"/>
                <w:b/>
                <w:sz w:val="18"/>
                <w:szCs w:val="18"/>
                <w:lang w:val="en-GB"/>
              </w:rPr>
              <w:t>Luwani</w:t>
            </w:r>
            <w:proofErr w:type="spellEnd"/>
            <w:r w:rsidRPr="001B0F42">
              <w:rPr>
                <w:rFonts w:ascii="Arial" w:hAnsi="Arial" w:cs="Arial"/>
                <w:b/>
                <w:sz w:val="18"/>
                <w:szCs w:val="18"/>
                <w:lang w:val="en-GB"/>
              </w:rPr>
              <w:t xml:space="preserve"> </w:t>
            </w:r>
          </w:p>
          <w:p w:rsidR="00402D67" w:rsidRPr="001B0F42" w:rsidRDefault="00402D67" w:rsidP="008E6DC0">
            <w:pPr>
              <w:rPr>
                <w:rFonts w:ascii="Arial" w:hAnsi="Arial" w:cs="Arial"/>
                <w:b/>
                <w:sz w:val="18"/>
                <w:szCs w:val="18"/>
                <w:lang w:val="en-GB"/>
              </w:rPr>
            </w:pPr>
            <w:r w:rsidRPr="001B0F42">
              <w:rPr>
                <w:rFonts w:ascii="Arial" w:hAnsi="Arial" w:cs="Arial"/>
                <w:b/>
                <w:sz w:val="18"/>
                <w:szCs w:val="18"/>
                <w:lang w:val="en-GB"/>
              </w:rPr>
              <w:t>Refugee Camp</w:t>
            </w:r>
            <w:r w:rsidR="00185BE1" w:rsidRPr="006D7526">
              <w:rPr>
                <w:rFonts w:ascii="Arial" w:hAnsi="Arial" w:cs="Arial"/>
                <w:b/>
                <w:sz w:val="18"/>
                <w:szCs w:val="18"/>
                <w:lang w:val="en-GB"/>
              </w:rPr>
              <w:t>*</w:t>
            </w:r>
          </w:p>
        </w:tc>
        <w:tc>
          <w:tcPr>
            <w:tcW w:w="789" w:type="pct"/>
            <w:shd w:val="clear" w:color="auto" w:fill="D9D9D9"/>
            <w:vAlign w:val="center"/>
          </w:tcPr>
          <w:p w:rsidR="00402D67" w:rsidRPr="001B0F42" w:rsidRDefault="00402D67" w:rsidP="008E6DC0">
            <w:pPr>
              <w:rPr>
                <w:rFonts w:ascii="Arial" w:hAnsi="Arial" w:cs="Arial"/>
                <w:b/>
                <w:sz w:val="18"/>
                <w:szCs w:val="18"/>
                <w:lang w:val="en-GB"/>
              </w:rPr>
            </w:pPr>
            <w:proofErr w:type="spellStart"/>
            <w:r w:rsidRPr="001B0F42">
              <w:rPr>
                <w:rFonts w:ascii="Arial" w:hAnsi="Arial" w:cs="Arial"/>
                <w:b/>
                <w:sz w:val="18"/>
                <w:szCs w:val="18"/>
                <w:lang w:val="en-GB"/>
              </w:rPr>
              <w:t>Luwani</w:t>
            </w:r>
            <w:proofErr w:type="spellEnd"/>
            <w:r w:rsidRPr="001B0F42">
              <w:rPr>
                <w:rFonts w:ascii="Arial" w:hAnsi="Arial" w:cs="Arial"/>
                <w:b/>
                <w:sz w:val="18"/>
                <w:szCs w:val="18"/>
                <w:lang w:val="en-GB"/>
              </w:rPr>
              <w:t xml:space="preserve"> Host Communities</w:t>
            </w:r>
          </w:p>
        </w:tc>
        <w:tc>
          <w:tcPr>
            <w:tcW w:w="602" w:type="pct"/>
            <w:shd w:val="clear" w:color="auto" w:fill="D9D9D9"/>
            <w:vAlign w:val="center"/>
          </w:tcPr>
          <w:p w:rsidR="00402D67" w:rsidRPr="001B0F42" w:rsidRDefault="00402D67" w:rsidP="008E6DC0">
            <w:pPr>
              <w:rPr>
                <w:rFonts w:ascii="Arial" w:hAnsi="Arial" w:cs="Arial"/>
                <w:b/>
                <w:sz w:val="18"/>
                <w:szCs w:val="18"/>
                <w:lang w:val="en-GB"/>
              </w:rPr>
            </w:pPr>
            <w:r w:rsidRPr="001B0F42">
              <w:rPr>
                <w:rFonts w:ascii="Arial" w:hAnsi="Arial" w:cs="Arial"/>
                <w:b/>
                <w:sz w:val="18"/>
                <w:szCs w:val="18"/>
                <w:lang w:val="en-GB"/>
              </w:rPr>
              <w:t xml:space="preserve">Classification or target </w:t>
            </w:r>
          </w:p>
        </w:tc>
      </w:tr>
      <w:tr w:rsidR="0084328F" w:rsidRPr="001B0F42" w:rsidTr="008E6DC0">
        <w:tc>
          <w:tcPr>
            <w:tcW w:w="1165" w:type="pct"/>
            <w:shd w:val="clear" w:color="auto" w:fill="D9D9D9"/>
            <w:vAlign w:val="center"/>
          </w:tcPr>
          <w:p w:rsidR="0084328F" w:rsidRPr="001B0F42" w:rsidRDefault="0084328F" w:rsidP="008E6DC0">
            <w:pPr>
              <w:rPr>
                <w:rFonts w:ascii="Arial" w:hAnsi="Arial" w:cs="Arial"/>
                <w:b/>
                <w:sz w:val="18"/>
                <w:szCs w:val="18"/>
                <w:lang w:val="en-GB"/>
              </w:rPr>
            </w:pPr>
            <w:r w:rsidRPr="001B0F42">
              <w:rPr>
                <w:rFonts w:ascii="Arial" w:hAnsi="Arial" w:cs="Arial"/>
                <w:b/>
                <w:sz w:val="18"/>
                <w:szCs w:val="18"/>
                <w:lang w:val="en-GB"/>
              </w:rPr>
              <w:t>Survey Date</w:t>
            </w:r>
            <w:r w:rsidR="00A452AF">
              <w:rPr>
                <w:rFonts w:ascii="Arial" w:hAnsi="Arial" w:cs="Arial"/>
                <w:b/>
                <w:sz w:val="18"/>
                <w:szCs w:val="18"/>
                <w:lang w:val="en-GB"/>
              </w:rPr>
              <w:t xml:space="preserve"> (2016)</w:t>
            </w:r>
          </w:p>
        </w:tc>
        <w:tc>
          <w:tcPr>
            <w:tcW w:w="827" w:type="pct"/>
            <w:shd w:val="clear" w:color="auto" w:fill="D9D9D9"/>
            <w:vAlign w:val="center"/>
          </w:tcPr>
          <w:p w:rsidR="0084328F" w:rsidRPr="001B0F42" w:rsidRDefault="0084328F" w:rsidP="008E6DC0">
            <w:pPr>
              <w:rPr>
                <w:rFonts w:ascii="Arial" w:hAnsi="Arial" w:cs="Arial"/>
                <w:b/>
                <w:sz w:val="18"/>
                <w:szCs w:val="18"/>
                <w:lang w:val="en-GB"/>
              </w:rPr>
            </w:pPr>
            <w:r w:rsidRPr="001B0F42">
              <w:rPr>
                <w:rFonts w:ascii="Arial" w:hAnsi="Arial" w:cs="Arial"/>
                <w:b/>
                <w:sz w:val="18"/>
                <w:szCs w:val="18"/>
                <w:lang w:val="en-GB"/>
              </w:rPr>
              <w:t>14-19 Nov</w:t>
            </w:r>
          </w:p>
        </w:tc>
        <w:tc>
          <w:tcPr>
            <w:tcW w:w="789" w:type="pct"/>
            <w:shd w:val="clear" w:color="auto" w:fill="D9D9D9"/>
            <w:vAlign w:val="center"/>
          </w:tcPr>
          <w:p w:rsidR="0084328F" w:rsidRPr="001B0F42" w:rsidRDefault="0084328F" w:rsidP="008E6DC0">
            <w:pPr>
              <w:rPr>
                <w:rFonts w:ascii="Arial" w:hAnsi="Arial" w:cs="Arial"/>
                <w:b/>
                <w:sz w:val="18"/>
                <w:szCs w:val="18"/>
                <w:lang w:val="en-GB"/>
              </w:rPr>
            </w:pPr>
            <w:r w:rsidRPr="001B0F42">
              <w:rPr>
                <w:rFonts w:ascii="Arial" w:hAnsi="Arial" w:cs="Arial"/>
                <w:b/>
                <w:sz w:val="18"/>
                <w:szCs w:val="18"/>
                <w:lang w:val="en-GB"/>
              </w:rPr>
              <w:t>7-13 Nov</w:t>
            </w:r>
          </w:p>
        </w:tc>
        <w:tc>
          <w:tcPr>
            <w:tcW w:w="827" w:type="pct"/>
            <w:shd w:val="clear" w:color="auto" w:fill="D9D9D9"/>
            <w:vAlign w:val="center"/>
          </w:tcPr>
          <w:p w:rsidR="0084328F" w:rsidRPr="001B0F42" w:rsidRDefault="0084328F" w:rsidP="008E6DC0">
            <w:pPr>
              <w:rPr>
                <w:rFonts w:ascii="Arial" w:hAnsi="Arial" w:cs="Arial"/>
                <w:b/>
                <w:sz w:val="18"/>
                <w:szCs w:val="18"/>
                <w:lang w:val="en-GB"/>
              </w:rPr>
            </w:pPr>
            <w:r w:rsidRPr="001B0F42">
              <w:rPr>
                <w:rFonts w:ascii="Arial" w:hAnsi="Arial" w:cs="Arial"/>
                <w:b/>
                <w:sz w:val="18"/>
                <w:szCs w:val="18"/>
                <w:lang w:val="en-GB"/>
              </w:rPr>
              <w:t xml:space="preserve">21-24 Nov </w:t>
            </w:r>
          </w:p>
        </w:tc>
        <w:tc>
          <w:tcPr>
            <w:tcW w:w="789" w:type="pct"/>
            <w:shd w:val="clear" w:color="auto" w:fill="D9D9D9"/>
            <w:vAlign w:val="center"/>
          </w:tcPr>
          <w:p w:rsidR="0084328F" w:rsidRPr="001B0F42" w:rsidRDefault="00A452AF" w:rsidP="008E6DC0">
            <w:pPr>
              <w:rPr>
                <w:rFonts w:ascii="Arial" w:hAnsi="Arial" w:cs="Arial"/>
                <w:b/>
                <w:sz w:val="18"/>
                <w:szCs w:val="18"/>
                <w:lang w:val="en-GB"/>
              </w:rPr>
            </w:pPr>
            <w:r>
              <w:rPr>
                <w:rFonts w:ascii="Arial" w:hAnsi="Arial" w:cs="Arial"/>
                <w:b/>
                <w:sz w:val="18"/>
                <w:szCs w:val="18"/>
                <w:lang w:val="en-GB"/>
              </w:rPr>
              <w:t>23-28 Nov</w:t>
            </w:r>
          </w:p>
        </w:tc>
        <w:tc>
          <w:tcPr>
            <w:tcW w:w="602" w:type="pct"/>
            <w:shd w:val="clear" w:color="auto" w:fill="D9D9D9"/>
            <w:vAlign w:val="center"/>
          </w:tcPr>
          <w:p w:rsidR="0084328F" w:rsidRPr="001B0F42" w:rsidRDefault="0084328F" w:rsidP="008E6DC0">
            <w:pPr>
              <w:rPr>
                <w:rFonts w:ascii="Arial" w:hAnsi="Arial" w:cs="Arial"/>
                <w:b/>
                <w:sz w:val="18"/>
                <w:szCs w:val="18"/>
                <w:lang w:val="en-GB"/>
              </w:rPr>
            </w:pPr>
          </w:p>
        </w:tc>
      </w:tr>
      <w:tr w:rsidR="0001350A" w:rsidRPr="001B0F42" w:rsidTr="008E6DC0">
        <w:tc>
          <w:tcPr>
            <w:tcW w:w="5000" w:type="pct"/>
            <w:gridSpan w:val="6"/>
            <w:shd w:val="clear" w:color="auto" w:fill="CCFFFF"/>
            <w:vAlign w:val="center"/>
          </w:tcPr>
          <w:p w:rsidR="0001350A" w:rsidRPr="002A4B29" w:rsidRDefault="0001350A" w:rsidP="008E6DC0">
            <w:pPr>
              <w:spacing w:after="120"/>
              <w:rPr>
                <w:rFonts w:ascii="Arial" w:hAnsi="Arial" w:cs="Arial"/>
                <w:sz w:val="18"/>
                <w:szCs w:val="18"/>
                <w:lang w:val="en-GB"/>
              </w:rPr>
            </w:pPr>
            <w:r w:rsidRPr="002A4B29">
              <w:rPr>
                <w:rFonts w:ascii="Arial" w:hAnsi="Arial" w:cs="Arial"/>
                <w:b/>
                <w:sz w:val="18"/>
                <w:szCs w:val="18"/>
                <w:lang w:val="en-GB"/>
              </w:rPr>
              <w:t>Children 6-59 months, % (95% C.I)</w:t>
            </w:r>
          </w:p>
        </w:tc>
      </w:tr>
      <w:tr w:rsidR="005017AE" w:rsidRPr="001B0F42" w:rsidTr="008E6DC0">
        <w:tc>
          <w:tcPr>
            <w:tcW w:w="5000" w:type="pct"/>
            <w:gridSpan w:val="6"/>
            <w:shd w:val="clear" w:color="auto" w:fill="D9D9D9"/>
            <w:vAlign w:val="center"/>
          </w:tcPr>
          <w:p w:rsidR="0001350A" w:rsidRPr="002A4B29" w:rsidRDefault="0001350A" w:rsidP="008E6DC0">
            <w:pPr>
              <w:spacing w:after="120"/>
              <w:rPr>
                <w:rFonts w:ascii="Arial" w:hAnsi="Arial" w:cs="Arial"/>
                <w:sz w:val="18"/>
                <w:szCs w:val="18"/>
                <w:lang w:val="en-GB"/>
              </w:rPr>
            </w:pPr>
            <w:r w:rsidRPr="002A4B29">
              <w:rPr>
                <w:rFonts w:ascii="Arial" w:hAnsi="Arial" w:cs="Arial"/>
                <w:b/>
                <w:sz w:val="18"/>
                <w:szCs w:val="18"/>
                <w:lang w:val="en-GB"/>
              </w:rPr>
              <w:t>Acute malnutrition (WHO 2006 growth standards)</w:t>
            </w:r>
          </w:p>
        </w:tc>
      </w:tr>
      <w:tr w:rsidR="0075561C" w:rsidRPr="001B0F42" w:rsidTr="008E6DC0">
        <w:tc>
          <w:tcPr>
            <w:tcW w:w="1165" w:type="pct"/>
            <w:shd w:val="clear" w:color="auto" w:fill="auto"/>
            <w:vAlign w:val="center"/>
          </w:tcPr>
          <w:p w:rsidR="00083E7D" w:rsidRPr="001B0F42" w:rsidRDefault="00083E7D" w:rsidP="00083E7D">
            <w:pPr>
              <w:jc w:val="center"/>
              <w:rPr>
                <w:rFonts w:ascii="Arial" w:hAnsi="Arial" w:cs="Arial"/>
                <w:b/>
                <w:bCs/>
                <w:color w:val="000000"/>
                <w:sz w:val="18"/>
                <w:szCs w:val="18"/>
              </w:rPr>
            </w:pPr>
            <w:r w:rsidRPr="001B0F42">
              <w:rPr>
                <w:rFonts w:ascii="Arial" w:hAnsi="Arial" w:cs="Arial"/>
                <w:b/>
                <w:bCs/>
                <w:color w:val="000000"/>
                <w:sz w:val="18"/>
                <w:szCs w:val="18"/>
              </w:rPr>
              <w:t>N</w:t>
            </w:r>
          </w:p>
        </w:tc>
        <w:tc>
          <w:tcPr>
            <w:tcW w:w="827" w:type="pct"/>
            <w:shd w:val="clear" w:color="auto" w:fill="auto"/>
            <w:vAlign w:val="center"/>
          </w:tcPr>
          <w:p w:rsidR="00083E7D" w:rsidRPr="001B0F42" w:rsidRDefault="00083E7D" w:rsidP="00083E7D">
            <w:pPr>
              <w:jc w:val="center"/>
              <w:rPr>
                <w:rFonts w:ascii="Arial" w:hAnsi="Arial" w:cs="Arial"/>
                <w:b/>
                <w:bCs/>
                <w:color w:val="000000"/>
                <w:sz w:val="18"/>
                <w:szCs w:val="18"/>
              </w:rPr>
            </w:pPr>
            <w:r w:rsidRPr="001B0F42">
              <w:rPr>
                <w:rFonts w:ascii="Arial" w:hAnsi="Arial" w:cs="Arial"/>
                <w:b/>
                <w:bCs/>
                <w:color w:val="000000"/>
                <w:sz w:val="18"/>
                <w:szCs w:val="18"/>
              </w:rPr>
              <w:t>479</w:t>
            </w:r>
          </w:p>
        </w:tc>
        <w:tc>
          <w:tcPr>
            <w:tcW w:w="789" w:type="pct"/>
            <w:shd w:val="clear" w:color="auto" w:fill="auto"/>
          </w:tcPr>
          <w:p w:rsidR="00083E7D" w:rsidRPr="001B0F42" w:rsidRDefault="00083E7D" w:rsidP="00083E7D">
            <w:pPr>
              <w:jc w:val="center"/>
              <w:rPr>
                <w:rFonts w:ascii="Arial" w:hAnsi="Arial" w:cs="Arial"/>
                <w:b/>
                <w:bCs/>
                <w:color w:val="000000"/>
                <w:sz w:val="18"/>
                <w:szCs w:val="18"/>
              </w:rPr>
            </w:pPr>
            <w:r w:rsidRPr="001B0F42">
              <w:rPr>
                <w:rFonts w:ascii="Arial" w:hAnsi="Arial" w:cs="Arial"/>
                <w:b/>
                <w:bCs/>
                <w:color w:val="000000"/>
                <w:sz w:val="18"/>
                <w:szCs w:val="18"/>
              </w:rPr>
              <w:t>328</w:t>
            </w:r>
          </w:p>
        </w:tc>
        <w:tc>
          <w:tcPr>
            <w:tcW w:w="827" w:type="pct"/>
            <w:shd w:val="clear" w:color="auto" w:fill="auto"/>
            <w:vAlign w:val="center"/>
          </w:tcPr>
          <w:p w:rsidR="00083E7D" w:rsidRPr="001B0F42" w:rsidRDefault="00083E7D" w:rsidP="00083E7D">
            <w:pPr>
              <w:jc w:val="center"/>
              <w:rPr>
                <w:rFonts w:ascii="Arial" w:hAnsi="Arial" w:cs="Arial"/>
                <w:b/>
                <w:bCs/>
                <w:color w:val="000000"/>
                <w:sz w:val="18"/>
                <w:szCs w:val="18"/>
              </w:rPr>
            </w:pPr>
            <w:r w:rsidRPr="001B0F42">
              <w:rPr>
                <w:rFonts w:ascii="Arial" w:hAnsi="Arial" w:cs="Arial"/>
                <w:b/>
                <w:bCs/>
                <w:color w:val="000000"/>
                <w:sz w:val="18"/>
                <w:szCs w:val="18"/>
              </w:rPr>
              <w:t xml:space="preserve">383 </w:t>
            </w:r>
          </w:p>
        </w:tc>
        <w:tc>
          <w:tcPr>
            <w:tcW w:w="789" w:type="pct"/>
            <w:shd w:val="clear" w:color="auto" w:fill="auto"/>
            <w:vAlign w:val="center"/>
          </w:tcPr>
          <w:p w:rsidR="00083E7D" w:rsidRPr="001B0F42" w:rsidRDefault="00083E7D" w:rsidP="00083E7D">
            <w:pPr>
              <w:jc w:val="center"/>
              <w:rPr>
                <w:rFonts w:ascii="Arial" w:hAnsi="Arial" w:cs="Arial"/>
                <w:b/>
                <w:bCs/>
                <w:color w:val="000000"/>
                <w:sz w:val="18"/>
                <w:szCs w:val="18"/>
              </w:rPr>
            </w:pPr>
            <w:r w:rsidRPr="001B0F42">
              <w:rPr>
                <w:rFonts w:ascii="Arial" w:hAnsi="Arial" w:cs="Arial"/>
                <w:b/>
                <w:bCs/>
                <w:color w:val="000000"/>
                <w:sz w:val="18"/>
                <w:szCs w:val="18"/>
              </w:rPr>
              <w:t>276</w:t>
            </w:r>
          </w:p>
        </w:tc>
        <w:tc>
          <w:tcPr>
            <w:tcW w:w="602" w:type="pct"/>
            <w:shd w:val="clear" w:color="auto" w:fill="auto"/>
            <w:vAlign w:val="center"/>
          </w:tcPr>
          <w:p w:rsidR="00083E7D" w:rsidRPr="001B0F42" w:rsidRDefault="00083E7D" w:rsidP="00083E7D">
            <w:pPr>
              <w:jc w:val="center"/>
              <w:rPr>
                <w:rFonts w:ascii="Arial" w:hAnsi="Arial" w:cs="Arial"/>
                <w:bCs/>
                <w:color w:val="000000"/>
                <w:sz w:val="18"/>
                <w:szCs w:val="18"/>
              </w:rPr>
            </w:pPr>
            <w:r w:rsidRPr="001B0F42">
              <w:rPr>
                <w:rFonts w:ascii="Arial" w:hAnsi="Arial" w:cs="Arial"/>
                <w:bCs/>
                <w:color w:val="000000"/>
                <w:sz w:val="18"/>
                <w:szCs w:val="18"/>
              </w:rPr>
              <w:t>Critical if ≥ 15%</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xml:space="preserve">Global Acute Malnutrition (GAM) </w:t>
            </w:r>
          </w:p>
        </w:tc>
        <w:tc>
          <w:tcPr>
            <w:tcW w:w="827" w:type="pct"/>
            <w:shd w:val="clear" w:color="auto" w:fill="auto"/>
          </w:tcPr>
          <w:p w:rsidR="00083E7D" w:rsidRPr="001B0F42" w:rsidRDefault="00083E7D" w:rsidP="0001350A">
            <w:pPr>
              <w:jc w:val="center"/>
              <w:rPr>
                <w:rFonts w:ascii="Arial" w:hAnsi="Arial" w:cs="Arial"/>
                <w:sz w:val="18"/>
                <w:szCs w:val="18"/>
              </w:rPr>
            </w:pPr>
            <w:r w:rsidRPr="001B0F42">
              <w:rPr>
                <w:rFonts w:ascii="Arial" w:hAnsi="Arial" w:cs="Arial"/>
                <w:sz w:val="18"/>
                <w:szCs w:val="18"/>
              </w:rPr>
              <w:t>1.0 % (0.4 - 2.9)</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0.9 %</w:t>
            </w:r>
            <w:r w:rsidR="00DA14EB" w:rsidRPr="001B0F42">
              <w:rPr>
                <w:rFonts w:ascii="Arial" w:hAnsi="Arial" w:cs="Arial"/>
                <w:sz w:val="18"/>
                <w:szCs w:val="18"/>
              </w:rPr>
              <w:t xml:space="preserve"> </w:t>
            </w:r>
            <w:r w:rsidRPr="001B0F42">
              <w:rPr>
                <w:rFonts w:ascii="Arial" w:hAnsi="Arial" w:cs="Arial"/>
                <w:sz w:val="18"/>
                <w:szCs w:val="18"/>
              </w:rPr>
              <w:t>(0.3 - 2.8)</w:t>
            </w:r>
          </w:p>
        </w:tc>
        <w:tc>
          <w:tcPr>
            <w:tcW w:w="827"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1.6 %</w:t>
            </w:r>
            <w:r w:rsidR="00DA14EB" w:rsidRPr="001B0F42">
              <w:rPr>
                <w:rFonts w:ascii="Arial" w:hAnsi="Arial" w:cs="Arial"/>
                <w:sz w:val="18"/>
                <w:szCs w:val="18"/>
              </w:rPr>
              <w:t xml:space="preserve"> </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2.2 %</w:t>
            </w:r>
            <w:r w:rsidR="00DA14EB" w:rsidRPr="001B0F42">
              <w:rPr>
                <w:rFonts w:ascii="Arial" w:hAnsi="Arial" w:cs="Arial"/>
                <w:sz w:val="18"/>
                <w:szCs w:val="18"/>
              </w:rPr>
              <w:t xml:space="preserve"> </w:t>
            </w:r>
            <w:r w:rsidRPr="001B0F42">
              <w:rPr>
                <w:rFonts w:ascii="Arial" w:hAnsi="Arial" w:cs="Arial"/>
                <w:sz w:val="18"/>
                <w:szCs w:val="18"/>
              </w:rPr>
              <w:t>(0.9 - 5.4)</w:t>
            </w:r>
          </w:p>
        </w:tc>
        <w:tc>
          <w:tcPr>
            <w:tcW w:w="602"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xml:space="preserve">Moderate Acute Malnutrition (MAM) </w:t>
            </w:r>
          </w:p>
        </w:tc>
        <w:tc>
          <w:tcPr>
            <w:tcW w:w="827"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1.0 %</w:t>
            </w:r>
            <w:r w:rsidR="00DA14EB" w:rsidRPr="001B0F42">
              <w:rPr>
                <w:rFonts w:ascii="Arial" w:hAnsi="Arial" w:cs="Arial"/>
                <w:sz w:val="18"/>
                <w:szCs w:val="18"/>
              </w:rPr>
              <w:t xml:space="preserve"> </w:t>
            </w:r>
            <w:r w:rsidRPr="001B0F42">
              <w:rPr>
                <w:rFonts w:ascii="Arial" w:hAnsi="Arial" w:cs="Arial"/>
                <w:sz w:val="18"/>
                <w:szCs w:val="18"/>
              </w:rPr>
              <w:t>(0.4 - 2.9)</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0.9 %</w:t>
            </w:r>
            <w:r w:rsidR="00DA14EB" w:rsidRPr="001B0F42">
              <w:rPr>
                <w:rFonts w:ascii="Arial" w:hAnsi="Arial" w:cs="Arial"/>
                <w:sz w:val="18"/>
                <w:szCs w:val="18"/>
              </w:rPr>
              <w:t xml:space="preserve"> </w:t>
            </w:r>
            <w:r w:rsidRPr="001B0F42">
              <w:rPr>
                <w:rFonts w:ascii="Arial" w:hAnsi="Arial" w:cs="Arial"/>
                <w:sz w:val="18"/>
                <w:szCs w:val="18"/>
              </w:rPr>
              <w:t>(0.3 - 2.8)</w:t>
            </w:r>
          </w:p>
        </w:tc>
        <w:tc>
          <w:tcPr>
            <w:tcW w:w="827"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1.6 %</w:t>
            </w:r>
            <w:r w:rsidR="00DA14EB" w:rsidRPr="001B0F42">
              <w:rPr>
                <w:rFonts w:ascii="Arial" w:hAnsi="Arial" w:cs="Arial"/>
                <w:sz w:val="18"/>
                <w:szCs w:val="18"/>
              </w:rPr>
              <w:t xml:space="preserve"> </w:t>
            </w:r>
            <w:r w:rsidR="00972BAE" w:rsidRPr="006D7526">
              <w:rPr>
                <w:rFonts w:ascii="Arial" w:hAnsi="Arial" w:cs="Arial"/>
                <w:sz w:val="18"/>
                <w:szCs w:val="18"/>
              </w:rPr>
              <w:t xml:space="preserve"> </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2.2 %</w:t>
            </w:r>
            <w:r w:rsidR="00DA14EB" w:rsidRPr="001B0F42">
              <w:rPr>
                <w:rFonts w:ascii="Arial" w:hAnsi="Arial" w:cs="Arial"/>
                <w:sz w:val="18"/>
                <w:szCs w:val="18"/>
              </w:rPr>
              <w:t xml:space="preserve"> </w:t>
            </w:r>
            <w:r w:rsidRPr="001B0F42">
              <w:rPr>
                <w:rFonts w:ascii="Arial" w:hAnsi="Arial" w:cs="Arial"/>
                <w:sz w:val="18"/>
                <w:szCs w:val="18"/>
              </w:rPr>
              <w:t>(0.9 - 5.4)</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Severe Acute Malnutrition (SAM)</w:t>
            </w:r>
          </w:p>
        </w:tc>
        <w:tc>
          <w:tcPr>
            <w:tcW w:w="827"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0.0 %</w:t>
            </w:r>
            <w:r w:rsidR="00DA14EB" w:rsidRPr="001B0F42">
              <w:rPr>
                <w:rFonts w:ascii="Arial" w:hAnsi="Arial" w:cs="Arial"/>
                <w:sz w:val="18"/>
                <w:szCs w:val="18"/>
              </w:rPr>
              <w:t xml:space="preserve"> </w:t>
            </w:r>
            <w:r w:rsidRPr="001B0F42">
              <w:rPr>
                <w:rFonts w:ascii="Arial" w:hAnsi="Arial" w:cs="Arial"/>
                <w:sz w:val="18"/>
                <w:szCs w:val="18"/>
              </w:rPr>
              <w:t>(0.0 - 0.0)</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0.0 %</w:t>
            </w:r>
            <w:r w:rsidR="00DA14EB" w:rsidRPr="001B0F42">
              <w:rPr>
                <w:rFonts w:ascii="Arial" w:hAnsi="Arial" w:cs="Arial"/>
                <w:sz w:val="18"/>
                <w:szCs w:val="18"/>
              </w:rPr>
              <w:t xml:space="preserve"> </w:t>
            </w:r>
            <w:r w:rsidRPr="001B0F42">
              <w:rPr>
                <w:rFonts w:ascii="Arial" w:hAnsi="Arial" w:cs="Arial"/>
                <w:sz w:val="18"/>
                <w:szCs w:val="18"/>
              </w:rPr>
              <w:t>(0.0 - 0.0)</w:t>
            </w:r>
          </w:p>
        </w:tc>
        <w:tc>
          <w:tcPr>
            <w:tcW w:w="827"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0.0 %</w:t>
            </w:r>
            <w:r w:rsidR="00DA14EB" w:rsidRPr="001B0F42">
              <w:rPr>
                <w:rFonts w:ascii="Arial" w:hAnsi="Arial" w:cs="Arial"/>
                <w:sz w:val="18"/>
                <w:szCs w:val="18"/>
              </w:rPr>
              <w:t xml:space="preserve"> </w:t>
            </w:r>
            <w:r w:rsidR="00972BAE" w:rsidRPr="006D7526">
              <w:rPr>
                <w:rFonts w:ascii="Arial" w:hAnsi="Arial" w:cs="Arial"/>
                <w:sz w:val="18"/>
                <w:szCs w:val="18"/>
              </w:rPr>
              <w:t xml:space="preserve"> </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0.0 %</w:t>
            </w:r>
            <w:r w:rsidR="00DA14EB" w:rsidRPr="001B0F42">
              <w:rPr>
                <w:rFonts w:ascii="Arial" w:hAnsi="Arial" w:cs="Arial"/>
                <w:sz w:val="18"/>
                <w:szCs w:val="18"/>
              </w:rPr>
              <w:t xml:space="preserve"> </w:t>
            </w:r>
            <w:r w:rsidRPr="001B0F42">
              <w:rPr>
                <w:rFonts w:ascii="Arial" w:hAnsi="Arial" w:cs="Arial"/>
                <w:sz w:val="18"/>
                <w:szCs w:val="18"/>
              </w:rPr>
              <w:t>(0.0 - 0.0)</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1350A" w:rsidRPr="001B0F42" w:rsidTr="008E6DC0">
        <w:tc>
          <w:tcPr>
            <w:tcW w:w="5000" w:type="pct"/>
            <w:gridSpan w:val="6"/>
            <w:shd w:val="clear" w:color="auto" w:fill="D9D9D9"/>
          </w:tcPr>
          <w:p w:rsidR="0001350A" w:rsidRPr="001B0F42" w:rsidRDefault="0001350A" w:rsidP="00083E7D">
            <w:pPr>
              <w:rPr>
                <w:rFonts w:ascii="Arial" w:hAnsi="Arial" w:cs="Arial"/>
                <w:b/>
                <w:bCs/>
                <w:color w:val="000000"/>
                <w:sz w:val="18"/>
                <w:szCs w:val="18"/>
              </w:rPr>
            </w:pPr>
            <w:r w:rsidRPr="001B0F42">
              <w:rPr>
                <w:rFonts w:ascii="Arial" w:hAnsi="Arial" w:cs="Arial"/>
                <w:b/>
                <w:bCs/>
                <w:color w:val="000000"/>
                <w:sz w:val="18"/>
                <w:szCs w:val="18"/>
              </w:rPr>
              <w:t>Mid Upper Arm Circumference (MUAC):  (n) % (95% CI)</w:t>
            </w:r>
          </w:p>
        </w:tc>
      </w:tr>
      <w:tr w:rsidR="00083E7D" w:rsidRPr="001B0F42" w:rsidTr="008E6DC0">
        <w:tc>
          <w:tcPr>
            <w:tcW w:w="1165" w:type="pct"/>
            <w:shd w:val="clear" w:color="auto" w:fill="auto"/>
            <w:vAlign w:val="center"/>
          </w:tcPr>
          <w:p w:rsidR="00083E7D" w:rsidRPr="001B0F42" w:rsidRDefault="00083E7D" w:rsidP="00083E7D">
            <w:pPr>
              <w:jc w:val="center"/>
              <w:rPr>
                <w:rFonts w:ascii="Arial" w:hAnsi="Arial" w:cs="Arial"/>
                <w:b/>
                <w:bCs/>
                <w:color w:val="000000"/>
                <w:sz w:val="18"/>
                <w:szCs w:val="18"/>
              </w:rPr>
            </w:pPr>
            <w:r w:rsidRPr="001B0F42">
              <w:rPr>
                <w:rFonts w:ascii="Arial" w:hAnsi="Arial" w:cs="Arial"/>
                <w:b/>
                <w:bCs/>
                <w:color w:val="000000"/>
                <w:sz w:val="18"/>
                <w:szCs w:val="18"/>
              </w:rPr>
              <w:t>N</w:t>
            </w:r>
          </w:p>
        </w:tc>
        <w:tc>
          <w:tcPr>
            <w:tcW w:w="827" w:type="pct"/>
            <w:shd w:val="clear" w:color="auto" w:fill="auto"/>
            <w:vAlign w:val="center"/>
          </w:tcPr>
          <w:p w:rsidR="00083E7D" w:rsidRPr="001B0F42" w:rsidRDefault="00083E7D" w:rsidP="0001350A">
            <w:pPr>
              <w:jc w:val="center"/>
              <w:rPr>
                <w:rFonts w:ascii="Arial" w:hAnsi="Arial" w:cs="Arial"/>
                <w:b/>
                <w:bCs/>
                <w:color w:val="000000"/>
                <w:sz w:val="18"/>
                <w:szCs w:val="18"/>
              </w:rPr>
            </w:pPr>
            <w:r w:rsidRPr="001B0F42">
              <w:rPr>
                <w:rFonts w:ascii="Arial" w:hAnsi="Arial" w:cs="Arial"/>
                <w:b/>
                <w:bCs/>
                <w:color w:val="000000"/>
                <w:sz w:val="18"/>
                <w:szCs w:val="18"/>
              </w:rPr>
              <w:t>489</w:t>
            </w:r>
          </w:p>
        </w:tc>
        <w:tc>
          <w:tcPr>
            <w:tcW w:w="789" w:type="pct"/>
            <w:shd w:val="clear" w:color="auto" w:fill="auto"/>
          </w:tcPr>
          <w:p w:rsidR="00083E7D" w:rsidRPr="001B0F42" w:rsidRDefault="00083E7D" w:rsidP="0001350A">
            <w:pPr>
              <w:jc w:val="center"/>
              <w:rPr>
                <w:rFonts w:ascii="Arial" w:hAnsi="Arial" w:cs="Arial"/>
                <w:b/>
                <w:bCs/>
                <w:color w:val="000000"/>
                <w:sz w:val="18"/>
                <w:szCs w:val="18"/>
              </w:rPr>
            </w:pPr>
            <w:r w:rsidRPr="001B0F42">
              <w:rPr>
                <w:rFonts w:ascii="Arial" w:hAnsi="Arial" w:cs="Arial"/>
                <w:b/>
                <w:bCs/>
                <w:color w:val="000000"/>
                <w:sz w:val="18"/>
                <w:szCs w:val="18"/>
              </w:rPr>
              <w:t>333</w:t>
            </w:r>
          </w:p>
        </w:tc>
        <w:tc>
          <w:tcPr>
            <w:tcW w:w="827" w:type="pct"/>
            <w:shd w:val="clear" w:color="auto" w:fill="auto"/>
            <w:vAlign w:val="center"/>
          </w:tcPr>
          <w:p w:rsidR="00083E7D" w:rsidRPr="001B0F42" w:rsidRDefault="00083E7D" w:rsidP="0001350A">
            <w:pPr>
              <w:jc w:val="center"/>
              <w:rPr>
                <w:rFonts w:ascii="Arial" w:hAnsi="Arial" w:cs="Arial"/>
                <w:b/>
                <w:bCs/>
                <w:color w:val="000000"/>
                <w:sz w:val="18"/>
                <w:szCs w:val="18"/>
              </w:rPr>
            </w:pPr>
            <w:r w:rsidRPr="001B0F42">
              <w:rPr>
                <w:rFonts w:ascii="Arial" w:hAnsi="Arial" w:cs="Arial"/>
                <w:b/>
                <w:bCs/>
                <w:color w:val="000000"/>
                <w:sz w:val="18"/>
                <w:szCs w:val="18"/>
              </w:rPr>
              <w:t>397</w:t>
            </w:r>
          </w:p>
        </w:tc>
        <w:tc>
          <w:tcPr>
            <w:tcW w:w="789" w:type="pct"/>
            <w:shd w:val="clear" w:color="auto" w:fill="auto"/>
            <w:vAlign w:val="center"/>
          </w:tcPr>
          <w:p w:rsidR="00083E7D" w:rsidRPr="001B0F42" w:rsidRDefault="00083E7D" w:rsidP="0001350A">
            <w:pPr>
              <w:jc w:val="center"/>
              <w:rPr>
                <w:rFonts w:ascii="Arial" w:hAnsi="Arial" w:cs="Arial"/>
                <w:b/>
                <w:bCs/>
                <w:color w:val="000000"/>
                <w:sz w:val="18"/>
                <w:szCs w:val="18"/>
              </w:rPr>
            </w:pPr>
            <w:r w:rsidRPr="001B0F42">
              <w:rPr>
                <w:rFonts w:ascii="Arial" w:hAnsi="Arial" w:cs="Arial"/>
                <w:b/>
                <w:bCs/>
                <w:color w:val="000000"/>
                <w:sz w:val="18"/>
                <w:szCs w:val="18"/>
              </w:rPr>
              <w:t>279</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xml:space="preserve">MUAC &lt;125 mm and/or </w:t>
            </w:r>
            <w:proofErr w:type="spellStart"/>
            <w:r w:rsidRPr="001B0F42">
              <w:rPr>
                <w:rFonts w:ascii="Arial" w:hAnsi="Arial" w:cs="Arial"/>
                <w:color w:val="000000"/>
                <w:sz w:val="18"/>
                <w:szCs w:val="18"/>
              </w:rPr>
              <w:t>oedema</w:t>
            </w:r>
            <w:proofErr w:type="spellEnd"/>
          </w:p>
        </w:tc>
        <w:tc>
          <w:tcPr>
            <w:tcW w:w="827"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0.8 %</w:t>
            </w:r>
            <w:r w:rsidR="00DA14EB" w:rsidRPr="001B0F42">
              <w:rPr>
                <w:rFonts w:ascii="Arial" w:hAnsi="Arial" w:cs="Arial"/>
                <w:sz w:val="18"/>
                <w:szCs w:val="18"/>
              </w:rPr>
              <w:t xml:space="preserve"> </w:t>
            </w:r>
            <w:r w:rsidRPr="001B0F42">
              <w:rPr>
                <w:rFonts w:ascii="Arial" w:hAnsi="Arial" w:cs="Arial"/>
                <w:sz w:val="18"/>
                <w:szCs w:val="18"/>
              </w:rPr>
              <w:t>(0.3 - 2.2)</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1.8 %</w:t>
            </w:r>
            <w:r w:rsidR="00DA14EB" w:rsidRPr="001B0F42">
              <w:rPr>
                <w:rFonts w:ascii="Arial" w:hAnsi="Arial" w:cs="Arial"/>
                <w:sz w:val="18"/>
                <w:szCs w:val="18"/>
              </w:rPr>
              <w:t xml:space="preserve"> </w:t>
            </w:r>
            <w:r w:rsidRPr="001B0F42">
              <w:rPr>
                <w:rFonts w:ascii="Arial" w:hAnsi="Arial" w:cs="Arial"/>
                <w:sz w:val="18"/>
                <w:szCs w:val="18"/>
              </w:rPr>
              <w:t>(0.8 - 3.9)</w:t>
            </w:r>
          </w:p>
        </w:tc>
        <w:tc>
          <w:tcPr>
            <w:tcW w:w="827"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1.8 %</w:t>
            </w:r>
            <w:r w:rsidR="00DA14EB" w:rsidRPr="001B0F42">
              <w:rPr>
                <w:rFonts w:ascii="Arial" w:hAnsi="Arial" w:cs="Arial"/>
                <w:sz w:val="18"/>
                <w:szCs w:val="18"/>
              </w:rPr>
              <w:t xml:space="preserve"> </w:t>
            </w:r>
            <w:r w:rsidR="00972BAE" w:rsidRPr="006D7526">
              <w:rPr>
                <w:rFonts w:ascii="Arial" w:hAnsi="Arial" w:cs="Arial"/>
                <w:sz w:val="18"/>
                <w:szCs w:val="18"/>
              </w:rPr>
              <w:t xml:space="preserve"> </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 xml:space="preserve"> 1.4 %</w:t>
            </w:r>
            <w:r w:rsidR="00DA14EB" w:rsidRPr="001B0F42">
              <w:rPr>
                <w:rFonts w:ascii="Arial" w:hAnsi="Arial" w:cs="Arial"/>
                <w:sz w:val="18"/>
                <w:szCs w:val="18"/>
              </w:rPr>
              <w:t xml:space="preserve"> </w:t>
            </w:r>
            <w:r w:rsidRPr="001B0F42">
              <w:rPr>
                <w:rFonts w:ascii="Arial" w:hAnsi="Arial" w:cs="Arial"/>
                <w:sz w:val="18"/>
                <w:szCs w:val="18"/>
              </w:rPr>
              <w:t>(0.4 - 4.8)</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MUAC 115-124 mm</w:t>
            </w:r>
          </w:p>
        </w:tc>
        <w:tc>
          <w:tcPr>
            <w:tcW w:w="827"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0.4 %</w:t>
            </w:r>
            <w:r w:rsidR="00DA14EB" w:rsidRPr="001B0F42">
              <w:rPr>
                <w:rFonts w:ascii="Arial" w:hAnsi="Arial" w:cs="Arial"/>
                <w:sz w:val="18"/>
                <w:szCs w:val="18"/>
              </w:rPr>
              <w:t xml:space="preserve"> </w:t>
            </w:r>
            <w:r w:rsidRPr="001B0F42">
              <w:rPr>
                <w:rFonts w:ascii="Arial" w:hAnsi="Arial" w:cs="Arial"/>
                <w:sz w:val="18"/>
                <w:szCs w:val="18"/>
              </w:rPr>
              <w:t>(0.1 - 1.7)</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1.5 %</w:t>
            </w:r>
            <w:r w:rsidR="00DA14EB" w:rsidRPr="001B0F42">
              <w:rPr>
                <w:rFonts w:ascii="Arial" w:hAnsi="Arial" w:cs="Arial"/>
                <w:sz w:val="18"/>
                <w:szCs w:val="18"/>
              </w:rPr>
              <w:t xml:space="preserve"> </w:t>
            </w:r>
            <w:r w:rsidRPr="001B0F42">
              <w:rPr>
                <w:rFonts w:ascii="Arial" w:hAnsi="Arial" w:cs="Arial"/>
                <w:sz w:val="18"/>
                <w:szCs w:val="18"/>
              </w:rPr>
              <w:t>(0.6 - 3.5)</w:t>
            </w:r>
          </w:p>
        </w:tc>
        <w:tc>
          <w:tcPr>
            <w:tcW w:w="827"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1.5 %</w:t>
            </w:r>
            <w:r w:rsidR="00DA14EB" w:rsidRPr="001B0F42">
              <w:rPr>
                <w:rFonts w:ascii="Arial" w:hAnsi="Arial" w:cs="Arial"/>
                <w:sz w:val="18"/>
                <w:szCs w:val="18"/>
              </w:rPr>
              <w:t xml:space="preserve"> </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 xml:space="preserve"> 1.1 %</w:t>
            </w:r>
            <w:r w:rsidR="00DA14EB" w:rsidRPr="001B0F42">
              <w:rPr>
                <w:rFonts w:ascii="Arial" w:hAnsi="Arial" w:cs="Arial"/>
                <w:sz w:val="18"/>
                <w:szCs w:val="18"/>
              </w:rPr>
              <w:t xml:space="preserve"> </w:t>
            </w:r>
            <w:r w:rsidRPr="001B0F42">
              <w:rPr>
                <w:rFonts w:ascii="Arial" w:hAnsi="Arial" w:cs="Arial"/>
                <w:sz w:val="18"/>
                <w:szCs w:val="18"/>
              </w:rPr>
              <w:t>(0.2 - 4.7)</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xml:space="preserve">MUAC &lt;115 mm and/or </w:t>
            </w:r>
            <w:proofErr w:type="spellStart"/>
            <w:r w:rsidRPr="001B0F42">
              <w:rPr>
                <w:rFonts w:ascii="Arial" w:hAnsi="Arial" w:cs="Arial"/>
                <w:color w:val="000000"/>
                <w:sz w:val="18"/>
                <w:szCs w:val="18"/>
              </w:rPr>
              <w:t>oedema</w:t>
            </w:r>
            <w:proofErr w:type="spellEnd"/>
          </w:p>
        </w:tc>
        <w:tc>
          <w:tcPr>
            <w:tcW w:w="827"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0.4 %</w:t>
            </w:r>
            <w:r w:rsidR="00DA14EB" w:rsidRPr="001B0F42">
              <w:rPr>
                <w:rFonts w:ascii="Arial" w:hAnsi="Arial" w:cs="Arial"/>
                <w:sz w:val="18"/>
                <w:szCs w:val="18"/>
              </w:rPr>
              <w:t xml:space="preserve"> </w:t>
            </w:r>
            <w:r w:rsidRPr="001B0F42">
              <w:rPr>
                <w:rFonts w:ascii="Arial" w:hAnsi="Arial" w:cs="Arial"/>
                <w:sz w:val="18"/>
                <w:szCs w:val="18"/>
              </w:rPr>
              <w:t>(0.1 - 1.7)</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0.3 %</w:t>
            </w:r>
            <w:r w:rsidR="00DA14EB" w:rsidRPr="001B0F42">
              <w:rPr>
                <w:rFonts w:ascii="Arial" w:hAnsi="Arial" w:cs="Arial"/>
                <w:sz w:val="18"/>
                <w:szCs w:val="18"/>
              </w:rPr>
              <w:t xml:space="preserve"> </w:t>
            </w:r>
            <w:r w:rsidRPr="001B0F42">
              <w:rPr>
                <w:rFonts w:ascii="Arial" w:hAnsi="Arial" w:cs="Arial"/>
                <w:sz w:val="18"/>
                <w:szCs w:val="18"/>
              </w:rPr>
              <w:t>(0.0 - 2.3)</w:t>
            </w:r>
          </w:p>
        </w:tc>
        <w:tc>
          <w:tcPr>
            <w:tcW w:w="827"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 xml:space="preserve"> 0.3 %</w:t>
            </w:r>
          </w:p>
        </w:tc>
        <w:tc>
          <w:tcPr>
            <w:tcW w:w="789" w:type="pct"/>
            <w:shd w:val="clear" w:color="auto" w:fill="auto"/>
          </w:tcPr>
          <w:p w:rsidR="00083E7D" w:rsidRPr="001B0F42" w:rsidRDefault="00083E7D" w:rsidP="00DA14EB">
            <w:pPr>
              <w:jc w:val="center"/>
              <w:rPr>
                <w:rFonts w:ascii="Arial" w:hAnsi="Arial" w:cs="Arial"/>
                <w:sz w:val="18"/>
                <w:szCs w:val="18"/>
              </w:rPr>
            </w:pPr>
            <w:r w:rsidRPr="001B0F42">
              <w:rPr>
                <w:rFonts w:ascii="Arial" w:hAnsi="Arial" w:cs="Arial"/>
                <w:sz w:val="18"/>
                <w:szCs w:val="18"/>
              </w:rPr>
              <w:t>0.4 %</w:t>
            </w:r>
            <w:r w:rsidR="00DA14EB" w:rsidRPr="001B0F42">
              <w:rPr>
                <w:rFonts w:ascii="Arial" w:hAnsi="Arial" w:cs="Arial"/>
                <w:sz w:val="18"/>
                <w:szCs w:val="18"/>
              </w:rPr>
              <w:t xml:space="preserve"> </w:t>
            </w:r>
            <w:r w:rsidRPr="001B0F42">
              <w:rPr>
                <w:rFonts w:ascii="Arial" w:hAnsi="Arial" w:cs="Arial"/>
                <w:sz w:val="18"/>
                <w:szCs w:val="18"/>
              </w:rPr>
              <w:t>(0.0 - 2.8)</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1350A" w:rsidRPr="001B0F42" w:rsidTr="008E6DC0">
        <w:tc>
          <w:tcPr>
            <w:tcW w:w="5000" w:type="pct"/>
            <w:gridSpan w:val="6"/>
            <w:shd w:val="clear" w:color="auto" w:fill="D9D9D9"/>
            <w:vAlign w:val="center"/>
          </w:tcPr>
          <w:p w:rsidR="0001350A" w:rsidRPr="001B0F42" w:rsidRDefault="0001350A" w:rsidP="00083E7D">
            <w:pPr>
              <w:rPr>
                <w:rFonts w:ascii="Arial" w:hAnsi="Arial" w:cs="Arial"/>
                <w:b/>
                <w:bCs/>
                <w:color w:val="000000"/>
                <w:sz w:val="18"/>
                <w:szCs w:val="18"/>
              </w:rPr>
            </w:pPr>
            <w:r w:rsidRPr="001B0F42">
              <w:rPr>
                <w:rFonts w:ascii="Arial" w:hAnsi="Arial" w:cs="Arial"/>
                <w:b/>
                <w:sz w:val="18"/>
                <w:szCs w:val="18"/>
                <w:lang w:val="en-GB"/>
              </w:rPr>
              <w:t>Stunting (WHO 2006 growth standards)</w:t>
            </w:r>
          </w:p>
        </w:tc>
      </w:tr>
      <w:tr w:rsidR="00083E7D" w:rsidRPr="001B0F42" w:rsidTr="003A175E">
        <w:trPr>
          <w:trHeight w:val="124"/>
        </w:trPr>
        <w:tc>
          <w:tcPr>
            <w:tcW w:w="1165" w:type="pct"/>
            <w:shd w:val="clear" w:color="auto" w:fill="auto"/>
            <w:vAlign w:val="center"/>
          </w:tcPr>
          <w:p w:rsidR="00083E7D" w:rsidRPr="001B0F42" w:rsidRDefault="00083E7D" w:rsidP="003A175E">
            <w:pPr>
              <w:jc w:val="center"/>
              <w:rPr>
                <w:rFonts w:ascii="Arial" w:hAnsi="Arial" w:cs="Arial"/>
                <w:b/>
                <w:bCs/>
                <w:color w:val="000000"/>
                <w:sz w:val="18"/>
                <w:szCs w:val="18"/>
              </w:rPr>
            </w:pPr>
            <w:r w:rsidRPr="001B0F42">
              <w:rPr>
                <w:rFonts w:ascii="Arial" w:hAnsi="Arial" w:cs="Arial"/>
                <w:b/>
                <w:bCs/>
                <w:color w:val="000000"/>
                <w:sz w:val="18"/>
                <w:szCs w:val="18"/>
              </w:rPr>
              <w:t>N</w:t>
            </w:r>
            <w:bookmarkStart w:id="2" w:name="_GoBack"/>
            <w:bookmarkEnd w:id="2"/>
          </w:p>
        </w:tc>
        <w:tc>
          <w:tcPr>
            <w:tcW w:w="827" w:type="pct"/>
            <w:shd w:val="clear" w:color="auto" w:fill="auto"/>
            <w:vAlign w:val="center"/>
          </w:tcPr>
          <w:p w:rsidR="00083E7D" w:rsidRPr="008E6DC0" w:rsidRDefault="00083E7D" w:rsidP="003A175E">
            <w:pPr>
              <w:jc w:val="center"/>
              <w:rPr>
                <w:rFonts w:ascii="Arial" w:hAnsi="Arial" w:cs="Arial"/>
                <w:b/>
                <w:sz w:val="18"/>
                <w:szCs w:val="18"/>
              </w:rPr>
            </w:pPr>
            <w:r w:rsidRPr="008E6DC0">
              <w:rPr>
                <w:rFonts w:ascii="Arial" w:hAnsi="Arial" w:cs="Arial"/>
                <w:b/>
                <w:sz w:val="18"/>
                <w:szCs w:val="18"/>
              </w:rPr>
              <w:t>463</w:t>
            </w:r>
          </w:p>
        </w:tc>
        <w:tc>
          <w:tcPr>
            <w:tcW w:w="789" w:type="pct"/>
            <w:shd w:val="clear" w:color="auto" w:fill="auto"/>
            <w:vAlign w:val="center"/>
          </w:tcPr>
          <w:p w:rsidR="00083E7D" w:rsidRPr="008E6DC0" w:rsidRDefault="00083E7D" w:rsidP="003A175E">
            <w:pPr>
              <w:jc w:val="center"/>
              <w:rPr>
                <w:rFonts w:ascii="Arial" w:hAnsi="Arial" w:cs="Arial"/>
                <w:b/>
                <w:sz w:val="18"/>
                <w:szCs w:val="18"/>
              </w:rPr>
            </w:pPr>
            <w:r w:rsidRPr="008E6DC0">
              <w:rPr>
                <w:rFonts w:ascii="Arial" w:hAnsi="Arial" w:cs="Arial"/>
                <w:b/>
                <w:sz w:val="18"/>
                <w:szCs w:val="18"/>
              </w:rPr>
              <w:t>328</w:t>
            </w:r>
          </w:p>
        </w:tc>
        <w:tc>
          <w:tcPr>
            <w:tcW w:w="827" w:type="pct"/>
            <w:shd w:val="clear" w:color="auto" w:fill="auto"/>
            <w:vAlign w:val="center"/>
          </w:tcPr>
          <w:p w:rsidR="00083E7D" w:rsidRPr="008E6DC0" w:rsidRDefault="00083E7D" w:rsidP="003A175E">
            <w:pPr>
              <w:jc w:val="center"/>
              <w:rPr>
                <w:rFonts w:ascii="Arial" w:hAnsi="Arial" w:cs="Arial"/>
                <w:b/>
                <w:sz w:val="18"/>
                <w:szCs w:val="18"/>
              </w:rPr>
            </w:pPr>
            <w:r w:rsidRPr="008E6DC0">
              <w:rPr>
                <w:rFonts w:ascii="Arial" w:hAnsi="Arial" w:cs="Arial"/>
                <w:b/>
                <w:sz w:val="18"/>
                <w:szCs w:val="18"/>
              </w:rPr>
              <w:t>371</w:t>
            </w:r>
          </w:p>
        </w:tc>
        <w:tc>
          <w:tcPr>
            <w:tcW w:w="789" w:type="pct"/>
            <w:shd w:val="clear" w:color="auto" w:fill="auto"/>
            <w:vAlign w:val="center"/>
          </w:tcPr>
          <w:p w:rsidR="00083E7D" w:rsidRPr="008E6DC0" w:rsidRDefault="00083E7D" w:rsidP="003A175E">
            <w:pPr>
              <w:jc w:val="center"/>
              <w:rPr>
                <w:rFonts w:ascii="Arial" w:hAnsi="Arial" w:cs="Arial"/>
                <w:b/>
                <w:sz w:val="18"/>
                <w:szCs w:val="18"/>
              </w:rPr>
            </w:pPr>
            <w:r w:rsidRPr="008E6DC0">
              <w:rPr>
                <w:rFonts w:ascii="Arial" w:hAnsi="Arial" w:cs="Arial"/>
                <w:b/>
                <w:sz w:val="18"/>
                <w:szCs w:val="18"/>
              </w:rPr>
              <w:t>267</w:t>
            </w:r>
          </w:p>
        </w:tc>
        <w:tc>
          <w:tcPr>
            <w:tcW w:w="602" w:type="pct"/>
            <w:shd w:val="clear" w:color="auto" w:fill="auto"/>
            <w:vAlign w:val="center"/>
          </w:tcPr>
          <w:p w:rsidR="00F01A56" w:rsidRPr="00F01A56" w:rsidRDefault="00F01A56" w:rsidP="003A175E">
            <w:pPr>
              <w:rPr>
                <w:rFonts w:ascii="Arial" w:hAnsi="Arial" w:cs="Arial"/>
                <w:sz w:val="18"/>
                <w:szCs w:val="18"/>
              </w:rPr>
            </w:pPr>
          </w:p>
        </w:tc>
      </w:tr>
      <w:tr w:rsidR="00083E7D" w:rsidRPr="001B0F42" w:rsidTr="008E6DC0">
        <w:tc>
          <w:tcPr>
            <w:tcW w:w="1165" w:type="pct"/>
            <w:shd w:val="clear" w:color="auto" w:fill="auto"/>
          </w:tcPr>
          <w:p w:rsidR="00083E7D" w:rsidRPr="001B0F42" w:rsidRDefault="00083E7D" w:rsidP="00083E7D">
            <w:pPr>
              <w:rPr>
                <w:rFonts w:ascii="Arial" w:hAnsi="Arial" w:cs="Arial"/>
                <w:bCs/>
                <w:iCs/>
                <w:sz w:val="18"/>
                <w:szCs w:val="18"/>
              </w:rPr>
            </w:pPr>
            <w:r w:rsidRPr="001B0F42">
              <w:rPr>
                <w:rFonts w:ascii="Arial" w:hAnsi="Arial" w:cs="Arial"/>
                <w:bCs/>
                <w:iCs/>
                <w:sz w:val="18"/>
                <w:szCs w:val="18"/>
              </w:rPr>
              <w:lastRenderedPageBreak/>
              <w:t>Prevalence of stunting</w:t>
            </w:r>
          </w:p>
          <w:p w:rsidR="00083E7D" w:rsidRPr="001B0F42" w:rsidRDefault="00083E7D" w:rsidP="00083E7D">
            <w:pPr>
              <w:widowControl w:val="0"/>
              <w:rPr>
                <w:rFonts w:ascii="Arial" w:hAnsi="Arial" w:cs="Arial"/>
                <w:bCs/>
                <w:iCs/>
                <w:sz w:val="18"/>
                <w:szCs w:val="18"/>
              </w:rPr>
            </w:pPr>
            <w:r w:rsidRPr="001B0F42">
              <w:rPr>
                <w:rFonts w:ascii="Arial" w:hAnsi="Arial" w:cs="Arial"/>
                <w:bCs/>
                <w:iCs/>
                <w:sz w:val="18"/>
                <w:szCs w:val="18"/>
              </w:rPr>
              <w:t>(&lt;-2 z-score)</w:t>
            </w:r>
          </w:p>
        </w:tc>
        <w:tc>
          <w:tcPr>
            <w:tcW w:w="827"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34.8 %</w:t>
            </w:r>
            <w:r w:rsidR="00DA14EB" w:rsidRPr="001B0F42">
              <w:rPr>
                <w:rFonts w:ascii="Arial" w:hAnsi="Arial" w:cs="Arial"/>
                <w:sz w:val="18"/>
                <w:szCs w:val="18"/>
              </w:rPr>
              <w:t xml:space="preserve"> </w:t>
            </w:r>
            <w:r w:rsidRPr="001B0F42">
              <w:rPr>
                <w:rFonts w:ascii="Arial" w:hAnsi="Arial" w:cs="Arial"/>
                <w:sz w:val="18"/>
                <w:szCs w:val="18"/>
              </w:rPr>
              <w:t>(31.1 - 38.6)</w:t>
            </w:r>
          </w:p>
        </w:tc>
        <w:tc>
          <w:tcPr>
            <w:tcW w:w="789"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35.4 %</w:t>
            </w:r>
            <w:r w:rsidR="00DA14EB" w:rsidRPr="001B0F42">
              <w:rPr>
                <w:rFonts w:ascii="Arial" w:hAnsi="Arial" w:cs="Arial"/>
                <w:sz w:val="18"/>
                <w:szCs w:val="18"/>
              </w:rPr>
              <w:t xml:space="preserve"> </w:t>
            </w:r>
            <w:r w:rsidRPr="001B0F42">
              <w:rPr>
                <w:rFonts w:ascii="Arial" w:hAnsi="Arial" w:cs="Arial"/>
                <w:sz w:val="18"/>
                <w:szCs w:val="18"/>
              </w:rPr>
              <w:t>(29.7 - 41.5)</w:t>
            </w:r>
          </w:p>
        </w:tc>
        <w:tc>
          <w:tcPr>
            <w:tcW w:w="827" w:type="pct"/>
            <w:shd w:val="clear" w:color="auto" w:fill="auto"/>
            <w:vAlign w:val="center"/>
          </w:tcPr>
          <w:p w:rsidR="00083E7D" w:rsidRPr="001B0F42" w:rsidRDefault="00083E7D" w:rsidP="008E6DC0">
            <w:pPr>
              <w:widowControl w:val="0"/>
              <w:jc w:val="center"/>
              <w:rPr>
                <w:rFonts w:ascii="Arial" w:hAnsi="Arial" w:cs="Arial"/>
                <w:sz w:val="18"/>
                <w:szCs w:val="18"/>
              </w:rPr>
            </w:pPr>
            <w:r w:rsidRPr="008E6DC0">
              <w:rPr>
                <w:rFonts w:ascii="Arial" w:hAnsi="Arial" w:cs="Arial"/>
                <w:sz w:val="18"/>
                <w:szCs w:val="18"/>
              </w:rPr>
              <w:t>47.7 %</w:t>
            </w:r>
          </w:p>
        </w:tc>
        <w:tc>
          <w:tcPr>
            <w:tcW w:w="789"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35.2 %</w:t>
            </w:r>
            <w:r w:rsidR="00DA14EB" w:rsidRPr="001B0F42">
              <w:rPr>
                <w:rFonts w:ascii="Arial" w:hAnsi="Arial" w:cs="Arial"/>
                <w:sz w:val="18"/>
                <w:szCs w:val="18"/>
              </w:rPr>
              <w:t xml:space="preserve"> </w:t>
            </w:r>
            <w:r w:rsidRPr="001B0F42">
              <w:rPr>
                <w:rFonts w:ascii="Arial" w:hAnsi="Arial" w:cs="Arial"/>
                <w:sz w:val="18"/>
                <w:szCs w:val="18"/>
              </w:rPr>
              <w:t>(28.0 - 43.2)</w:t>
            </w:r>
          </w:p>
        </w:tc>
        <w:tc>
          <w:tcPr>
            <w:tcW w:w="602" w:type="pct"/>
            <w:shd w:val="clear" w:color="auto" w:fill="auto"/>
            <w:vAlign w:val="center"/>
          </w:tcPr>
          <w:p w:rsidR="00083E7D" w:rsidRPr="001B0F42" w:rsidRDefault="00083E7D" w:rsidP="00083E7D">
            <w:pPr>
              <w:jc w:val="center"/>
              <w:rPr>
                <w:rFonts w:ascii="Arial" w:hAnsi="Arial" w:cs="Arial"/>
                <w:bCs/>
                <w:color w:val="000000"/>
                <w:sz w:val="18"/>
                <w:szCs w:val="18"/>
              </w:rPr>
            </w:pPr>
            <w:r w:rsidRPr="001B0F42">
              <w:rPr>
                <w:rFonts w:ascii="Arial" w:hAnsi="Arial" w:cs="Arial"/>
                <w:bCs/>
                <w:color w:val="000000"/>
                <w:sz w:val="18"/>
                <w:szCs w:val="18"/>
              </w:rPr>
              <w:t>Critical if ≥ 40%</w:t>
            </w:r>
          </w:p>
        </w:tc>
      </w:tr>
      <w:tr w:rsidR="00083E7D" w:rsidRPr="001B0F42" w:rsidTr="008E6DC0">
        <w:tc>
          <w:tcPr>
            <w:tcW w:w="1165" w:type="pct"/>
            <w:shd w:val="clear" w:color="auto" w:fill="auto"/>
          </w:tcPr>
          <w:p w:rsidR="00083E7D" w:rsidRPr="001B0F42" w:rsidRDefault="00083E7D" w:rsidP="00083E7D">
            <w:pPr>
              <w:rPr>
                <w:rFonts w:ascii="Arial" w:hAnsi="Arial" w:cs="Arial"/>
                <w:bCs/>
                <w:iCs/>
                <w:sz w:val="18"/>
                <w:szCs w:val="18"/>
              </w:rPr>
            </w:pPr>
            <w:r w:rsidRPr="001B0F42">
              <w:rPr>
                <w:rFonts w:ascii="Arial" w:hAnsi="Arial" w:cs="Arial"/>
                <w:bCs/>
                <w:iCs/>
                <w:sz w:val="18"/>
                <w:szCs w:val="18"/>
              </w:rPr>
              <w:t>Prevalence of moderate stunting</w:t>
            </w:r>
          </w:p>
          <w:p w:rsidR="00083E7D" w:rsidRPr="001B0F42" w:rsidRDefault="00083E7D" w:rsidP="00083E7D">
            <w:pPr>
              <w:widowControl w:val="0"/>
              <w:rPr>
                <w:rFonts w:ascii="Arial" w:hAnsi="Arial" w:cs="Arial"/>
                <w:bCs/>
                <w:iCs/>
                <w:sz w:val="18"/>
                <w:szCs w:val="18"/>
              </w:rPr>
            </w:pPr>
            <w:r w:rsidRPr="001B0F42">
              <w:rPr>
                <w:rFonts w:ascii="Arial" w:hAnsi="Arial" w:cs="Arial"/>
                <w:bCs/>
                <w:iCs/>
                <w:sz w:val="18"/>
                <w:szCs w:val="18"/>
              </w:rPr>
              <w:t xml:space="preserve">(&lt;-2 z-score and &gt;=-3 z-score) </w:t>
            </w:r>
          </w:p>
        </w:tc>
        <w:tc>
          <w:tcPr>
            <w:tcW w:w="827"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25.5 %</w:t>
            </w:r>
            <w:r w:rsidR="00DA14EB" w:rsidRPr="001B0F42">
              <w:rPr>
                <w:rFonts w:ascii="Arial" w:hAnsi="Arial" w:cs="Arial"/>
                <w:sz w:val="18"/>
                <w:szCs w:val="18"/>
              </w:rPr>
              <w:t xml:space="preserve"> </w:t>
            </w:r>
            <w:r w:rsidRPr="001B0F42">
              <w:rPr>
                <w:rFonts w:ascii="Arial" w:hAnsi="Arial" w:cs="Arial"/>
                <w:sz w:val="18"/>
                <w:szCs w:val="18"/>
              </w:rPr>
              <w:t>(22.1 - 29.2)</w:t>
            </w:r>
          </w:p>
        </w:tc>
        <w:tc>
          <w:tcPr>
            <w:tcW w:w="789"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27.4 %</w:t>
            </w:r>
            <w:r w:rsidR="00DA14EB" w:rsidRPr="001B0F42">
              <w:rPr>
                <w:rFonts w:ascii="Arial" w:hAnsi="Arial" w:cs="Arial"/>
                <w:sz w:val="18"/>
                <w:szCs w:val="18"/>
              </w:rPr>
              <w:t xml:space="preserve"> </w:t>
            </w:r>
            <w:r w:rsidRPr="001B0F42">
              <w:rPr>
                <w:rFonts w:ascii="Arial" w:hAnsi="Arial" w:cs="Arial"/>
                <w:sz w:val="18"/>
                <w:szCs w:val="18"/>
              </w:rPr>
              <w:t>(22.9 - 32.5)</w:t>
            </w:r>
          </w:p>
        </w:tc>
        <w:tc>
          <w:tcPr>
            <w:tcW w:w="827"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32.9 %</w:t>
            </w:r>
          </w:p>
        </w:tc>
        <w:tc>
          <w:tcPr>
            <w:tcW w:w="789"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27.0 %</w:t>
            </w:r>
            <w:r w:rsidR="00DA14EB" w:rsidRPr="001B0F42">
              <w:rPr>
                <w:rFonts w:ascii="Arial" w:hAnsi="Arial" w:cs="Arial"/>
                <w:sz w:val="18"/>
                <w:szCs w:val="18"/>
              </w:rPr>
              <w:t xml:space="preserve"> </w:t>
            </w:r>
            <w:r w:rsidRPr="001B0F42">
              <w:rPr>
                <w:rFonts w:ascii="Arial" w:hAnsi="Arial" w:cs="Arial"/>
                <w:sz w:val="18"/>
                <w:szCs w:val="18"/>
              </w:rPr>
              <w:t>(21.5 - 33.2)</w:t>
            </w:r>
          </w:p>
        </w:tc>
        <w:tc>
          <w:tcPr>
            <w:tcW w:w="602" w:type="pct"/>
            <w:shd w:val="clear" w:color="auto" w:fill="auto"/>
            <w:vAlign w:val="center"/>
          </w:tcPr>
          <w:p w:rsidR="00083E7D" w:rsidRPr="001B0F42" w:rsidRDefault="00083E7D" w:rsidP="00083E7D">
            <w:pPr>
              <w:jc w:val="center"/>
              <w:rPr>
                <w:rFonts w:ascii="Arial" w:hAnsi="Arial" w:cs="Arial"/>
                <w:b/>
                <w:bCs/>
                <w:color w:val="000000"/>
                <w:sz w:val="18"/>
                <w:szCs w:val="18"/>
              </w:rPr>
            </w:pPr>
          </w:p>
        </w:tc>
      </w:tr>
      <w:tr w:rsidR="00083E7D" w:rsidRPr="001B0F42" w:rsidTr="008E6DC0">
        <w:tc>
          <w:tcPr>
            <w:tcW w:w="1165" w:type="pct"/>
            <w:shd w:val="clear" w:color="auto" w:fill="auto"/>
          </w:tcPr>
          <w:p w:rsidR="00083E7D" w:rsidRPr="001B0F42" w:rsidRDefault="00083E7D" w:rsidP="00083E7D">
            <w:pPr>
              <w:rPr>
                <w:rFonts w:ascii="Arial" w:hAnsi="Arial" w:cs="Arial"/>
                <w:bCs/>
                <w:iCs/>
                <w:sz w:val="18"/>
                <w:szCs w:val="18"/>
              </w:rPr>
            </w:pPr>
            <w:r w:rsidRPr="001B0F42">
              <w:rPr>
                <w:rFonts w:ascii="Arial" w:hAnsi="Arial" w:cs="Arial"/>
                <w:bCs/>
                <w:iCs/>
                <w:sz w:val="18"/>
                <w:szCs w:val="18"/>
              </w:rPr>
              <w:t>Prevalence of severe stunting</w:t>
            </w:r>
          </w:p>
          <w:p w:rsidR="00083E7D" w:rsidRPr="001B0F42" w:rsidRDefault="00083E7D" w:rsidP="00083E7D">
            <w:pPr>
              <w:widowControl w:val="0"/>
              <w:rPr>
                <w:rFonts w:ascii="Arial" w:hAnsi="Arial" w:cs="Arial"/>
                <w:bCs/>
                <w:iCs/>
                <w:sz w:val="18"/>
                <w:szCs w:val="18"/>
              </w:rPr>
            </w:pPr>
            <w:r w:rsidRPr="001B0F42">
              <w:rPr>
                <w:rFonts w:ascii="Arial" w:hAnsi="Arial" w:cs="Arial"/>
                <w:bCs/>
                <w:iCs/>
                <w:sz w:val="18"/>
                <w:szCs w:val="18"/>
              </w:rPr>
              <w:t xml:space="preserve">(&lt;-3 z-score) </w:t>
            </w:r>
          </w:p>
        </w:tc>
        <w:tc>
          <w:tcPr>
            <w:tcW w:w="827"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9.3 %</w:t>
            </w:r>
            <w:r w:rsidR="00DA14EB" w:rsidRPr="001B0F42">
              <w:rPr>
                <w:rFonts w:ascii="Arial" w:hAnsi="Arial" w:cs="Arial"/>
                <w:sz w:val="18"/>
                <w:szCs w:val="18"/>
              </w:rPr>
              <w:t xml:space="preserve"> </w:t>
            </w:r>
            <w:r w:rsidRPr="001B0F42">
              <w:rPr>
                <w:rFonts w:ascii="Arial" w:hAnsi="Arial" w:cs="Arial"/>
                <w:sz w:val="18"/>
                <w:szCs w:val="18"/>
              </w:rPr>
              <w:t>(7.2 - 11.9)</w:t>
            </w:r>
          </w:p>
        </w:tc>
        <w:tc>
          <w:tcPr>
            <w:tcW w:w="789"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7.9 %</w:t>
            </w:r>
            <w:r w:rsidR="00DA14EB" w:rsidRPr="001B0F42">
              <w:rPr>
                <w:rFonts w:ascii="Arial" w:hAnsi="Arial" w:cs="Arial"/>
                <w:sz w:val="18"/>
                <w:szCs w:val="18"/>
              </w:rPr>
              <w:t xml:space="preserve"> </w:t>
            </w:r>
            <w:r w:rsidRPr="001B0F42">
              <w:rPr>
                <w:rFonts w:ascii="Arial" w:hAnsi="Arial" w:cs="Arial"/>
                <w:sz w:val="18"/>
                <w:szCs w:val="18"/>
              </w:rPr>
              <w:t>(5.2 - 11.9)</w:t>
            </w:r>
          </w:p>
        </w:tc>
        <w:tc>
          <w:tcPr>
            <w:tcW w:w="827"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14.8 %</w:t>
            </w:r>
          </w:p>
        </w:tc>
        <w:tc>
          <w:tcPr>
            <w:tcW w:w="789" w:type="pct"/>
            <w:shd w:val="clear" w:color="auto" w:fill="auto"/>
            <w:vAlign w:val="center"/>
          </w:tcPr>
          <w:p w:rsidR="00083E7D" w:rsidRPr="001B0F42" w:rsidRDefault="00083E7D" w:rsidP="008E6DC0">
            <w:pPr>
              <w:widowControl w:val="0"/>
              <w:jc w:val="center"/>
              <w:rPr>
                <w:rFonts w:ascii="Arial" w:hAnsi="Arial" w:cs="Arial"/>
                <w:sz w:val="18"/>
                <w:szCs w:val="18"/>
              </w:rPr>
            </w:pPr>
            <w:r w:rsidRPr="001B0F42">
              <w:rPr>
                <w:rFonts w:ascii="Arial" w:hAnsi="Arial" w:cs="Arial"/>
                <w:sz w:val="18"/>
                <w:szCs w:val="18"/>
              </w:rPr>
              <w:t>8.2 %</w:t>
            </w:r>
            <w:r w:rsidR="00DA14EB" w:rsidRPr="001B0F42">
              <w:rPr>
                <w:rFonts w:ascii="Arial" w:hAnsi="Arial" w:cs="Arial"/>
                <w:sz w:val="18"/>
                <w:szCs w:val="18"/>
              </w:rPr>
              <w:t xml:space="preserve"> </w:t>
            </w:r>
            <w:r w:rsidRPr="001B0F42">
              <w:rPr>
                <w:rFonts w:ascii="Arial" w:hAnsi="Arial" w:cs="Arial"/>
                <w:sz w:val="18"/>
                <w:szCs w:val="18"/>
              </w:rPr>
              <w:t>(4.4 - 14.9)</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r w:rsidRPr="001B0F42">
              <w:rPr>
                <w:rFonts w:ascii="Arial" w:hAnsi="Arial" w:cs="Arial"/>
                <w:b/>
                <w:bCs/>
                <w:color w:val="000000"/>
                <w:sz w:val="18"/>
                <w:szCs w:val="18"/>
              </w:rPr>
              <w:t> </w:t>
            </w:r>
          </w:p>
        </w:tc>
      </w:tr>
      <w:tr w:rsidR="0001350A" w:rsidRPr="001B0F42" w:rsidTr="008E6DC0">
        <w:tc>
          <w:tcPr>
            <w:tcW w:w="5000" w:type="pct"/>
            <w:gridSpan w:val="6"/>
            <w:shd w:val="clear" w:color="auto" w:fill="D9D9D9"/>
            <w:vAlign w:val="center"/>
          </w:tcPr>
          <w:p w:rsidR="0001350A" w:rsidRPr="001B0F42" w:rsidRDefault="0001350A" w:rsidP="008E6DC0">
            <w:pPr>
              <w:spacing w:after="120"/>
              <w:rPr>
                <w:rFonts w:ascii="Arial" w:hAnsi="Arial" w:cs="Arial"/>
                <w:sz w:val="18"/>
                <w:szCs w:val="18"/>
                <w:lang w:val="en-GB"/>
              </w:rPr>
            </w:pPr>
            <w:r w:rsidRPr="001B0F42">
              <w:rPr>
                <w:rFonts w:ascii="Arial" w:hAnsi="Arial" w:cs="Arial"/>
                <w:b/>
                <w:bCs/>
                <w:color w:val="000000"/>
                <w:sz w:val="18"/>
                <w:szCs w:val="18"/>
              </w:rPr>
              <w:t>Underweight (WHO 2006 Growth Standards):  Children aged 6 - 59 months (n) % (95% CI)</w:t>
            </w:r>
          </w:p>
        </w:tc>
      </w:tr>
      <w:tr w:rsidR="00083E7D" w:rsidRPr="001B0F42" w:rsidTr="008E6DC0">
        <w:tc>
          <w:tcPr>
            <w:tcW w:w="1165" w:type="pct"/>
            <w:shd w:val="clear" w:color="auto" w:fill="auto"/>
            <w:vAlign w:val="center"/>
          </w:tcPr>
          <w:p w:rsidR="00083E7D" w:rsidRPr="008E6DC0" w:rsidRDefault="00083E7D" w:rsidP="008E6DC0">
            <w:pPr>
              <w:jc w:val="center"/>
              <w:rPr>
                <w:rFonts w:ascii="Arial" w:hAnsi="Arial" w:cs="Arial"/>
                <w:b/>
                <w:color w:val="000000"/>
                <w:sz w:val="18"/>
                <w:szCs w:val="18"/>
              </w:rPr>
            </w:pPr>
            <w:r w:rsidRPr="008E6DC0">
              <w:rPr>
                <w:rFonts w:ascii="Arial" w:hAnsi="Arial" w:cs="Arial"/>
                <w:b/>
                <w:color w:val="000000"/>
                <w:sz w:val="18"/>
                <w:szCs w:val="18"/>
              </w:rPr>
              <w:t>N</w:t>
            </w:r>
          </w:p>
        </w:tc>
        <w:tc>
          <w:tcPr>
            <w:tcW w:w="827"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483</w:t>
            </w:r>
          </w:p>
        </w:tc>
        <w:tc>
          <w:tcPr>
            <w:tcW w:w="789"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328</w:t>
            </w:r>
          </w:p>
        </w:tc>
        <w:tc>
          <w:tcPr>
            <w:tcW w:w="827"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387</w:t>
            </w:r>
          </w:p>
        </w:tc>
        <w:tc>
          <w:tcPr>
            <w:tcW w:w="789"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278</w:t>
            </w:r>
          </w:p>
        </w:tc>
        <w:tc>
          <w:tcPr>
            <w:tcW w:w="602" w:type="pct"/>
            <w:shd w:val="clear" w:color="auto" w:fill="auto"/>
            <w:vAlign w:val="center"/>
          </w:tcPr>
          <w:p w:rsidR="00083E7D" w:rsidRPr="001B0F42" w:rsidRDefault="00083E7D" w:rsidP="00083E7D">
            <w:pPr>
              <w:rPr>
                <w:rFonts w:ascii="Arial" w:hAnsi="Arial" w:cs="Arial"/>
                <w:b/>
                <w:bCs/>
                <w:color w:val="000000"/>
                <w:sz w:val="18"/>
                <w:szCs w:val="18"/>
              </w:rPr>
            </w:pPr>
          </w:p>
        </w:tc>
      </w:tr>
      <w:tr w:rsidR="00083E7D" w:rsidRPr="001B0F42" w:rsidTr="008E6DC0">
        <w:tc>
          <w:tcPr>
            <w:tcW w:w="1165" w:type="pct"/>
            <w:shd w:val="clear" w:color="auto" w:fill="auto"/>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Prevalence of underweight (&lt;-2 z-score)</w:t>
            </w:r>
          </w:p>
        </w:tc>
        <w:tc>
          <w:tcPr>
            <w:tcW w:w="827"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color w:val="000000"/>
                <w:sz w:val="18"/>
                <w:szCs w:val="18"/>
              </w:rPr>
              <w:t>8.1 % (6.0 - 10.8)</w:t>
            </w:r>
          </w:p>
        </w:tc>
        <w:tc>
          <w:tcPr>
            <w:tcW w:w="789"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13.4 %</w:t>
            </w:r>
            <w:r w:rsidR="002108E5" w:rsidRPr="001B0F42">
              <w:rPr>
                <w:rFonts w:ascii="Arial" w:hAnsi="Arial" w:cs="Arial"/>
                <w:sz w:val="18"/>
                <w:szCs w:val="18"/>
              </w:rPr>
              <w:t xml:space="preserve"> </w:t>
            </w:r>
            <w:r w:rsidRPr="001B0F42">
              <w:rPr>
                <w:rFonts w:ascii="Arial" w:hAnsi="Arial" w:cs="Arial"/>
                <w:sz w:val="18"/>
                <w:szCs w:val="18"/>
              </w:rPr>
              <w:t>(9.4 - 18.8)</w:t>
            </w:r>
          </w:p>
        </w:tc>
        <w:tc>
          <w:tcPr>
            <w:tcW w:w="827"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13.2 %</w:t>
            </w:r>
          </w:p>
        </w:tc>
        <w:tc>
          <w:tcPr>
            <w:tcW w:w="789"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15.8 %</w:t>
            </w:r>
            <w:r w:rsidR="002108E5" w:rsidRPr="001B0F42">
              <w:rPr>
                <w:rFonts w:ascii="Arial" w:hAnsi="Arial" w:cs="Arial"/>
                <w:sz w:val="18"/>
                <w:szCs w:val="18"/>
              </w:rPr>
              <w:t xml:space="preserve"> </w:t>
            </w:r>
            <w:r w:rsidRPr="001B0F42">
              <w:rPr>
                <w:rFonts w:ascii="Arial" w:hAnsi="Arial" w:cs="Arial"/>
                <w:sz w:val="18"/>
                <w:szCs w:val="18"/>
              </w:rPr>
              <w:t>(11.0 - 22.3)</w:t>
            </w:r>
          </w:p>
        </w:tc>
        <w:tc>
          <w:tcPr>
            <w:tcW w:w="602" w:type="pct"/>
            <w:shd w:val="clear" w:color="auto" w:fill="auto"/>
            <w:vAlign w:val="center"/>
          </w:tcPr>
          <w:p w:rsidR="00083E7D" w:rsidRPr="001B0F42" w:rsidRDefault="00083E7D" w:rsidP="0048578A">
            <w:pPr>
              <w:jc w:val="center"/>
              <w:rPr>
                <w:rFonts w:ascii="Arial" w:hAnsi="Arial" w:cs="Arial"/>
                <w:color w:val="000000"/>
                <w:sz w:val="18"/>
                <w:szCs w:val="18"/>
              </w:rPr>
            </w:pPr>
            <w:r w:rsidRPr="001B0F42">
              <w:rPr>
                <w:rFonts w:ascii="Arial" w:hAnsi="Arial" w:cs="Arial"/>
                <w:color w:val="000000"/>
                <w:sz w:val="18"/>
                <w:szCs w:val="18"/>
              </w:rPr>
              <w:t>Critical if ≥ 30%</w:t>
            </w:r>
          </w:p>
        </w:tc>
      </w:tr>
      <w:tr w:rsidR="00083E7D" w:rsidRPr="001B0F42" w:rsidTr="008E6DC0">
        <w:tc>
          <w:tcPr>
            <w:tcW w:w="1165" w:type="pct"/>
            <w:shd w:val="clear" w:color="auto" w:fill="auto"/>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xml:space="preserve">Prevalence of moderate underweight (&lt;-2 z-score and &gt;=-3 z-score) </w:t>
            </w:r>
          </w:p>
        </w:tc>
        <w:tc>
          <w:tcPr>
            <w:tcW w:w="827"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color w:val="000000"/>
                <w:sz w:val="18"/>
                <w:szCs w:val="18"/>
              </w:rPr>
              <w:t>6.8 % (4.9 - 9.5)</w:t>
            </w:r>
          </w:p>
        </w:tc>
        <w:tc>
          <w:tcPr>
            <w:tcW w:w="789"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12.2 %</w:t>
            </w:r>
            <w:r w:rsidR="002108E5" w:rsidRPr="001B0F42">
              <w:rPr>
                <w:rFonts w:ascii="Arial" w:hAnsi="Arial" w:cs="Arial"/>
                <w:sz w:val="18"/>
                <w:szCs w:val="18"/>
              </w:rPr>
              <w:t xml:space="preserve"> </w:t>
            </w:r>
            <w:r w:rsidRPr="001B0F42">
              <w:rPr>
                <w:rFonts w:ascii="Arial" w:hAnsi="Arial" w:cs="Arial"/>
                <w:sz w:val="18"/>
                <w:szCs w:val="18"/>
              </w:rPr>
              <w:t>(8.5 - 17.2)</w:t>
            </w:r>
          </w:p>
        </w:tc>
        <w:tc>
          <w:tcPr>
            <w:tcW w:w="827"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11.4 %</w:t>
            </w:r>
          </w:p>
        </w:tc>
        <w:tc>
          <w:tcPr>
            <w:tcW w:w="789"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13.3 %</w:t>
            </w:r>
            <w:r w:rsidR="002108E5" w:rsidRPr="001B0F42">
              <w:rPr>
                <w:rFonts w:ascii="Arial" w:hAnsi="Arial" w:cs="Arial"/>
                <w:sz w:val="18"/>
                <w:szCs w:val="18"/>
              </w:rPr>
              <w:t xml:space="preserve"> </w:t>
            </w:r>
            <w:r w:rsidRPr="001B0F42">
              <w:rPr>
                <w:rFonts w:ascii="Arial" w:hAnsi="Arial" w:cs="Arial"/>
                <w:sz w:val="18"/>
                <w:szCs w:val="18"/>
              </w:rPr>
              <w:t>(9.0 - 19.3)</w:t>
            </w:r>
          </w:p>
        </w:tc>
        <w:tc>
          <w:tcPr>
            <w:tcW w:w="602" w:type="pct"/>
            <w:shd w:val="clear" w:color="auto" w:fill="auto"/>
            <w:vAlign w:val="center"/>
          </w:tcPr>
          <w:p w:rsidR="00083E7D" w:rsidRPr="001B0F42" w:rsidRDefault="00083E7D" w:rsidP="00083E7D">
            <w:pPr>
              <w:rPr>
                <w:rFonts w:ascii="Arial" w:hAnsi="Arial" w:cs="Arial"/>
                <w:color w:val="000000"/>
                <w:sz w:val="18"/>
                <w:szCs w:val="18"/>
              </w:rPr>
            </w:pPr>
          </w:p>
        </w:tc>
      </w:tr>
      <w:tr w:rsidR="00083E7D" w:rsidRPr="001B0F42" w:rsidTr="008E6DC0">
        <w:tc>
          <w:tcPr>
            <w:tcW w:w="1165" w:type="pct"/>
            <w:shd w:val="clear" w:color="auto" w:fill="auto"/>
          </w:tcPr>
          <w:p w:rsidR="00083E7D" w:rsidRPr="001B0F42" w:rsidRDefault="00083E7D" w:rsidP="00083E7D">
            <w:pPr>
              <w:rPr>
                <w:rFonts w:ascii="Arial" w:hAnsi="Arial" w:cs="Arial"/>
                <w:color w:val="000000"/>
                <w:sz w:val="18"/>
                <w:szCs w:val="18"/>
              </w:rPr>
            </w:pPr>
            <w:r w:rsidRPr="001B0F42">
              <w:rPr>
                <w:rFonts w:ascii="Arial" w:hAnsi="Arial" w:cs="Arial"/>
                <w:color w:val="000000"/>
                <w:sz w:val="18"/>
                <w:szCs w:val="18"/>
              </w:rPr>
              <w:t xml:space="preserve">Prevalence of severe underweight (&lt;-3 z-score) </w:t>
            </w:r>
          </w:p>
        </w:tc>
        <w:tc>
          <w:tcPr>
            <w:tcW w:w="827"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color w:val="000000"/>
                <w:sz w:val="18"/>
                <w:szCs w:val="18"/>
              </w:rPr>
              <w:t>1.2 % (0.6 - 2.6)</w:t>
            </w:r>
          </w:p>
        </w:tc>
        <w:tc>
          <w:tcPr>
            <w:tcW w:w="789"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1.2 %</w:t>
            </w:r>
            <w:r w:rsidR="002108E5" w:rsidRPr="001B0F42">
              <w:rPr>
                <w:rFonts w:ascii="Arial" w:hAnsi="Arial" w:cs="Arial"/>
                <w:sz w:val="18"/>
                <w:szCs w:val="18"/>
              </w:rPr>
              <w:t xml:space="preserve"> </w:t>
            </w:r>
            <w:r w:rsidRPr="001B0F42">
              <w:rPr>
                <w:rFonts w:ascii="Arial" w:hAnsi="Arial" w:cs="Arial"/>
                <w:sz w:val="18"/>
                <w:szCs w:val="18"/>
              </w:rPr>
              <w:t>(0.5 - 3.1)</w:t>
            </w:r>
          </w:p>
        </w:tc>
        <w:tc>
          <w:tcPr>
            <w:tcW w:w="827"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1.8 %</w:t>
            </w:r>
          </w:p>
        </w:tc>
        <w:tc>
          <w:tcPr>
            <w:tcW w:w="789" w:type="pct"/>
            <w:shd w:val="clear" w:color="auto" w:fill="auto"/>
            <w:vAlign w:val="center"/>
          </w:tcPr>
          <w:p w:rsidR="00083E7D" w:rsidRPr="001B0F42" w:rsidRDefault="00083E7D" w:rsidP="008E6DC0">
            <w:pPr>
              <w:jc w:val="center"/>
              <w:rPr>
                <w:rFonts w:ascii="Arial" w:hAnsi="Arial" w:cs="Arial"/>
                <w:color w:val="000000"/>
                <w:sz w:val="18"/>
                <w:szCs w:val="18"/>
              </w:rPr>
            </w:pPr>
            <w:r w:rsidRPr="001B0F42">
              <w:rPr>
                <w:rFonts w:ascii="Arial" w:hAnsi="Arial" w:cs="Arial"/>
                <w:sz w:val="18"/>
                <w:szCs w:val="18"/>
              </w:rPr>
              <w:t>2.5 %</w:t>
            </w:r>
            <w:r w:rsidR="002108E5" w:rsidRPr="001B0F42">
              <w:rPr>
                <w:rFonts w:ascii="Arial" w:hAnsi="Arial" w:cs="Arial"/>
                <w:sz w:val="18"/>
                <w:szCs w:val="18"/>
              </w:rPr>
              <w:t xml:space="preserve"> </w:t>
            </w:r>
            <w:r w:rsidRPr="001B0F42">
              <w:rPr>
                <w:rFonts w:ascii="Arial" w:hAnsi="Arial" w:cs="Arial"/>
                <w:sz w:val="18"/>
                <w:szCs w:val="18"/>
              </w:rPr>
              <w:t>(1.1 - 5.6)</w:t>
            </w:r>
          </w:p>
        </w:tc>
        <w:tc>
          <w:tcPr>
            <w:tcW w:w="602" w:type="pct"/>
            <w:shd w:val="clear" w:color="auto" w:fill="auto"/>
            <w:vAlign w:val="center"/>
          </w:tcPr>
          <w:p w:rsidR="00083E7D" w:rsidRPr="001B0F42" w:rsidRDefault="00083E7D" w:rsidP="00083E7D">
            <w:pPr>
              <w:rPr>
                <w:rFonts w:ascii="Arial" w:hAnsi="Arial" w:cs="Arial"/>
                <w:color w:val="000000"/>
                <w:sz w:val="18"/>
                <w:szCs w:val="18"/>
              </w:rPr>
            </w:pPr>
          </w:p>
        </w:tc>
      </w:tr>
      <w:tr w:rsidR="0001350A" w:rsidRPr="001B0F42" w:rsidTr="008E6DC0">
        <w:tc>
          <w:tcPr>
            <w:tcW w:w="5000" w:type="pct"/>
            <w:gridSpan w:val="6"/>
            <w:shd w:val="clear" w:color="auto" w:fill="D9D9D9"/>
          </w:tcPr>
          <w:p w:rsidR="0001350A" w:rsidRPr="001B0F42" w:rsidRDefault="0001350A" w:rsidP="00083E7D">
            <w:pPr>
              <w:spacing w:after="120"/>
              <w:jc w:val="both"/>
              <w:rPr>
                <w:rFonts w:ascii="Arial" w:hAnsi="Arial" w:cs="Arial"/>
                <w:sz w:val="18"/>
                <w:szCs w:val="18"/>
                <w:lang w:val="en-GB"/>
              </w:rPr>
            </w:pPr>
            <w:r w:rsidRPr="001B0F42">
              <w:rPr>
                <w:rFonts w:ascii="Arial" w:hAnsi="Arial" w:cs="Arial"/>
                <w:b/>
                <w:bCs/>
                <w:sz w:val="18"/>
                <w:szCs w:val="18"/>
              </w:rPr>
              <w:t>Programme coverage:  (n/N); % (95% CI)</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bCs/>
                <w:iCs/>
                <w:sz w:val="18"/>
                <w:szCs w:val="18"/>
              </w:rPr>
              <w:t>Measles vaccination with card (9-59 months)</w:t>
            </w:r>
          </w:p>
        </w:tc>
        <w:tc>
          <w:tcPr>
            <w:tcW w:w="827"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(151/456)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33.1% (25.4- 40.8)</w:t>
            </w:r>
          </w:p>
        </w:tc>
        <w:tc>
          <w:tcPr>
            <w:tcW w:w="789" w:type="pct"/>
            <w:shd w:val="clear" w:color="auto" w:fill="auto"/>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(202/315) </w:t>
            </w:r>
          </w:p>
          <w:p w:rsidR="00083E7D" w:rsidRPr="001B0F42" w:rsidRDefault="00083E7D" w:rsidP="00083E7D">
            <w:pPr>
              <w:jc w:val="center"/>
              <w:rPr>
                <w:rFonts w:ascii="Arial" w:hAnsi="Arial" w:cs="Arial"/>
                <w:sz w:val="18"/>
                <w:szCs w:val="18"/>
              </w:rPr>
            </w:pPr>
            <w:r w:rsidRPr="001B0F42">
              <w:rPr>
                <w:rFonts w:ascii="Arial" w:hAnsi="Arial" w:cs="Arial"/>
                <w:sz w:val="18"/>
                <w:szCs w:val="18"/>
              </w:rPr>
              <w:t>64.1% (55.8- 72.5)</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(55/381) 14.4%  </w:t>
            </w:r>
          </w:p>
        </w:tc>
        <w:tc>
          <w:tcPr>
            <w:tcW w:w="789"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(150/259) </w:t>
            </w:r>
          </w:p>
          <w:p w:rsidR="00083E7D" w:rsidRPr="001B0F42" w:rsidRDefault="00083E7D" w:rsidP="00083E7D">
            <w:pPr>
              <w:jc w:val="center"/>
              <w:rPr>
                <w:rFonts w:ascii="Arial" w:hAnsi="Arial" w:cs="Arial"/>
                <w:sz w:val="18"/>
                <w:szCs w:val="18"/>
              </w:rPr>
            </w:pPr>
            <w:r w:rsidRPr="001B0F42">
              <w:rPr>
                <w:rFonts w:ascii="Arial" w:hAnsi="Arial" w:cs="Arial"/>
                <w:sz w:val="18"/>
                <w:szCs w:val="18"/>
              </w:rPr>
              <w:t>57.9% (45.7- 70.1)</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sz w:val="18"/>
                <w:szCs w:val="18"/>
              </w:rPr>
              <w:t>Target of ≥ 95%</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Measles vaccination with card or recall (9-59 months)</w:t>
            </w:r>
          </w:p>
        </w:tc>
        <w:tc>
          <w:tcPr>
            <w:tcW w:w="827"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(422/456) </w:t>
            </w:r>
          </w:p>
          <w:p w:rsidR="00083E7D" w:rsidRPr="001B0F42" w:rsidRDefault="00083E7D" w:rsidP="00083E7D">
            <w:pPr>
              <w:jc w:val="center"/>
              <w:rPr>
                <w:rFonts w:ascii="Arial" w:hAnsi="Arial" w:cs="Arial"/>
                <w:sz w:val="18"/>
                <w:szCs w:val="18"/>
              </w:rPr>
            </w:pPr>
            <w:r w:rsidRPr="001B0F42">
              <w:rPr>
                <w:rFonts w:ascii="Arial" w:hAnsi="Arial" w:cs="Arial"/>
                <w:sz w:val="18"/>
                <w:szCs w:val="18"/>
              </w:rPr>
              <w:t>92.5% (89.7- 95.4)</w:t>
            </w:r>
          </w:p>
        </w:tc>
        <w:tc>
          <w:tcPr>
            <w:tcW w:w="789" w:type="pct"/>
            <w:shd w:val="clear" w:color="auto" w:fill="auto"/>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(300/315) </w:t>
            </w:r>
          </w:p>
          <w:p w:rsidR="00083E7D" w:rsidRPr="001B0F42" w:rsidRDefault="00083E7D" w:rsidP="00083E7D">
            <w:pPr>
              <w:jc w:val="center"/>
              <w:rPr>
                <w:rFonts w:ascii="Arial" w:hAnsi="Arial" w:cs="Arial"/>
                <w:sz w:val="18"/>
                <w:szCs w:val="18"/>
              </w:rPr>
            </w:pPr>
            <w:r w:rsidRPr="001B0F42">
              <w:rPr>
                <w:rFonts w:ascii="Arial" w:hAnsi="Arial" w:cs="Arial"/>
                <w:sz w:val="18"/>
                <w:szCs w:val="18"/>
              </w:rPr>
              <w:t>95.2% (92.5-98.0)</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(302/381)  79.3%  </w:t>
            </w:r>
          </w:p>
        </w:tc>
        <w:tc>
          <w:tcPr>
            <w:tcW w:w="789"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(248/259) </w:t>
            </w:r>
          </w:p>
          <w:p w:rsidR="00083E7D" w:rsidRPr="001B0F42" w:rsidRDefault="00083E7D" w:rsidP="00083E7D">
            <w:pPr>
              <w:jc w:val="center"/>
              <w:rPr>
                <w:rFonts w:ascii="Arial" w:hAnsi="Arial" w:cs="Arial"/>
                <w:sz w:val="18"/>
                <w:szCs w:val="18"/>
              </w:rPr>
            </w:pPr>
            <w:r w:rsidRPr="001B0F42">
              <w:rPr>
                <w:rFonts w:ascii="Arial" w:hAnsi="Arial" w:cs="Arial"/>
                <w:sz w:val="18"/>
                <w:szCs w:val="18"/>
              </w:rPr>
              <w:t>95.8% (92.8- 98.7)</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Target of ≥ 95%</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bCs/>
                <w:iCs/>
                <w:sz w:val="18"/>
                <w:szCs w:val="18"/>
              </w:rPr>
              <w:t>Vitamin A supplementation within past 6 months with card</w:t>
            </w:r>
          </w:p>
        </w:tc>
        <w:tc>
          <w:tcPr>
            <w:tcW w:w="827"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(121/491) </w:t>
            </w:r>
          </w:p>
          <w:p w:rsidR="00083E7D" w:rsidRPr="001B0F42" w:rsidRDefault="00083E7D" w:rsidP="00083E7D">
            <w:pPr>
              <w:jc w:val="center"/>
              <w:rPr>
                <w:rFonts w:ascii="Arial" w:hAnsi="Arial" w:cs="Arial"/>
                <w:sz w:val="18"/>
                <w:szCs w:val="18"/>
              </w:rPr>
            </w:pPr>
            <w:r w:rsidRPr="001B0F42">
              <w:rPr>
                <w:rFonts w:ascii="Arial" w:hAnsi="Arial" w:cs="Arial"/>
                <w:sz w:val="18"/>
                <w:szCs w:val="18"/>
              </w:rPr>
              <w:t>24.6% (16.0- 33.3)</w:t>
            </w:r>
          </w:p>
        </w:tc>
        <w:tc>
          <w:tcPr>
            <w:tcW w:w="789" w:type="pct"/>
            <w:shd w:val="clear" w:color="auto" w:fill="auto"/>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(146/333) </w:t>
            </w:r>
          </w:p>
          <w:p w:rsidR="00083E7D" w:rsidRPr="001B0F42" w:rsidRDefault="00083E7D" w:rsidP="00083E7D">
            <w:pPr>
              <w:jc w:val="center"/>
              <w:rPr>
                <w:rFonts w:ascii="Arial" w:hAnsi="Arial" w:cs="Arial"/>
                <w:sz w:val="18"/>
                <w:szCs w:val="18"/>
              </w:rPr>
            </w:pPr>
            <w:r w:rsidRPr="001B0F42">
              <w:rPr>
                <w:rFonts w:ascii="Arial" w:hAnsi="Arial" w:cs="Arial"/>
                <w:sz w:val="18"/>
                <w:szCs w:val="18"/>
              </w:rPr>
              <w:t>43.8%  (33.5- 54.2)</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(40/397) 10.1%  </w:t>
            </w:r>
          </w:p>
        </w:tc>
        <w:tc>
          <w:tcPr>
            <w:tcW w:w="789"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(93/279)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33.3% (20.5- 46.2)</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Target of ≥ 90%</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Vitamin A supplementation within past 6 months with card or recall </w:t>
            </w:r>
          </w:p>
        </w:tc>
        <w:tc>
          <w:tcPr>
            <w:tcW w:w="827"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(429/491) </w:t>
            </w:r>
          </w:p>
          <w:p w:rsidR="00083E7D" w:rsidRPr="001B0F42" w:rsidRDefault="00083E7D" w:rsidP="00083E7D">
            <w:pPr>
              <w:jc w:val="center"/>
              <w:rPr>
                <w:rFonts w:ascii="Arial" w:hAnsi="Arial" w:cs="Arial"/>
                <w:sz w:val="18"/>
                <w:szCs w:val="18"/>
              </w:rPr>
            </w:pPr>
            <w:r w:rsidRPr="001B0F42">
              <w:rPr>
                <w:rFonts w:ascii="Arial" w:hAnsi="Arial" w:cs="Arial"/>
                <w:sz w:val="18"/>
                <w:szCs w:val="18"/>
              </w:rPr>
              <w:t>87.4% (84.1- 90.7)</w:t>
            </w:r>
          </w:p>
        </w:tc>
        <w:tc>
          <w:tcPr>
            <w:tcW w:w="789" w:type="pct"/>
            <w:shd w:val="clear" w:color="auto" w:fill="auto"/>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(304/333) </w:t>
            </w:r>
          </w:p>
          <w:p w:rsidR="00083E7D" w:rsidRPr="001B0F42" w:rsidRDefault="00083E7D" w:rsidP="00083E7D">
            <w:pPr>
              <w:jc w:val="center"/>
              <w:rPr>
                <w:rFonts w:ascii="Arial" w:hAnsi="Arial" w:cs="Arial"/>
                <w:sz w:val="18"/>
                <w:szCs w:val="18"/>
              </w:rPr>
            </w:pPr>
            <w:r w:rsidRPr="001B0F42">
              <w:rPr>
                <w:rFonts w:ascii="Arial" w:hAnsi="Arial" w:cs="Arial"/>
                <w:sz w:val="18"/>
                <w:szCs w:val="18"/>
              </w:rPr>
              <w:t>91.3% (88.1- 94.5)</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(298/397) 75.1%  </w:t>
            </w:r>
          </w:p>
        </w:tc>
        <w:tc>
          <w:tcPr>
            <w:tcW w:w="789"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(235/279) </w:t>
            </w:r>
          </w:p>
          <w:p w:rsidR="00083E7D" w:rsidRPr="001B0F42" w:rsidRDefault="00083E7D" w:rsidP="00083E7D">
            <w:pPr>
              <w:jc w:val="center"/>
              <w:rPr>
                <w:rFonts w:ascii="Arial" w:hAnsi="Arial" w:cs="Arial"/>
                <w:sz w:val="18"/>
                <w:szCs w:val="18"/>
              </w:rPr>
            </w:pPr>
            <w:r w:rsidRPr="001B0F42">
              <w:rPr>
                <w:rFonts w:ascii="Arial" w:hAnsi="Arial" w:cs="Arial"/>
                <w:sz w:val="18"/>
                <w:szCs w:val="18"/>
              </w:rPr>
              <w:t>84.2% (75.6- 92.9)</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Target of ≥ 90%</w:t>
            </w:r>
          </w:p>
        </w:tc>
      </w:tr>
      <w:tr w:rsidR="0001350A" w:rsidRPr="001B0F42" w:rsidTr="008E6DC0">
        <w:tc>
          <w:tcPr>
            <w:tcW w:w="5000" w:type="pct"/>
            <w:gridSpan w:val="6"/>
            <w:shd w:val="clear" w:color="auto" w:fill="D9D9D9"/>
          </w:tcPr>
          <w:p w:rsidR="0001350A" w:rsidRPr="001B0F42" w:rsidRDefault="0001350A" w:rsidP="00083E7D">
            <w:pPr>
              <w:spacing w:after="120"/>
              <w:jc w:val="both"/>
              <w:rPr>
                <w:rFonts w:ascii="Arial" w:hAnsi="Arial" w:cs="Arial"/>
                <w:sz w:val="18"/>
                <w:szCs w:val="18"/>
                <w:lang w:val="en-GB"/>
              </w:rPr>
            </w:pPr>
            <w:r w:rsidRPr="001B0F42">
              <w:rPr>
                <w:rFonts w:ascii="Arial" w:hAnsi="Arial" w:cs="Arial"/>
                <w:b/>
                <w:bCs/>
                <w:sz w:val="18"/>
                <w:szCs w:val="18"/>
              </w:rPr>
              <w:t>Diarrhoea: (n/N); % (95% CI)</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Diarrhoea in last 2 weeks </w:t>
            </w:r>
          </w:p>
        </w:tc>
        <w:tc>
          <w:tcPr>
            <w:tcW w:w="827" w:type="pct"/>
            <w:shd w:val="clear" w:color="auto" w:fill="auto"/>
            <w:vAlign w:val="center"/>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(133/489) </w:t>
            </w:r>
          </w:p>
          <w:p w:rsidR="00083E7D" w:rsidRPr="001B0F42" w:rsidRDefault="00083E7D" w:rsidP="00083E7D">
            <w:pPr>
              <w:jc w:val="center"/>
              <w:rPr>
                <w:rFonts w:ascii="Arial" w:hAnsi="Arial" w:cs="Arial"/>
                <w:sz w:val="18"/>
                <w:szCs w:val="18"/>
              </w:rPr>
            </w:pPr>
            <w:r w:rsidRPr="001B0F42">
              <w:rPr>
                <w:rFonts w:ascii="Arial" w:hAnsi="Arial" w:cs="Arial"/>
                <w:sz w:val="18"/>
                <w:szCs w:val="18"/>
              </w:rPr>
              <w:t>27.2% (22.9 - 31.5)</w:t>
            </w:r>
          </w:p>
        </w:tc>
        <w:tc>
          <w:tcPr>
            <w:tcW w:w="789" w:type="pct"/>
            <w:shd w:val="clear" w:color="auto" w:fill="auto"/>
          </w:tcPr>
          <w:p w:rsidR="007F2669" w:rsidRPr="001B0F42" w:rsidRDefault="00083E7D" w:rsidP="00083E7D">
            <w:pPr>
              <w:jc w:val="center"/>
              <w:rPr>
                <w:rFonts w:ascii="Arial" w:hAnsi="Arial" w:cs="Arial"/>
                <w:sz w:val="18"/>
                <w:szCs w:val="18"/>
              </w:rPr>
            </w:pPr>
            <w:r w:rsidRPr="001B0F42">
              <w:rPr>
                <w:rFonts w:ascii="Arial" w:hAnsi="Arial" w:cs="Arial"/>
                <w:sz w:val="18"/>
                <w:szCs w:val="18"/>
              </w:rPr>
              <w:t xml:space="preserve">(100/333)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30.0% (24.4</w:t>
            </w:r>
            <w:r w:rsidRPr="001B0F42">
              <w:rPr>
                <w:rFonts w:ascii="Arial" w:hAnsi="Arial" w:cs="Arial"/>
                <w:sz w:val="18"/>
                <w:szCs w:val="18"/>
              </w:rPr>
              <w:softHyphen/>
              <w:t>- 35.6)</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(138/394) 35.0%  </w:t>
            </w:r>
          </w:p>
        </w:tc>
        <w:tc>
          <w:tcPr>
            <w:tcW w:w="789" w:type="pct"/>
            <w:shd w:val="clear" w:color="auto" w:fill="auto"/>
            <w:vAlign w:val="center"/>
          </w:tcPr>
          <w:p w:rsidR="001D3ADA" w:rsidRPr="001B0F42" w:rsidRDefault="00083E7D" w:rsidP="00083E7D">
            <w:pPr>
              <w:jc w:val="center"/>
              <w:rPr>
                <w:rFonts w:ascii="Arial" w:hAnsi="Arial" w:cs="Arial"/>
                <w:sz w:val="18"/>
                <w:szCs w:val="18"/>
              </w:rPr>
            </w:pPr>
            <w:r w:rsidRPr="001B0F42">
              <w:rPr>
                <w:rFonts w:ascii="Arial" w:hAnsi="Arial" w:cs="Arial"/>
                <w:sz w:val="18"/>
                <w:szCs w:val="18"/>
              </w:rPr>
              <w:t xml:space="preserve">(85/277)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30.7% (25.1- 36.3)</w:t>
            </w:r>
          </w:p>
        </w:tc>
        <w:tc>
          <w:tcPr>
            <w:tcW w:w="602"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w:t>
            </w: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sz w:val="18"/>
                <w:szCs w:val="18"/>
                <w:lang w:val="en-GB"/>
              </w:rPr>
              <w:t>Anaemia (6-59 months)</w:t>
            </w:r>
          </w:p>
        </w:tc>
      </w:tr>
      <w:tr w:rsidR="00083E7D" w:rsidRPr="001B0F42" w:rsidTr="008E6DC0">
        <w:tc>
          <w:tcPr>
            <w:tcW w:w="1165"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N</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488</w:t>
            </w:r>
          </w:p>
        </w:tc>
        <w:tc>
          <w:tcPr>
            <w:tcW w:w="789" w:type="pct"/>
            <w:shd w:val="clear" w:color="auto" w:fill="auto"/>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331</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394</w:t>
            </w:r>
          </w:p>
        </w:tc>
        <w:tc>
          <w:tcPr>
            <w:tcW w:w="789"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279</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Total Anaemia (Hb &lt;11 g/dl)</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22.7% (17.9- 27.6)</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26.9% (22.0- 31.8)</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 48.2% </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50.9% (43.5- 58.3)</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High if ≥ 40%</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Mild (Hb 10-10.9)</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16.4% (12.7- 20.1)</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 20.2% (15.7- 24.7)</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 29.7%</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 30.5% (24.9- 36.1)</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Moderate (Hb 7-9.9)</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5.7% (3.2- 8.3)</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6.3% (3.9- 8.8)</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17.5% </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 20.1% (14.0- 26.1)</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Severe (Hb &lt;7)</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0.6% (0.0- 1.3)</w:t>
            </w:r>
          </w:p>
        </w:tc>
        <w:tc>
          <w:tcPr>
            <w:tcW w:w="789"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0.3% (0.0- 0.9)</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1.0%</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0.4% (0.0-1.1)</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Moderate and Severe  Anaemia (Hb&lt;10.0 g/dL)</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6.4% (3.7 -9.0)</w:t>
            </w:r>
          </w:p>
        </w:tc>
        <w:tc>
          <w:tcPr>
            <w:tcW w:w="789"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 xml:space="preserve"> 6.6% (4.1 -9.2)</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18.5%</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20.4% (14.3 -26.6)</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Mean Hb, g/dL (95% CI) </w:t>
            </w:r>
          </w:p>
          <w:p w:rsidR="00083E7D" w:rsidRPr="001B0F42" w:rsidRDefault="00083E7D" w:rsidP="00083E7D">
            <w:pPr>
              <w:rPr>
                <w:rFonts w:ascii="Arial" w:hAnsi="Arial" w:cs="Arial"/>
                <w:sz w:val="18"/>
                <w:szCs w:val="18"/>
              </w:rPr>
            </w:pPr>
            <w:r w:rsidRPr="001B0F42">
              <w:rPr>
                <w:rFonts w:ascii="Arial" w:hAnsi="Arial" w:cs="Arial"/>
                <w:sz w:val="18"/>
                <w:szCs w:val="18"/>
              </w:rPr>
              <w:t>[range]</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11.8 (11.6- 11.9)</w:t>
            </w:r>
          </w:p>
          <w:p w:rsidR="00083E7D" w:rsidRPr="001B0F42" w:rsidRDefault="00083E7D" w:rsidP="00972BAE">
            <w:pPr>
              <w:jc w:val="center"/>
              <w:rPr>
                <w:rFonts w:ascii="Arial" w:hAnsi="Arial" w:cs="Arial"/>
                <w:sz w:val="18"/>
                <w:szCs w:val="18"/>
              </w:rPr>
            </w:pPr>
            <w:r w:rsidRPr="001B0F42">
              <w:rPr>
                <w:rFonts w:ascii="Arial" w:hAnsi="Arial" w:cs="Arial"/>
                <w:sz w:val="18"/>
                <w:szCs w:val="18"/>
              </w:rPr>
              <w:t>[5.7-14.9]</w:t>
            </w:r>
          </w:p>
        </w:tc>
        <w:tc>
          <w:tcPr>
            <w:tcW w:w="789" w:type="pct"/>
            <w:shd w:val="clear" w:color="auto" w:fill="auto"/>
          </w:tcPr>
          <w:p w:rsidR="00083E7D" w:rsidRPr="001B0F42" w:rsidRDefault="00083E7D" w:rsidP="00972BAE">
            <w:pPr>
              <w:ind w:left="360"/>
              <w:jc w:val="center"/>
              <w:rPr>
                <w:rFonts w:ascii="Arial" w:hAnsi="Arial" w:cs="Arial"/>
                <w:sz w:val="18"/>
                <w:szCs w:val="18"/>
              </w:rPr>
            </w:pPr>
            <w:r w:rsidRPr="001B0F42">
              <w:rPr>
                <w:rFonts w:ascii="Arial" w:hAnsi="Arial" w:cs="Arial"/>
                <w:sz w:val="18"/>
                <w:szCs w:val="18"/>
              </w:rPr>
              <w:t>11.6 (11.5- 11.8)</w:t>
            </w:r>
          </w:p>
          <w:p w:rsidR="00083E7D" w:rsidRPr="001B0F42" w:rsidRDefault="00083E7D" w:rsidP="00972BAE">
            <w:pPr>
              <w:ind w:left="360"/>
              <w:jc w:val="center"/>
              <w:rPr>
                <w:rFonts w:ascii="Arial" w:hAnsi="Arial" w:cs="Arial"/>
                <w:sz w:val="18"/>
                <w:szCs w:val="18"/>
              </w:rPr>
            </w:pPr>
            <w:r w:rsidRPr="001B0F42">
              <w:rPr>
                <w:rFonts w:ascii="Arial" w:hAnsi="Arial" w:cs="Arial"/>
                <w:sz w:val="18"/>
                <w:szCs w:val="18"/>
              </w:rPr>
              <w:t>[6.6-14.9]</w:t>
            </w:r>
          </w:p>
        </w:tc>
        <w:tc>
          <w:tcPr>
            <w:tcW w:w="827" w:type="pct"/>
            <w:shd w:val="clear" w:color="auto" w:fill="auto"/>
            <w:vAlign w:val="center"/>
          </w:tcPr>
          <w:p w:rsidR="00083E7D" w:rsidRPr="001B0F42" w:rsidRDefault="00083E7D" w:rsidP="00972BAE">
            <w:pPr>
              <w:pStyle w:val="Paragraphedeliste"/>
              <w:jc w:val="center"/>
              <w:rPr>
                <w:rFonts w:ascii="Arial" w:hAnsi="Arial" w:cs="Arial"/>
                <w:sz w:val="18"/>
                <w:szCs w:val="18"/>
              </w:rPr>
            </w:pPr>
            <w:r w:rsidRPr="001B0F42">
              <w:rPr>
                <w:rFonts w:ascii="Arial" w:hAnsi="Arial" w:cs="Arial"/>
                <w:sz w:val="18"/>
                <w:szCs w:val="18"/>
              </w:rPr>
              <w:t xml:space="preserve">10.9 </w:t>
            </w:r>
          </w:p>
          <w:p w:rsidR="00083E7D" w:rsidRPr="001B0F42" w:rsidRDefault="00083E7D" w:rsidP="00972BAE">
            <w:pPr>
              <w:pStyle w:val="Paragraphedeliste"/>
              <w:jc w:val="center"/>
              <w:rPr>
                <w:rFonts w:ascii="Arial" w:hAnsi="Arial" w:cs="Arial"/>
                <w:sz w:val="18"/>
                <w:szCs w:val="18"/>
              </w:rPr>
            </w:pPr>
            <w:r w:rsidRPr="001B0F42">
              <w:rPr>
                <w:rFonts w:ascii="Arial" w:hAnsi="Arial" w:cs="Arial"/>
                <w:sz w:val="18"/>
                <w:szCs w:val="18"/>
              </w:rPr>
              <w:t>[5.6-14.6]</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10.9 (10.7- 11.1)</w:t>
            </w:r>
          </w:p>
          <w:p w:rsidR="00083E7D" w:rsidRPr="001B0F42" w:rsidRDefault="00083E7D" w:rsidP="00972BAE">
            <w:pPr>
              <w:jc w:val="center"/>
              <w:rPr>
                <w:rFonts w:ascii="Arial" w:hAnsi="Arial" w:cs="Arial"/>
                <w:sz w:val="18"/>
                <w:szCs w:val="18"/>
              </w:rPr>
            </w:pPr>
            <w:r w:rsidRPr="001B0F42">
              <w:rPr>
                <w:rFonts w:ascii="Arial" w:hAnsi="Arial" w:cs="Arial"/>
                <w:sz w:val="18"/>
                <w:szCs w:val="18"/>
              </w:rPr>
              <w:t>[6.5-13.9]</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Anaemia in children aged 6 - 23 months: (n) % (95% CI)</w:t>
            </w:r>
          </w:p>
        </w:tc>
      </w:tr>
      <w:tr w:rsidR="00083E7D" w:rsidRPr="001B0F42" w:rsidTr="008E6DC0">
        <w:trPr>
          <w:trHeight w:val="287"/>
        </w:trPr>
        <w:tc>
          <w:tcPr>
            <w:tcW w:w="1165"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lastRenderedPageBreak/>
              <w:t>N</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183</w:t>
            </w:r>
          </w:p>
        </w:tc>
        <w:tc>
          <w:tcPr>
            <w:tcW w:w="789" w:type="pct"/>
            <w:shd w:val="clear" w:color="auto" w:fill="auto"/>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111</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134</w:t>
            </w:r>
          </w:p>
        </w:tc>
        <w:tc>
          <w:tcPr>
            <w:tcW w:w="789"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113</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Total Anaemia (Hb &lt;11 g/dl)</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39.3% (31.0- 47.7)</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47.7% (38.4- 57.1)</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64.9%</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69.0% (59.8- 78.2)</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High if ≥ 40%</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Mild (Hb 10-10.9)</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26.2% (19.5- 32.9)</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34.2% (26.5- 42.0)</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35.1%</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39.8% (31.9- 47.8)</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Moderate (Hb 7-9.9)</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12.0% (6.5- 17.5)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12.6% (6.3- 18.9)</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28.4%</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28.3% (19.3- 37.4)</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Severe (Hb &lt;7)</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1.1% (-0.4- 2.6)</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0.9% (0.0- 2.7)</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0.9% (0.0- 2.7)</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bCs/>
                <w:sz w:val="18"/>
                <w:szCs w:val="18"/>
              </w:rPr>
            </w:pPr>
            <w:r w:rsidRPr="001B0F42">
              <w:rPr>
                <w:rFonts w:ascii="Arial" w:hAnsi="Arial" w:cs="Arial"/>
                <w:sz w:val="18"/>
                <w:szCs w:val="18"/>
              </w:rPr>
              <w:t>Moderate and Severe  Anaemia (Hb&lt;10.0 g/dL)</w:t>
            </w:r>
          </w:p>
        </w:tc>
        <w:tc>
          <w:tcPr>
            <w:tcW w:w="827" w:type="pct"/>
            <w:shd w:val="clear" w:color="auto" w:fill="auto"/>
            <w:vAlign w:val="center"/>
          </w:tcPr>
          <w:p w:rsidR="00083E7D" w:rsidRPr="001B0F42" w:rsidRDefault="00646E90" w:rsidP="008E6DC0">
            <w:pPr>
              <w:jc w:val="center"/>
              <w:rPr>
                <w:rFonts w:ascii="Arial" w:hAnsi="Arial" w:cs="Arial"/>
                <w:sz w:val="18"/>
                <w:szCs w:val="18"/>
              </w:rPr>
            </w:pPr>
            <w:r w:rsidRPr="001B0F42">
              <w:rPr>
                <w:rFonts w:ascii="Arial" w:hAnsi="Arial" w:cs="Arial"/>
                <w:sz w:val="18"/>
                <w:szCs w:val="18"/>
              </w:rPr>
              <w:t>13.1% (7.1</w:t>
            </w:r>
            <w:r w:rsidR="00083E7D" w:rsidRPr="001B0F42">
              <w:rPr>
                <w:rFonts w:ascii="Arial" w:hAnsi="Arial" w:cs="Arial"/>
                <w:sz w:val="18"/>
                <w:szCs w:val="18"/>
              </w:rPr>
              <w:t xml:space="preserve"> - 19.1)</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13.5% (6.9 - 20.1)</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29.9%</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29.2% (20.1 - 38.4)</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Mean Hb, g/dL (95% CI) </w:t>
            </w:r>
          </w:p>
          <w:p w:rsidR="00083E7D" w:rsidRPr="001B0F42" w:rsidRDefault="00083E7D" w:rsidP="00083E7D">
            <w:pPr>
              <w:rPr>
                <w:rFonts w:ascii="Arial" w:hAnsi="Arial" w:cs="Arial"/>
                <w:sz w:val="18"/>
                <w:szCs w:val="18"/>
              </w:rPr>
            </w:pPr>
            <w:r w:rsidRPr="001B0F42">
              <w:rPr>
                <w:rFonts w:ascii="Arial" w:hAnsi="Arial" w:cs="Arial"/>
                <w:sz w:val="18"/>
                <w:szCs w:val="18"/>
              </w:rPr>
              <w:t>[range]</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11.242 (11.0- 11.5)</w:t>
            </w:r>
          </w:p>
          <w:p w:rsidR="00083E7D" w:rsidRPr="001B0F42" w:rsidRDefault="00083E7D" w:rsidP="008E6DC0">
            <w:pPr>
              <w:jc w:val="center"/>
              <w:rPr>
                <w:rFonts w:ascii="Arial" w:hAnsi="Arial" w:cs="Arial"/>
                <w:sz w:val="18"/>
                <w:szCs w:val="18"/>
              </w:rPr>
            </w:pPr>
            <w:r w:rsidRPr="001B0F42">
              <w:rPr>
                <w:rFonts w:ascii="Arial" w:hAnsi="Arial" w:cs="Arial"/>
                <w:sz w:val="18"/>
                <w:szCs w:val="18"/>
              </w:rPr>
              <w:t>[5.7-14.1]</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11.023 (10.8-11.3)</w:t>
            </w:r>
          </w:p>
          <w:p w:rsidR="00083E7D" w:rsidRPr="001B0F42" w:rsidRDefault="00083E7D" w:rsidP="008E6DC0">
            <w:pPr>
              <w:jc w:val="center"/>
              <w:rPr>
                <w:rFonts w:ascii="Arial" w:hAnsi="Arial" w:cs="Arial"/>
                <w:sz w:val="18"/>
                <w:szCs w:val="18"/>
              </w:rPr>
            </w:pPr>
            <w:r w:rsidRPr="001B0F42">
              <w:rPr>
                <w:rFonts w:ascii="Arial" w:hAnsi="Arial" w:cs="Arial"/>
                <w:sz w:val="18"/>
                <w:szCs w:val="18"/>
              </w:rPr>
              <w:t>[6.6-13.6]</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10.4</w:t>
            </w:r>
          </w:p>
          <w:p w:rsidR="00083E7D" w:rsidRPr="001B0F42" w:rsidRDefault="00083E7D" w:rsidP="008E6DC0">
            <w:pPr>
              <w:jc w:val="center"/>
              <w:rPr>
                <w:rFonts w:ascii="Arial" w:hAnsi="Arial" w:cs="Arial"/>
                <w:sz w:val="18"/>
                <w:szCs w:val="18"/>
              </w:rPr>
            </w:pPr>
            <w:r w:rsidRPr="001B0F42">
              <w:rPr>
                <w:rFonts w:ascii="Arial" w:hAnsi="Arial" w:cs="Arial"/>
                <w:sz w:val="18"/>
                <w:szCs w:val="18"/>
              </w:rPr>
              <w:t>[6.6-13.3]</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10.3 (10.1-10.6)</w:t>
            </w:r>
          </w:p>
          <w:p w:rsidR="00083E7D" w:rsidRPr="001B0F42" w:rsidRDefault="00083E7D" w:rsidP="008E6DC0">
            <w:pPr>
              <w:jc w:val="center"/>
              <w:rPr>
                <w:rFonts w:ascii="Arial" w:hAnsi="Arial" w:cs="Arial"/>
                <w:sz w:val="18"/>
                <w:szCs w:val="18"/>
              </w:rPr>
            </w:pPr>
            <w:r w:rsidRPr="001B0F42">
              <w:rPr>
                <w:rFonts w:ascii="Arial" w:hAnsi="Arial" w:cs="Arial"/>
                <w:sz w:val="18"/>
                <w:szCs w:val="18"/>
              </w:rPr>
              <w:t>[6.5-12.6]</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Anaemia in children aged 24 - 59 months: (n) % (95% CI)</w:t>
            </w:r>
          </w:p>
        </w:tc>
      </w:tr>
      <w:tr w:rsidR="00083E7D" w:rsidRPr="001B0F42" w:rsidTr="008E6DC0">
        <w:tc>
          <w:tcPr>
            <w:tcW w:w="1165"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N</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305</w:t>
            </w:r>
          </w:p>
        </w:tc>
        <w:tc>
          <w:tcPr>
            <w:tcW w:w="789" w:type="pct"/>
            <w:shd w:val="clear" w:color="auto" w:fill="auto"/>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220</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260</w:t>
            </w:r>
          </w:p>
        </w:tc>
        <w:tc>
          <w:tcPr>
            <w:tcW w:w="789"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166</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Total Anaemia (Hb &lt;11 g/dl)</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12.8% (8.8- 16.8)</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16.4% (1.0- 22.0)</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39.6% </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38.6% (29.8- 47.3)</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High if ≥ 40%</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Mild (Hb 10-10.9)</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10.5% (6.7- 14.3)</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13.2% (8.2- 18.2)</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26.9%</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24.1% (17.3- 30.9)</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Moderate (Hb 7-9.9)</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2.0% (0.3- 3.7)</w:t>
            </w:r>
          </w:p>
        </w:tc>
        <w:tc>
          <w:tcPr>
            <w:tcW w:w="789"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3.2% (1.1- 5.3)</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 xml:space="preserve">11.9% </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14.5% (8.1- 20.8)</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Severe (Hb &lt;7)</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0.3% (0.0- 1.0)</w:t>
            </w:r>
          </w:p>
        </w:tc>
        <w:tc>
          <w:tcPr>
            <w:tcW w:w="789"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0.0%</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 xml:space="preserve">0.8% </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0.0%</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bCs/>
                <w:sz w:val="18"/>
                <w:szCs w:val="18"/>
              </w:rPr>
            </w:pPr>
            <w:r w:rsidRPr="001B0F42">
              <w:rPr>
                <w:rFonts w:ascii="Arial" w:hAnsi="Arial" w:cs="Arial"/>
                <w:sz w:val="18"/>
                <w:szCs w:val="18"/>
              </w:rPr>
              <w:t>Moderate and Severe  Anaemia (Hb&lt;10.0 g/dL)</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2.3% (0.5 - 4.1)</w:t>
            </w:r>
          </w:p>
        </w:tc>
        <w:tc>
          <w:tcPr>
            <w:tcW w:w="789"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3.2% (1.1 - 5.3)</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12.7%</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14.5% (8.1 - 20.8)</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Mean Hb, g/dL (95% CI) </w:t>
            </w:r>
          </w:p>
          <w:p w:rsidR="00083E7D" w:rsidRPr="001B0F42" w:rsidRDefault="00083E7D" w:rsidP="00083E7D">
            <w:pPr>
              <w:rPr>
                <w:rFonts w:ascii="Arial" w:hAnsi="Arial" w:cs="Arial"/>
                <w:sz w:val="18"/>
                <w:szCs w:val="18"/>
              </w:rPr>
            </w:pPr>
            <w:r w:rsidRPr="001B0F42">
              <w:rPr>
                <w:rFonts w:ascii="Arial" w:hAnsi="Arial" w:cs="Arial"/>
                <w:sz w:val="18"/>
                <w:szCs w:val="18"/>
              </w:rPr>
              <w:t>[range]</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12.1 (12.0-12.2)</w:t>
            </w:r>
          </w:p>
          <w:p w:rsidR="00083E7D" w:rsidRPr="001B0F42" w:rsidRDefault="00083E7D" w:rsidP="00972BAE">
            <w:pPr>
              <w:jc w:val="center"/>
              <w:rPr>
                <w:rFonts w:ascii="Arial" w:hAnsi="Arial" w:cs="Arial"/>
                <w:sz w:val="18"/>
                <w:szCs w:val="18"/>
              </w:rPr>
            </w:pPr>
            <w:r w:rsidRPr="001B0F42">
              <w:rPr>
                <w:rFonts w:ascii="Arial" w:hAnsi="Arial" w:cs="Arial"/>
                <w:sz w:val="18"/>
                <w:szCs w:val="18"/>
              </w:rPr>
              <w:t>[6.9-14.9]</w:t>
            </w:r>
          </w:p>
        </w:tc>
        <w:tc>
          <w:tcPr>
            <w:tcW w:w="789" w:type="pct"/>
            <w:shd w:val="clear" w:color="auto" w:fill="auto"/>
          </w:tcPr>
          <w:p w:rsidR="00083E7D" w:rsidRPr="001B0F42" w:rsidRDefault="00083E7D" w:rsidP="00972BAE">
            <w:pPr>
              <w:jc w:val="center"/>
              <w:rPr>
                <w:rFonts w:ascii="Arial" w:hAnsi="Arial" w:cs="Arial"/>
                <w:sz w:val="18"/>
                <w:szCs w:val="18"/>
              </w:rPr>
            </w:pPr>
            <w:r w:rsidRPr="001B0F42">
              <w:rPr>
                <w:rFonts w:ascii="Arial" w:hAnsi="Arial" w:cs="Arial"/>
                <w:sz w:val="18"/>
                <w:szCs w:val="18"/>
              </w:rPr>
              <w:t>11.9 (11.8-12.1)</w:t>
            </w:r>
          </w:p>
          <w:p w:rsidR="00083E7D" w:rsidRPr="001B0F42" w:rsidRDefault="00083E7D" w:rsidP="00972BAE">
            <w:pPr>
              <w:jc w:val="center"/>
              <w:rPr>
                <w:rFonts w:ascii="Arial" w:hAnsi="Arial" w:cs="Arial"/>
                <w:sz w:val="18"/>
                <w:szCs w:val="18"/>
              </w:rPr>
            </w:pPr>
            <w:r w:rsidRPr="001B0F42">
              <w:rPr>
                <w:rFonts w:ascii="Arial" w:hAnsi="Arial" w:cs="Arial"/>
                <w:sz w:val="18"/>
                <w:szCs w:val="18"/>
              </w:rPr>
              <w:t>[7.8-14.9]</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11.1</w:t>
            </w:r>
          </w:p>
          <w:p w:rsidR="00083E7D" w:rsidRPr="001B0F42" w:rsidRDefault="00083E7D" w:rsidP="00972BAE">
            <w:pPr>
              <w:jc w:val="center"/>
              <w:rPr>
                <w:rFonts w:ascii="Arial" w:hAnsi="Arial" w:cs="Arial"/>
                <w:sz w:val="18"/>
                <w:szCs w:val="18"/>
              </w:rPr>
            </w:pPr>
            <w:r w:rsidRPr="001B0F42">
              <w:rPr>
                <w:rFonts w:ascii="Arial" w:hAnsi="Arial" w:cs="Arial"/>
                <w:sz w:val="18"/>
                <w:szCs w:val="18"/>
              </w:rPr>
              <w:t>[5.6-14.6]</w:t>
            </w:r>
          </w:p>
        </w:tc>
        <w:tc>
          <w:tcPr>
            <w:tcW w:w="789"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11.2 (11.0-11.4)</w:t>
            </w:r>
          </w:p>
          <w:p w:rsidR="00083E7D" w:rsidRPr="001B0F42" w:rsidRDefault="00083E7D" w:rsidP="00972BAE">
            <w:pPr>
              <w:jc w:val="center"/>
              <w:rPr>
                <w:rFonts w:ascii="Arial" w:hAnsi="Arial" w:cs="Arial"/>
                <w:sz w:val="18"/>
                <w:szCs w:val="18"/>
              </w:rPr>
            </w:pPr>
            <w:r w:rsidRPr="001B0F42">
              <w:rPr>
                <w:rFonts w:ascii="Arial" w:hAnsi="Arial" w:cs="Arial"/>
                <w:sz w:val="18"/>
                <w:szCs w:val="18"/>
              </w:rPr>
              <w:t>[8.1-13.9]</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sz w:val="18"/>
                <w:szCs w:val="18"/>
                <w:lang w:val="en-GB"/>
              </w:rPr>
              <w:t>Children 0-23 months</w:t>
            </w:r>
          </w:p>
        </w:tc>
      </w:tr>
      <w:tr w:rsidR="00BB0238" w:rsidRPr="00B53671"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fr-FR"/>
              </w:rPr>
            </w:pPr>
            <w:r w:rsidRPr="001B0F42">
              <w:rPr>
                <w:rFonts w:ascii="Arial" w:hAnsi="Arial" w:cs="Arial"/>
                <w:b/>
                <w:bCs/>
                <w:sz w:val="18"/>
                <w:szCs w:val="18"/>
                <w:lang w:val="fr-FR"/>
              </w:rPr>
              <w:t xml:space="preserve">IYCF </w:t>
            </w:r>
            <w:proofErr w:type="spellStart"/>
            <w:r w:rsidRPr="001B0F42">
              <w:rPr>
                <w:rFonts w:ascii="Arial" w:hAnsi="Arial" w:cs="Arial"/>
                <w:b/>
                <w:bCs/>
                <w:sz w:val="18"/>
                <w:szCs w:val="18"/>
                <w:lang w:val="fr-FR"/>
              </w:rPr>
              <w:t>indicators</w:t>
            </w:r>
            <w:proofErr w:type="spellEnd"/>
            <w:r w:rsidRPr="001B0F42">
              <w:rPr>
                <w:rFonts w:ascii="Arial" w:hAnsi="Arial" w:cs="Arial"/>
                <w:b/>
                <w:bCs/>
                <w:sz w:val="18"/>
                <w:szCs w:val="18"/>
                <w:lang w:val="fr-FR"/>
              </w:rPr>
              <w:t>: (n/N); % (95% CI)</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Timely initiation of breastfeeding </w:t>
            </w:r>
          </w:p>
        </w:tc>
        <w:tc>
          <w:tcPr>
            <w:tcW w:w="827"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(168/234) </w:t>
            </w:r>
          </w:p>
          <w:p w:rsidR="00083E7D" w:rsidRPr="001B0F42" w:rsidRDefault="00083E7D" w:rsidP="00083E7D">
            <w:pPr>
              <w:jc w:val="center"/>
              <w:rPr>
                <w:rFonts w:ascii="Arial" w:hAnsi="Arial" w:cs="Arial"/>
                <w:sz w:val="18"/>
                <w:szCs w:val="18"/>
              </w:rPr>
            </w:pPr>
            <w:r w:rsidRPr="001B0F42">
              <w:rPr>
                <w:rFonts w:ascii="Arial" w:hAnsi="Arial" w:cs="Arial"/>
                <w:sz w:val="18"/>
                <w:szCs w:val="18"/>
              </w:rPr>
              <w:t>71.8% (63.1- 80.6)</w:t>
            </w:r>
          </w:p>
        </w:tc>
        <w:tc>
          <w:tcPr>
            <w:tcW w:w="789" w:type="pct"/>
            <w:shd w:val="clear" w:color="auto" w:fill="auto"/>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(120/158) </w:t>
            </w:r>
          </w:p>
          <w:p w:rsidR="00083E7D" w:rsidRPr="001B0F42" w:rsidRDefault="00083E7D" w:rsidP="00083E7D">
            <w:pPr>
              <w:jc w:val="center"/>
              <w:rPr>
                <w:rFonts w:ascii="Arial" w:hAnsi="Arial" w:cs="Arial"/>
                <w:sz w:val="18"/>
                <w:szCs w:val="18"/>
              </w:rPr>
            </w:pPr>
            <w:r w:rsidRPr="001B0F42">
              <w:rPr>
                <w:rFonts w:ascii="Arial" w:hAnsi="Arial" w:cs="Arial"/>
                <w:sz w:val="18"/>
                <w:szCs w:val="18"/>
              </w:rPr>
              <w:t>76.0% (65.4- 86.5)</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(139/176) 79.0% </w:t>
            </w:r>
          </w:p>
        </w:tc>
        <w:tc>
          <w:tcPr>
            <w:tcW w:w="789"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(110/135) </w:t>
            </w:r>
          </w:p>
          <w:p w:rsidR="00083E7D" w:rsidRPr="001B0F42" w:rsidRDefault="00083E7D" w:rsidP="00083E7D">
            <w:pPr>
              <w:jc w:val="center"/>
              <w:rPr>
                <w:rFonts w:ascii="Arial" w:hAnsi="Arial" w:cs="Arial"/>
                <w:sz w:val="18"/>
                <w:szCs w:val="18"/>
              </w:rPr>
            </w:pPr>
            <w:r w:rsidRPr="001B0F42">
              <w:rPr>
                <w:rFonts w:ascii="Arial" w:hAnsi="Arial" w:cs="Arial"/>
                <w:sz w:val="18"/>
                <w:szCs w:val="18"/>
              </w:rPr>
              <w:t>81.5% (71.9- 91.1)</w:t>
            </w: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Exclusive breastfeeding under 6 months </w:t>
            </w:r>
          </w:p>
        </w:tc>
        <w:tc>
          <w:tcPr>
            <w:tcW w:w="827"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(36/53) </w:t>
            </w:r>
          </w:p>
          <w:p w:rsidR="00083E7D" w:rsidRPr="001B0F42" w:rsidRDefault="00083E7D" w:rsidP="00083E7D">
            <w:pPr>
              <w:jc w:val="center"/>
              <w:rPr>
                <w:rFonts w:ascii="Arial" w:hAnsi="Arial" w:cs="Arial"/>
                <w:sz w:val="18"/>
                <w:szCs w:val="18"/>
              </w:rPr>
            </w:pPr>
            <w:r w:rsidRPr="001B0F42">
              <w:rPr>
                <w:rFonts w:ascii="Arial" w:hAnsi="Arial" w:cs="Arial"/>
                <w:sz w:val="18"/>
                <w:szCs w:val="18"/>
              </w:rPr>
              <w:t>67.9% (55.6- 80.3)</w:t>
            </w:r>
          </w:p>
        </w:tc>
        <w:tc>
          <w:tcPr>
            <w:tcW w:w="789" w:type="pct"/>
            <w:shd w:val="clear" w:color="auto" w:fill="auto"/>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(34/49) </w:t>
            </w:r>
          </w:p>
          <w:p w:rsidR="00083E7D" w:rsidRPr="001B0F42" w:rsidRDefault="00083E7D" w:rsidP="00083E7D">
            <w:pPr>
              <w:jc w:val="center"/>
              <w:rPr>
                <w:rFonts w:ascii="Arial" w:hAnsi="Arial" w:cs="Arial"/>
                <w:sz w:val="18"/>
                <w:szCs w:val="18"/>
              </w:rPr>
            </w:pPr>
            <w:r w:rsidRPr="001B0F42">
              <w:rPr>
                <w:rFonts w:ascii="Arial" w:hAnsi="Arial" w:cs="Arial"/>
                <w:sz w:val="18"/>
                <w:szCs w:val="18"/>
              </w:rPr>
              <w:t>69.4% (52.8- 85.9)</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(31/44) 70.5%  </w:t>
            </w:r>
          </w:p>
        </w:tc>
        <w:tc>
          <w:tcPr>
            <w:tcW w:w="789"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(13/24) </w:t>
            </w:r>
          </w:p>
          <w:p w:rsidR="00083E7D" w:rsidRPr="001B0F42" w:rsidRDefault="00083E7D" w:rsidP="00083E7D">
            <w:pPr>
              <w:jc w:val="center"/>
              <w:rPr>
                <w:rFonts w:ascii="Arial" w:hAnsi="Arial" w:cs="Arial"/>
                <w:sz w:val="18"/>
                <w:szCs w:val="18"/>
              </w:rPr>
            </w:pPr>
            <w:r w:rsidRPr="001B0F42">
              <w:rPr>
                <w:rFonts w:ascii="Arial" w:hAnsi="Arial" w:cs="Arial"/>
                <w:sz w:val="18"/>
                <w:szCs w:val="18"/>
              </w:rPr>
              <w:t>54.2% (34.0- 74.4)</w:t>
            </w: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Continued breastfeeding at 1 year</w:t>
            </w:r>
          </w:p>
        </w:tc>
        <w:tc>
          <w:tcPr>
            <w:tcW w:w="827"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(33/37) </w:t>
            </w:r>
          </w:p>
          <w:p w:rsidR="00083E7D" w:rsidRPr="001B0F42" w:rsidRDefault="00083E7D" w:rsidP="00083E7D">
            <w:pPr>
              <w:jc w:val="center"/>
              <w:rPr>
                <w:rFonts w:ascii="Arial" w:hAnsi="Arial" w:cs="Arial"/>
                <w:sz w:val="18"/>
                <w:szCs w:val="18"/>
              </w:rPr>
            </w:pPr>
            <w:r w:rsidRPr="001B0F42">
              <w:rPr>
                <w:rFonts w:ascii="Arial" w:hAnsi="Arial" w:cs="Arial"/>
                <w:sz w:val="18"/>
                <w:szCs w:val="18"/>
              </w:rPr>
              <w:t>89.2% (72.4-</w:t>
            </w:r>
            <w:r w:rsidR="006E48CA">
              <w:rPr>
                <w:rFonts w:ascii="Arial" w:hAnsi="Arial" w:cs="Arial"/>
                <w:sz w:val="18"/>
                <w:szCs w:val="18"/>
                <w:lang w:eastAsia="en-CA"/>
              </w:rPr>
              <w:t>100.0</w:t>
            </w:r>
            <w:r w:rsidRPr="001B0F42">
              <w:rPr>
                <w:rFonts w:ascii="Arial" w:hAnsi="Arial" w:cs="Arial"/>
                <w:sz w:val="18"/>
                <w:szCs w:val="18"/>
              </w:rPr>
              <w:t>)</w:t>
            </w:r>
          </w:p>
        </w:tc>
        <w:tc>
          <w:tcPr>
            <w:tcW w:w="789" w:type="pct"/>
            <w:shd w:val="clear" w:color="auto" w:fill="auto"/>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(26/27) </w:t>
            </w:r>
          </w:p>
          <w:p w:rsidR="00083E7D" w:rsidRPr="001B0F42" w:rsidRDefault="00083E7D" w:rsidP="00083E7D">
            <w:pPr>
              <w:jc w:val="center"/>
              <w:rPr>
                <w:rFonts w:ascii="Arial" w:hAnsi="Arial" w:cs="Arial"/>
                <w:sz w:val="18"/>
                <w:szCs w:val="18"/>
              </w:rPr>
            </w:pPr>
            <w:r w:rsidRPr="001B0F42">
              <w:rPr>
                <w:rFonts w:ascii="Arial" w:hAnsi="Arial" w:cs="Arial"/>
                <w:sz w:val="18"/>
                <w:szCs w:val="18"/>
              </w:rPr>
              <w:t>96.</w:t>
            </w:r>
            <w:r w:rsidR="006E48CA">
              <w:rPr>
                <w:rFonts w:ascii="Arial" w:hAnsi="Arial" w:cs="Arial"/>
                <w:sz w:val="18"/>
                <w:szCs w:val="18"/>
              </w:rPr>
              <w:t>3% (88.3-100.0</w:t>
            </w:r>
            <w:r w:rsidRPr="001B0F42">
              <w:rPr>
                <w:rFonts w:ascii="Arial" w:hAnsi="Arial" w:cs="Arial"/>
                <w:sz w:val="18"/>
                <w:szCs w:val="18"/>
              </w:rPr>
              <w:t>)</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(37/39) 94.9%  </w:t>
            </w:r>
          </w:p>
        </w:tc>
        <w:tc>
          <w:tcPr>
            <w:tcW w:w="789"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(26/27) </w:t>
            </w:r>
          </w:p>
          <w:p w:rsidR="00083E7D" w:rsidRPr="001B0F42" w:rsidRDefault="00083E7D" w:rsidP="00727A9D">
            <w:pPr>
              <w:jc w:val="center"/>
              <w:rPr>
                <w:rFonts w:ascii="Arial" w:hAnsi="Arial" w:cs="Arial"/>
                <w:sz w:val="18"/>
                <w:szCs w:val="18"/>
              </w:rPr>
            </w:pPr>
            <w:r w:rsidRPr="001B0F42">
              <w:rPr>
                <w:rFonts w:ascii="Arial" w:hAnsi="Arial" w:cs="Arial"/>
                <w:sz w:val="18"/>
                <w:szCs w:val="18"/>
              </w:rPr>
              <w:t>96.3% (</w:t>
            </w:r>
            <w:r w:rsidRPr="001B0F42">
              <w:rPr>
                <w:rFonts w:ascii="Arial" w:hAnsi="Arial" w:cs="Arial"/>
                <w:sz w:val="18"/>
                <w:szCs w:val="18"/>
                <w:lang w:eastAsia="en-CA"/>
              </w:rPr>
              <w:t>88.3-10</w:t>
            </w:r>
            <w:r w:rsidR="00727A9D" w:rsidRPr="001B0F42">
              <w:rPr>
                <w:rFonts w:ascii="Arial" w:hAnsi="Arial" w:cs="Arial"/>
                <w:sz w:val="18"/>
                <w:szCs w:val="18"/>
                <w:lang w:eastAsia="en-CA"/>
              </w:rPr>
              <w:t>0</w:t>
            </w:r>
            <w:r w:rsidRPr="001B0F42">
              <w:rPr>
                <w:rFonts w:ascii="Arial" w:hAnsi="Arial" w:cs="Arial"/>
                <w:sz w:val="18"/>
                <w:szCs w:val="18"/>
              </w:rPr>
              <w:t>)</w:t>
            </w: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Continued breastfeeding at 2 years</w:t>
            </w:r>
          </w:p>
        </w:tc>
        <w:tc>
          <w:tcPr>
            <w:tcW w:w="827"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(14/38)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36.8% (</w:t>
            </w:r>
            <w:r w:rsidRPr="001B0F42">
              <w:rPr>
                <w:rFonts w:ascii="Arial" w:hAnsi="Arial" w:cs="Arial"/>
                <w:sz w:val="18"/>
                <w:szCs w:val="18"/>
                <w:lang w:eastAsia="en-CA"/>
              </w:rPr>
              <w:t>21.9 -51.8</w:t>
            </w:r>
            <w:r w:rsidRPr="001B0F42">
              <w:rPr>
                <w:rFonts w:ascii="Arial" w:hAnsi="Arial" w:cs="Arial"/>
                <w:sz w:val="18"/>
                <w:szCs w:val="18"/>
              </w:rPr>
              <w:t>)</w:t>
            </w:r>
          </w:p>
        </w:tc>
        <w:tc>
          <w:tcPr>
            <w:tcW w:w="789" w:type="pct"/>
            <w:shd w:val="clear" w:color="auto" w:fill="auto"/>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(18/21) </w:t>
            </w:r>
          </w:p>
          <w:p w:rsidR="00083E7D" w:rsidRPr="001B0F42" w:rsidRDefault="00083E7D" w:rsidP="00083E7D">
            <w:pPr>
              <w:jc w:val="center"/>
              <w:rPr>
                <w:rFonts w:ascii="Arial" w:hAnsi="Arial" w:cs="Arial"/>
                <w:sz w:val="18"/>
                <w:szCs w:val="18"/>
              </w:rPr>
            </w:pPr>
            <w:r w:rsidRPr="001B0F42">
              <w:rPr>
                <w:rFonts w:ascii="Arial" w:hAnsi="Arial" w:cs="Arial"/>
                <w:sz w:val="18"/>
                <w:szCs w:val="18"/>
              </w:rPr>
              <w:t>85.7% (</w:t>
            </w:r>
            <w:r w:rsidR="006E48CA">
              <w:rPr>
                <w:rFonts w:ascii="Arial" w:hAnsi="Arial" w:cs="Arial"/>
                <w:sz w:val="18"/>
                <w:szCs w:val="18"/>
                <w:lang w:eastAsia="en-CA"/>
              </w:rPr>
              <w:t>70.3 -100.0</w:t>
            </w:r>
            <w:r w:rsidRPr="001B0F42">
              <w:rPr>
                <w:rFonts w:ascii="Arial" w:hAnsi="Arial" w:cs="Arial"/>
                <w:sz w:val="18"/>
                <w:szCs w:val="18"/>
              </w:rPr>
              <w:t>)</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(21/30) 70.0%  </w:t>
            </w:r>
          </w:p>
        </w:tc>
        <w:tc>
          <w:tcPr>
            <w:tcW w:w="789"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(14/27) </w:t>
            </w:r>
          </w:p>
          <w:p w:rsidR="00083E7D" w:rsidRPr="001B0F42" w:rsidRDefault="00083E7D" w:rsidP="00083E7D">
            <w:pPr>
              <w:jc w:val="center"/>
              <w:rPr>
                <w:rFonts w:ascii="Arial" w:hAnsi="Arial" w:cs="Arial"/>
                <w:sz w:val="18"/>
                <w:szCs w:val="18"/>
              </w:rPr>
            </w:pPr>
            <w:r w:rsidRPr="001B0F42">
              <w:rPr>
                <w:rFonts w:ascii="Arial" w:hAnsi="Arial" w:cs="Arial"/>
                <w:sz w:val="18"/>
                <w:szCs w:val="18"/>
              </w:rPr>
              <w:t>51.9% (</w:t>
            </w:r>
            <w:r w:rsidRPr="001B0F42">
              <w:rPr>
                <w:rFonts w:ascii="Arial" w:hAnsi="Arial" w:cs="Arial"/>
                <w:sz w:val="18"/>
                <w:szCs w:val="18"/>
                <w:lang w:eastAsia="en-CA"/>
              </w:rPr>
              <w:t>32.8-70.9</w:t>
            </w:r>
            <w:r w:rsidRPr="001B0F42">
              <w:rPr>
                <w:rFonts w:ascii="Arial" w:hAnsi="Arial" w:cs="Arial"/>
                <w:sz w:val="18"/>
                <w:szCs w:val="18"/>
              </w:rPr>
              <w:t>)</w:t>
            </w: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Introduction of solid, semi-solid or soft foods</w:t>
            </w:r>
          </w:p>
        </w:tc>
        <w:tc>
          <w:tcPr>
            <w:tcW w:w="827"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(18/35) </w:t>
            </w:r>
          </w:p>
          <w:p w:rsidR="00083E7D" w:rsidRPr="001B0F42" w:rsidRDefault="00083E7D" w:rsidP="00083E7D">
            <w:pPr>
              <w:jc w:val="center"/>
              <w:rPr>
                <w:rFonts w:ascii="Arial" w:hAnsi="Arial" w:cs="Arial"/>
                <w:sz w:val="18"/>
                <w:szCs w:val="18"/>
              </w:rPr>
            </w:pPr>
            <w:r w:rsidRPr="001B0F42">
              <w:rPr>
                <w:rFonts w:ascii="Arial" w:hAnsi="Arial" w:cs="Arial"/>
                <w:sz w:val="18"/>
                <w:szCs w:val="18"/>
              </w:rPr>
              <w:t>51.4% (31.4- 71.4)</w:t>
            </w:r>
          </w:p>
        </w:tc>
        <w:tc>
          <w:tcPr>
            <w:tcW w:w="789" w:type="pct"/>
            <w:shd w:val="clear" w:color="auto" w:fill="auto"/>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(12/18) </w:t>
            </w:r>
          </w:p>
          <w:p w:rsidR="00083E7D" w:rsidRPr="001B0F42" w:rsidRDefault="00083E7D" w:rsidP="00083E7D">
            <w:pPr>
              <w:jc w:val="center"/>
              <w:rPr>
                <w:rFonts w:ascii="Arial" w:hAnsi="Arial" w:cs="Arial"/>
                <w:sz w:val="18"/>
                <w:szCs w:val="18"/>
              </w:rPr>
            </w:pPr>
            <w:r w:rsidRPr="001B0F42">
              <w:rPr>
                <w:rFonts w:ascii="Arial" w:hAnsi="Arial" w:cs="Arial"/>
                <w:sz w:val="18"/>
                <w:szCs w:val="18"/>
              </w:rPr>
              <w:t>66.7% (46.1- 87.2)</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(5/16) 31.3%  </w:t>
            </w:r>
          </w:p>
        </w:tc>
        <w:tc>
          <w:tcPr>
            <w:tcW w:w="789"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(7/20)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35.0% (12.6- 57.4)</w:t>
            </w: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Consumption of iron-rich or iron-fortified foods</w:t>
            </w:r>
          </w:p>
        </w:tc>
        <w:tc>
          <w:tcPr>
            <w:tcW w:w="827"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(105/185) </w:t>
            </w:r>
          </w:p>
          <w:p w:rsidR="00083E7D" w:rsidRPr="001B0F42" w:rsidRDefault="00083E7D" w:rsidP="00083E7D">
            <w:pPr>
              <w:jc w:val="center"/>
              <w:rPr>
                <w:rFonts w:ascii="Arial" w:hAnsi="Arial" w:cs="Arial"/>
                <w:sz w:val="18"/>
                <w:szCs w:val="18"/>
              </w:rPr>
            </w:pPr>
            <w:r w:rsidRPr="001B0F42">
              <w:rPr>
                <w:rFonts w:ascii="Arial" w:hAnsi="Arial" w:cs="Arial"/>
                <w:sz w:val="18"/>
                <w:szCs w:val="18"/>
              </w:rPr>
              <w:t>56.8% (46.4- 67.1)</w:t>
            </w:r>
          </w:p>
        </w:tc>
        <w:tc>
          <w:tcPr>
            <w:tcW w:w="789" w:type="pct"/>
            <w:shd w:val="clear" w:color="auto" w:fill="auto"/>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(51/111) </w:t>
            </w:r>
          </w:p>
          <w:p w:rsidR="00083E7D" w:rsidRPr="001B0F42" w:rsidRDefault="00083E7D" w:rsidP="00083E7D">
            <w:pPr>
              <w:jc w:val="center"/>
              <w:rPr>
                <w:rFonts w:ascii="Arial" w:hAnsi="Arial" w:cs="Arial"/>
                <w:sz w:val="18"/>
                <w:szCs w:val="18"/>
              </w:rPr>
            </w:pPr>
            <w:r w:rsidRPr="001B0F42">
              <w:rPr>
                <w:rFonts w:ascii="Arial" w:hAnsi="Arial" w:cs="Arial"/>
                <w:sz w:val="18"/>
                <w:szCs w:val="18"/>
              </w:rPr>
              <w:t>45.9% (33.9- 58.0)</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(71/134) 53.0%  </w:t>
            </w:r>
          </w:p>
        </w:tc>
        <w:tc>
          <w:tcPr>
            <w:tcW w:w="789" w:type="pct"/>
            <w:shd w:val="clear" w:color="auto" w:fill="auto"/>
            <w:vAlign w:val="center"/>
          </w:tcPr>
          <w:p w:rsidR="00727A9D" w:rsidRPr="001B0F42" w:rsidRDefault="00083E7D" w:rsidP="00083E7D">
            <w:pPr>
              <w:jc w:val="center"/>
              <w:rPr>
                <w:rFonts w:ascii="Arial" w:hAnsi="Arial" w:cs="Arial"/>
                <w:sz w:val="18"/>
                <w:szCs w:val="18"/>
              </w:rPr>
            </w:pPr>
            <w:r w:rsidRPr="001B0F42">
              <w:rPr>
                <w:rFonts w:ascii="Arial" w:hAnsi="Arial" w:cs="Arial"/>
                <w:sz w:val="18"/>
                <w:szCs w:val="18"/>
              </w:rPr>
              <w:t xml:space="preserve">(41/113) </w:t>
            </w:r>
          </w:p>
          <w:p w:rsidR="00083E7D" w:rsidRPr="001B0F42" w:rsidRDefault="00083E7D" w:rsidP="00083E7D">
            <w:pPr>
              <w:jc w:val="center"/>
              <w:rPr>
                <w:rFonts w:ascii="Arial" w:hAnsi="Arial" w:cs="Arial"/>
                <w:sz w:val="18"/>
                <w:szCs w:val="18"/>
              </w:rPr>
            </w:pPr>
            <w:r w:rsidRPr="001B0F42">
              <w:rPr>
                <w:rFonts w:ascii="Arial" w:hAnsi="Arial" w:cs="Arial"/>
                <w:sz w:val="18"/>
                <w:szCs w:val="18"/>
              </w:rPr>
              <w:t>36.3% (25.6- 47.0)</w:t>
            </w: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Women 15-49 years</w:t>
            </w: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Anaemia (non-pregnant)</w:t>
            </w:r>
          </w:p>
        </w:tc>
      </w:tr>
      <w:tr w:rsidR="00083E7D" w:rsidRPr="001B0F42" w:rsidTr="008E6DC0">
        <w:tc>
          <w:tcPr>
            <w:tcW w:w="1165"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N</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242</w:t>
            </w:r>
          </w:p>
        </w:tc>
        <w:tc>
          <w:tcPr>
            <w:tcW w:w="789" w:type="pct"/>
            <w:shd w:val="clear" w:color="auto" w:fill="auto"/>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357</w:t>
            </w:r>
          </w:p>
        </w:tc>
        <w:tc>
          <w:tcPr>
            <w:tcW w:w="827"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169</w:t>
            </w:r>
          </w:p>
        </w:tc>
        <w:tc>
          <w:tcPr>
            <w:tcW w:w="789"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169</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Total Anaemia (Hb &lt;12 g/dl)</w:t>
            </w:r>
          </w:p>
        </w:tc>
        <w:tc>
          <w:tcPr>
            <w:tcW w:w="827" w:type="pct"/>
            <w:shd w:val="clear" w:color="auto" w:fill="auto"/>
            <w:vAlign w:val="center"/>
          </w:tcPr>
          <w:p w:rsidR="00083E7D" w:rsidRPr="001B0F42" w:rsidRDefault="00F75337" w:rsidP="00083E7D">
            <w:pPr>
              <w:jc w:val="center"/>
              <w:rPr>
                <w:rFonts w:ascii="Arial" w:hAnsi="Arial" w:cs="Arial"/>
                <w:sz w:val="18"/>
                <w:szCs w:val="18"/>
              </w:rPr>
            </w:pPr>
            <w:r w:rsidRPr="001B0F42">
              <w:rPr>
                <w:rFonts w:ascii="Arial" w:hAnsi="Arial" w:cs="Arial"/>
                <w:sz w:val="18"/>
                <w:szCs w:val="18"/>
              </w:rPr>
              <w:t>(</w:t>
            </w:r>
            <w:r w:rsidR="00083E7D" w:rsidRPr="001B0F42">
              <w:rPr>
                <w:rFonts w:ascii="Arial" w:hAnsi="Arial" w:cs="Arial"/>
                <w:sz w:val="18"/>
                <w:szCs w:val="18"/>
              </w:rPr>
              <w:t>21.9% (15.9- 27.9)</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18.5% (13.5- 23.4)</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(75) 44.4% </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46.7% (38.3- 55.2)</w:t>
            </w:r>
          </w:p>
        </w:tc>
        <w:tc>
          <w:tcPr>
            <w:tcW w:w="602" w:type="pct"/>
            <w:shd w:val="clear" w:color="auto" w:fill="auto"/>
            <w:vAlign w:val="center"/>
          </w:tcPr>
          <w:p w:rsidR="00083E7D" w:rsidRPr="001B0F42" w:rsidRDefault="00083E7D" w:rsidP="00083E7D">
            <w:pPr>
              <w:jc w:val="center"/>
              <w:rPr>
                <w:rFonts w:ascii="Arial" w:hAnsi="Arial" w:cs="Arial"/>
                <w:bCs/>
                <w:sz w:val="18"/>
                <w:szCs w:val="18"/>
              </w:rPr>
            </w:pPr>
            <w:r w:rsidRPr="001B0F42">
              <w:rPr>
                <w:rFonts w:ascii="Arial" w:hAnsi="Arial" w:cs="Arial"/>
                <w:bCs/>
                <w:sz w:val="18"/>
                <w:szCs w:val="18"/>
              </w:rPr>
              <w:t>High if ≥ 40%</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Mild (Hb 11-11.9)</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11.2% (7.0- 15.4)</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9.0% (5.8- 12.1)</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(46) 27.2%  </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20.1% (13.1- 27.1)</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lastRenderedPageBreak/>
              <w:t>Moderate (Hb 8-10.9)</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9.5% (4.4- 14.6)</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8.7% (6.0- 11.4)</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(29) 17.2%  </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21.9% (13.6- 30.2)</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Severe (Hb &lt;8)</w:t>
            </w:r>
          </w:p>
        </w:tc>
        <w:tc>
          <w:tcPr>
            <w:tcW w:w="827" w:type="pct"/>
            <w:shd w:val="clear" w:color="auto" w:fill="auto"/>
            <w:vAlign w:val="center"/>
          </w:tcPr>
          <w:p w:rsidR="00083E7D" w:rsidRPr="001B0F42" w:rsidRDefault="00083E7D" w:rsidP="00083E7D">
            <w:pPr>
              <w:ind w:left="360"/>
              <w:jc w:val="center"/>
              <w:rPr>
                <w:rFonts w:ascii="Arial" w:hAnsi="Arial" w:cs="Arial"/>
                <w:sz w:val="18"/>
                <w:szCs w:val="18"/>
              </w:rPr>
            </w:pPr>
            <w:r w:rsidRPr="001B0F42">
              <w:rPr>
                <w:rFonts w:ascii="Arial" w:hAnsi="Arial" w:cs="Arial"/>
                <w:sz w:val="18"/>
                <w:szCs w:val="18"/>
              </w:rPr>
              <w:t>1.2% (0.0- 2.6)</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0.8% (0.0- 2.5)</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 0.0%</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4.7% (1.4- 8.1)</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Mean Hb, g/dL (95% CI) </w:t>
            </w:r>
          </w:p>
          <w:p w:rsidR="00083E7D" w:rsidRPr="001B0F42" w:rsidRDefault="00083E7D" w:rsidP="00083E7D">
            <w:pPr>
              <w:jc w:val="both"/>
              <w:rPr>
                <w:rFonts w:ascii="Arial" w:hAnsi="Arial" w:cs="Arial"/>
                <w:bCs/>
                <w:iCs/>
                <w:sz w:val="18"/>
                <w:szCs w:val="18"/>
              </w:rPr>
            </w:pPr>
            <w:r w:rsidRPr="001B0F42">
              <w:rPr>
                <w:rFonts w:ascii="Arial" w:hAnsi="Arial" w:cs="Arial"/>
                <w:sz w:val="18"/>
                <w:szCs w:val="18"/>
              </w:rPr>
              <w:t>[range]</w:t>
            </w:r>
          </w:p>
        </w:tc>
        <w:tc>
          <w:tcPr>
            <w:tcW w:w="827" w:type="pct"/>
            <w:shd w:val="clear" w:color="auto" w:fill="auto"/>
            <w:vAlign w:val="center"/>
          </w:tcPr>
          <w:p w:rsidR="00083E7D" w:rsidRPr="001B0F42" w:rsidRDefault="00083E7D" w:rsidP="00083E7D">
            <w:pPr>
              <w:ind w:left="360"/>
              <w:jc w:val="center"/>
              <w:rPr>
                <w:rFonts w:ascii="Arial" w:hAnsi="Arial" w:cs="Arial"/>
                <w:sz w:val="18"/>
                <w:szCs w:val="18"/>
              </w:rPr>
            </w:pPr>
            <w:r w:rsidRPr="001B0F42">
              <w:rPr>
                <w:rFonts w:ascii="Arial" w:hAnsi="Arial" w:cs="Arial"/>
                <w:sz w:val="18"/>
                <w:szCs w:val="18"/>
              </w:rPr>
              <w:t xml:space="preserve">13.0 (12.7-13.3) </w:t>
            </w:r>
          </w:p>
          <w:p w:rsidR="00083E7D" w:rsidRPr="001B0F42" w:rsidRDefault="00083E7D" w:rsidP="00083E7D">
            <w:pPr>
              <w:ind w:left="360"/>
              <w:jc w:val="center"/>
              <w:rPr>
                <w:rFonts w:ascii="Arial" w:hAnsi="Arial" w:cs="Arial"/>
                <w:sz w:val="18"/>
                <w:szCs w:val="18"/>
              </w:rPr>
            </w:pPr>
            <w:r w:rsidRPr="001B0F42">
              <w:rPr>
                <w:rFonts w:ascii="Arial" w:hAnsi="Arial" w:cs="Arial"/>
                <w:sz w:val="18"/>
                <w:szCs w:val="18"/>
              </w:rPr>
              <w:t>[6.8-16.9]</w:t>
            </w:r>
          </w:p>
        </w:tc>
        <w:tc>
          <w:tcPr>
            <w:tcW w:w="789" w:type="pct"/>
            <w:shd w:val="clear" w:color="auto" w:fill="auto"/>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12.9 (12.7 - 13.1) </w:t>
            </w:r>
          </w:p>
          <w:p w:rsidR="00083E7D" w:rsidRPr="001B0F42" w:rsidRDefault="00083E7D" w:rsidP="00083E7D">
            <w:pPr>
              <w:jc w:val="center"/>
              <w:rPr>
                <w:rFonts w:ascii="Arial" w:hAnsi="Arial" w:cs="Arial"/>
                <w:sz w:val="18"/>
                <w:szCs w:val="18"/>
              </w:rPr>
            </w:pPr>
            <w:r w:rsidRPr="001B0F42">
              <w:rPr>
                <w:rFonts w:ascii="Arial" w:hAnsi="Arial" w:cs="Arial"/>
                <w:sz w:val="18"/>
                <w:szCs w:val="18"/>
              </w:rPr>
              <w:t>[5.6-16.6]</w:t>
            </w:r>
          </w:p>
        </w:tc>
        <w:tc>
          <w:tcPr>
            <w:tcW w:w="827"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xml:space="preserve">12.1 </w:t>
            </w:r>
          </w:p>
          <w:p w:rsidR="00083E7D" w:rsidRPr="001B0F42" w:rsidRDefault="00083E7D" w:rsidP="00083E7D">
            <w:pPr>
              <w:jc w:val="center"/>
              <w:rPr>
                <w:rFonts w:ascii="Arial" w:hAnsi="Arial" w:cs="Arial"/>
                <w:sz w:val="18"/>
                <w:szCs w:val="18"/>
              </w:rPr>
            </w:pPr>
            <w:r w:rsidRPr="001B0F42">
              <w:rPr>
                <w:rFonts w:ascii="Arial" w:hAnsi="Arial" w:cs="Arial"/>
                <w:sz w:val="18"/>
                <w:szCs w:val="18"/>
              </w:rPr>
              <w:t>[8.3-14.7]</w:t>
            </w:r>
          </w:p>
        </w:tc>
        <w:tc>
          <w:tcPr>
            <w:tcW w:w="789"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11.8 (11.5- 12.1)</w:t>
            </w:r>
          </w:p>
          <w:p w:rsidR="00083E7D" w:rsidRPr="001B0F42" w:rsidRDefault="00083E7D" w:rsidP="00083E7D">
            <w:pPr>
              <w:jc w:val="center"/>
              <w:rPr>
                <w:rFonts w:ascii="Arial" w:hAnsi="Arial" w:cs="Arial"/>
                <w:sz w:val="18"/>
                <w:szCs w:val="18"/>
              </w:rPr>
            </w:pPr>
            <w:r w:rsidRPr="001B0F42">
              <w:rPr>
                <w:rFonts w:ascii="Arial" w:hAnsi="Arial" w:cs="Arial"/>
                <w:sz w:val="18"/>
                <w:szCs w:val="18"/>
              </w:rPr>
              <w:t>[5.9-16.0]</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Programme coverage (pregnant)</w:t>
            </w:r>
          </w:p>
        </w:tc>
      </w:tr>
      <w:tr w:rsidR="00083E7D" w:rsidRPr="001B0F42" w:rsidTr="008E6DC0">
        <w:tc>
          <w:tcPr>
            <w:tcW w:w="1165" w:type="pct"/>
            <w:shd w:val="clear" w:color="auto" w:fill="auto"/>
            <w:vAlign w:val="center"/>
          </w:tcPr>
          <w:p w:rsidR="00083E7D" w:rsidRPr="001B0F42" w:rsidRDefault="00083E7D" w:rsidP="00083E7D">
            <w:pPr>
              <w:pStyle w:val="En-tte"/>
              <w:rPr>
                <w:rFonts w:ascii="Arial" w:hAnsi="Arial" w:cs="Arial"/>
                <w:bCs/>
                <w:sz w:val="18"/>
                <w:szCs w:val="18"/>
              </w:rPr>
            </w:pPr>
            <w:r w:rsidRPr="001B0F42">
              <w:rPr>
                <w:rFonts w:ascii="Arial" w:hAnsi="Arial" w:cs="Arial"/>
                <w:bCs/>
                <w:sz w:val="18"/>
                <w:szCs w:val="18"/>
              </w:rPr>
              <w:t>Currently enrolled in ANC programme</w:t>
            </w:r>
          </w:p>
        </w:tc>
        <w:tc>
          <w:tcPr>
            <w:tcW w:w="827" w:type="pct"/>
            <w:shd w:val="clear" w:color="auto" w:fill="auto"/>
            <w:vAlign w:val="center"/>
          </w:tcPr>
          <w:p w:rsidR="00F75337" w:rsidRPr="001B0F42" w:rsidRDefault="00083E7D" w:rsidP="00972BAE">
            <w:pPr>
              <w:jc w:val="center"/>
              <w:rPr>
                <w:rFonts w:ascii="Arial" w:hAnsi="Arial" w:cs="Arial"/>
                <w:sz w:val="18"/>
                <w:szCs w:val="18"/>
              </w:rPr>
            </w:pPr>
            <w:r w:rsidRPr="001B0F42">
              <w:rPr>
                <w:rFonts w:ascii="Arial" w:hAnsi="Arial" w:cs="Arial"/>
                <w:sz w:val="18"/>
                <w:szCs w:val="18"/>
              </w:rPr>
              <w:t xml:space="preserve">(8/19) </w:t>
            </w:r>
          </w:p>
          <w:p w:rsidR="00083E7D" w:rsidRPr="001B0F42" w:rsidRDefault="00083E7D" w:rsidP="00972BAE">
            <w:pPr>
              <w:rPr>
                <w:rFonts w:ascii="Arial" w:hAnsi="Arial" w:cs="Arial"/>
                <w:sz w:val="18"/>
                <w:szCs w:val="18"/>
              </w:rPr>
            </w:pPr>
            <w:r w:rsidRPr="001B0F42">
              <w:rPr>
                <w:rFonts w:ascii="Arial" w:hAnsi="Arial" w:cs="Arial"/>
                <w:sz w:val="18"/>
                <w:szCs w:val="18"/>
              </w:rPr>
              <w:t>42.1% (16.9-67.3)</w:t>
            </w:r>
          </w:p>
        </w:tc>
        <w:tc>
          <w:tcPr>
            <w:tcW w:w="789" w:type="pct"/>
            <w:shd w:val="clear" w:color="auto" w:fill="auto"/>
          </w:tcPr>
          <w:p w:rsidR="00F75337" w:rsidRPr="001B0F42" w:rsidRDefault="00083E7D" w:rsidP="00972BAE">
            <w:pPr>
              <w:jc w:val="center"/>
              <w:rPr>
                <w:rFonts w:ascii="Arial" w:hAnsi="Arial" w:cs="Arial"/>
                <w:sz w:val="18"/>
                <w:szCs w:val="18"/>
              </w:rPr>
            </w:pPr>
            <w:r w:rsidRPr="001B0F42">
              <w:rPr>
                <w:rFonts w:ascii="Arial" w:hAnsi="Arial" w:cs="Arial"/>
                <w:sz w:val="18"/>
                <w:szCs w:val="18"/>
              </w:rPr>
              <w:t xml:space="preserve">(14/25) </w:t>
            </w:r>
          </w:p>
          <w:p w:rsidR="00083E7D" w:rsidRPr="001B0F42" w:rsidRDefault="00083E7D" w:rsidP="00972BAE">
            <w:pPr>
              <w:jc w:val="center"/>
              <w:rPr>
                <w:rFonts w:ascii="Arial" w:hAnsi="Arial" w:cs="Arial"/>
                <w:sz w:val="18"/>
                <w:szCs w:val="18"/>
              </w:rPr>
            </w:pPr>
            <w:r w:rsidRPr="001B0F42">
              <w:rPr>
                <w:rFonts w:ascii="Arial" w:hAnsi="Arial" w:cs="Arial"/>
                <w:sz w:val="18"/>
                <w:szCs w:val="18"/>
              </w:rPr>
              <w:t>56.0% (34.7- 77.3)</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 xml:space="preserve">(8/12) 66.7% </w:t>
            </w:r>
          </w:p>
        </w:tc>
        <w:tc>
          <w:tcPr>
            <w:tcW w:w="789" w:type="pct"/>
            <w:shd w:val="clear" w:color="auto" w:fill="auto"/>
            <w:vAlign w:val="center"/>
          </w:tcPr>
          <w:p w:rsidR="00F75337" w:rsidRPr="001B0F42" w:rsidRDefault="00083E7D" w:rsidP="00972BAE">
            <w:pPr>
              <w:jc w:val="center"/>
              <w:rPr>
                <w:rFonts w:ascii="Arial" w:hAnsi="Arial" w:cs="Arial"/>
                <w:sz w:val="18"/>
                <w:szCs w:val="18"/>
              </w:rPr>
            </w:pPr>
            <w:r w:rsidRPr="001B0F42">
              <w:rPr>
                <w:rFonts w:ascii="Arial" w:hAnsi="Arial" w:cs="Arial"/>
                <w:sz w:val="18"/>
                <w:szCs w:val="18"/>
              </w:rPr>
              <w:t xml:space="preserve">(10/20) </w:t>
            </w:r>
          </w:p>
          <w:p w:rsidR="00083E7D" w:rsidRPr="001B0F42" w:rsidRDefault="00083E7D" w:rsidP="00972BAE">
            <w:pPr>
              <w:jc w:val="center"/>
              <w:rPr>
                <w:rFonts w:ascii="Arial" w:hAnsi="Arial" w:cs="Arial"/>
                <w:sz w:val="18"/>
                <w:szCs w:val="18"/>
              </w:rPr>
            </w:pPr>
            <w:r w:rsidRPr="001B0F42">
              <w:rPr>
                <w:rFonts w:ascii="Arial" w:hAnsi="Arial" w:cs="Arial"/>
                <w:sz w:val="18"/>
                <w:szCs w:val="18"/>
              </w:rPr>
              <w:t>50.0% (27.8- 72.2)</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pStyle w:val="Standaardpersonnel"/>
              <w:widowControl/>
              <w:rPr>
                <w:bCs/>
                <w:sz w:val="18"/>
                <w:szCs w:val="18"/>
                <w:lang w:val="en-GB"/>
              </w:rPr>
            </w:pPr>
            <w:r w:rsidRPr="001B0F42">
              <w:rPr>
                <w:bCs/>
                <w:sz w:val="18"/>
                <w:szCs w:val="18"/>
                <w:lang w:val="en-GB"/>
              </w:rPr>
              <w:t>Currently receiving iron-folic acid pills</w:t>
            </w:r>
          </w:p>
        </w:tc>
        <w:tc>
          <w:tcPr>
            <w:tcW w:w="827" w:type="pct"/>
            <w:shd w:val="clear" w:color="auto" w:fill="auto"/>
            <w:vAlign w:val="center"/>
          </w:tcPr>
          <w:p w:rsidR="00F75337" w:rsidRPr="001B0F42" w:rsidRDefault="00083E7D" w:rsidP="00972BAE">
            <w:pPr>
              <w:jc w:val="center"/>
              <w:rPr>
                <w:rFonts w:ascii="Arial" w:hAnsi="Arial" w:cs="Arial"/>
                <w:sz w:val="18"/>
                <w:szCs w:val="18"/>
              </w:rPr>
            </w:pPr>
            <w:r w:rsidRPr="001B0F42">
              <w:rPr>
                <w:rFonts w:ascii="Arial" w:hAnsi="Arial" w:cs="Arial"/>
                <w:sz w:val="18"/>
                <w:szCs w:val="18"/>
              </w:rPr>
              <w:t xml:space="preserve">(3/19) </w:t>
            </w:r>
          </w:p>
          <w:p w:rsidR="00083E7D" w:rsidRPr="001B0F42" w:rsidRDefault="00083E7D" w:rsidP="00972BAE">
            <w:pPr>
              <w:rPr>
                <w:rFonts w:ascii="Arial" w:hAnsi="Arial" w:cs="Arial"/>
                <w:sz w:val="18"/>
                <w:szCs w:val="18"/>
              </w:rPr>
            </w:pPr>
            <w:r w:rsidRPr="001B0F42">
              <w:rPr>
                <w:rFonts w:ascii="Arial" w:hAnsi="Arial" w:cs="Arial"/>
                <w:sz w:val="18"/>
                <w:szCs w:val="18"/>
              </w:rPr>
              <w:t>15.8% (-1.2-32.8)</w:t>
            </w:r>
          </w:p>
        </w:tc>
        <w:tc>
          <w:tcPr>
            <w:tcW w:w="789" w:type="pct"/>
            <w:shd w:val="clear" w:color="auto" w:fill="auto"/>
          </w:tcPr>
          <w:p w:rsidR="00F75337" w:rsidRPr="001B0F42" w:rsidRDefault="00083E7D" w:rsidP="00972BAE">
            <w:pPr>
              <w:jc w:val="center"/>
              <w:rPr>
                <w:rFonts w:ascii="Arial" w:hAnsi="Arial" w:cs="Arial"/>
                <w:sz w:val="18"/>
                <w:szCs w:val="18"/>
              </w:rPr>
            </w:pPr>
            <w:r w:rsidRPr="001B0F42">
              <w:rPr>
                <w:rFonts w:ascii="Arial" w:hAnsi="Arial" w:cs="Arial"/>
                <w:sz w:val="18"/>
                <w:szCs w:val="18"/>
              </w:rPr>
              <w:t xml:space="preserve">(11/25) </w:t>
            </w:r>
          </w:p>
          <w:p w:rsidR="00083E7D" w:rsidRPr="001B0F42" w:rsidRDefault="00083E7D" w:rsidP="00972BAE">
            <w:pPr>
              <w:jc w:val="center"/>
              <w:rPr>
                <w:rFonts w:ascii="Arial" w:hAnsi="Arial" w:cs="Arial"/>
                <w:sz w:val="18"/>
                <w:szCs w:val="18"/>
              </w:rPr>
            </w:pPr>
            <w:r w:rsidRPr="001B0F42">
              <w:rPr>
                <w:rFonts w:ascii="Arial" w:hAnsi="Arial" w:cs="Arial"/>
                <w:sz w:val="18"/>
                <w:szCs w:val="18"/>
              </w:rPr>
              <w:t>44.0% (22.7-65.3)</w:t>
            </w:r>
          </w:p>
        </w:tc>
        <w:tc>
          <w:tcPr>
            <w:tcW w:w="827" w:type="pct"/>
            <w:shd w:val="clear" w:color="auto" w:fill="auto"/>
            <w:vAlign w:val="center"/>
          </w:tcPr>
          <w:p w:rsidR="00083E7D" w:rsidRPr="001B0F42" w:rsidRDefault="00083E7D" w:rsidP="00972BAE">
            <w:pPr>
              <w:jc w:val="center"/>
              <w:rPr>
                <w:rFonts w:ascii="Arial" w:hAnsi="Arial" w:cs="Arial"/>
                <w:sz w:val="18"/>
                <w:szCs w:val="18"/>
              </w:rPr>
            </w:pPr>
            <w:r w:rsidRPr="001B0F42">
              <w:rPr>
                <w:rFonts w:ascii="Arial" w:hAnsi="Arial" w:cs="Arial"/>
                <w:sz w:val="18"/>
                <w:szCs w:val="18"/>
              </w:rPr>
              <w:t xml:space="preserve">(8/12) 66.7% </w:t>
            </w:r>
          </w:p>
        </w:tc>
        <w:tc>
          <w:tcPr>
            <w:tcW w:w="789" w:type="pct"/>
            <w:shd w:val="clear" w:color="auto" w:fill="auto"/>
            <w:vAlign w:val="center"/>
          </w:tcPr>
          <w:p w:rsidR="00F75337" w:rsidRPr="001B0F42" w:rsidRDefault="00083E7D" w:rsidP="00972BAE">
            <w:pPr>
              <w:jc w:val="center"/>
              <w:rPr>
                <w:rFonts w:ascii="Arial" w:hAnsi="Arial" w:cs="Arial"/>
                <w:sz w:val="18"/>
                <w:szCs w:val="18"/>
              </w:rPr>
            </w:pPr>
            <w:r w:rsidRPr="001B0F42">
              <w:rPr>
                <w:rFonts w:ascii="Arial" w:hAnsi="Arial" w:cs="Arial"/>
                <w:sz w:val="18"/>
                <w:szCs w:val="18"/>
              </w:rPr>
              <w:t xml:space="preserve">(8/20) </w:t>
            </w:r>
          </w:p>
          <w:p w:rsidR="00083E7D" w:rsidRPr="001B0F42" w:rsidRDefault="00083E7D" w:rsidP="00972BAE">
            <w:pPr>
              <w:jc w:val="center"/>
              <w:rPr>
                <w:rFonts w:ascii="Arial" w:hAnsi="Arial" w:cs="Arial"/>
                <w:sz w:val="18"/>
                <w:szCs w:val="18"/>
              </w:rPr>
            </w:pPr>
            <w:r w:rsidRPr="001B0F42">
              <w:rPr>
                <w:rFonts w:ascii="Arial" w:hAnsi="Arial" w:cs="Arial"/>
                <w:sz w:val="18"/>
                <w:szCs w:val="18"/>
              </w:rPr>
              <w:t>40.0% (18.0- 62.0)</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FOOD SECURITY</w:t>
            </w: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Food distribution</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with a ration card</w:t>
            </w:r>
          </w:p>
        </w:tc>
        <w:tc>
          <w:tcPr>
            <w:tcW w:w="827" w:type="pct"/>
            <w:shd w:val="clear" w:color="auto" w:fill="auto"/>
            <w:vAlign w:val="center"/>
          </w:tcPr>
          <w:p w:rsidR="00F75337" w:rsidRPr="001B0F42" w:rsidRDefault="00083E7D" w:rsidP="008E6DC0">
            <w:pPr>
              <w:jc w:val="center"/>
              <w:rPr>
                <w:rFonts w:ascii="Arial" w:hAnsi="Arial" w:cs="Arial"/>
                <w:sz w:val="18"/>
                <w:szCs w:val="18"/>
              </w:rPr>
            </w:pPr>
            <w:r w:rsidRPr="001B0F42">
              <w:rPr>
                <w:rFonts w:ascii="Arial" w:hAnsi="Arial" w:cs="Arial"/>
                <w:sz w:val="18"/>
                <w:szCs w:val="18"/>
              </w:rPr>
              <w:t>(207/245)</w:t>
            </w:r>
          </w:p>
          <w:p w:rsidR="00083E7D" w:rsidRPr="001B0F42" w:rsidRDefault="00083E7D" w:rsidP="008E6DC0">
            <w:pPr>
              <w:jc w:val="center"/>
              <w:rPr>
                <w:rFonts w:ascii="Arial" w:hAnsi="Arial" w:cs="Arial"/>
                <w:sz w:val="18"/>
                <w:szCs w:val="18"/>
              </w:rPr>
            </w:pPr>
            <w:r w:rsidRPr="001B0F42">
              <w:rPr>
                <w:rFonts w:ascii="Arial" w:hAnsi="Arial" w:cs="Arial"/>
                <w:sz w:val="18"/>
                <w:szCs w:val="18"/>
              </w:rPr>
              <w:t>84.5% (79.5- 89.5)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(223/224) 99.6%</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602" w:type="pct"/>
            <w:shd w:val="clear" w:color="auto" w:fill="auto"/>
            <w:vAlign w:val="center"/>
          </w:tcPr>
          <w:p w:rsidR="00083E7D" w:rsidRPr="001B0F42" w:rsidRDefault="00083E7D" w:rsidP="008E6DC0">
            <w:pPr>
              <w:spacing w:after="120"/>
              <w:jc w:val="center"/>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bookmarkStart w:id="3" w:name="RANGE!A72"/>
            <w:r w:rsidRPr="001B0F42">
              <w:rPr>
                <w:rFonts w:ascii="Arial" w:hAnsi="Arial" w:cs="Arial"/>
                <w:sz w:val="18"/>
                <w:szCs w:val="18"/>
              </w:rPr>
              <w:t>Average number of days general food ration lasts out of 30 days (mean [95% CI] or SD)</w:t>
            </w:r>
            <w:bookmarkEnd w:id="3"/>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18.6 (17.5-19.7)</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p>
          <w:p w:rsidR="00083E7D" w:rsidRPr="001B0F42" w:rsidRDefault="00083E7D" w:rsidP="008E6DC0">
            <w:pPr>
              <w:jc w:val="center"/>
              <w:rPr>
                <w:rFonts w:ascii="Arial" w:hAnsi="Arial" w:cs="Arial"/>
                <w:sz w:val="18"/>
                <w:szCs w:val="18"/>
              </w:rPr>
            </w:pPr>
            <w:r w:rsidRPr="001B0F42">
              <w:rPr>
                <w:rFonts w:ascii="Arial" w:hAnsi="Arial" w:cs="Arial"/>
                <w:sz w:val="18"/>
                <w:szCs w:val="18"/>
              </w:rPr>
              <w:t>23.2±5.4</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602" w:type="pct"/>
            <w:shd w:val="clear" w:color="auto" w:fill="auto"/>
            <w:vAlign w:val="center"/>
          </w:tcPr>
          <w:p w:rsidR="00083E7D" w:rsidRPr="001B0F42" w:rsidRDefault="00083E7D" w:rsidP="008E6DC0">
            <w:pPr>
              <w:spacing w:after="120"/>
              <w:jc w:val="center"/>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pStyle w:val="Standaardpersonnel"/>
              <w:widowControl/>
              <w:rPr>
                <w:sz w:val="18"/>
                <w:szCs w:val="18"/>
                <w:lang w:val="en-GB"/>
              </w:rPr>
            </w:pPr>
            <w:r w:rsidRPr="001B0F42">
              <w:rPr>
                <w:sz w:val="18"/>
                <w:szCs w:val="18"/>
                <w:lang w:val="en-GB"/>
              </w:rPr>
              <w:t>Proportion of households reporting that the food ration lasts the entire du</w:t>
            </w:r>
            <w:r w:rsidR="0010480B">
              <w:rPr>
                <w:sz w:val="18"/>
                <w:szCs w:val="18"/>
                <w:lang w:val="en-GB"/>
              </w:rPr>
              <w:t>ration of the cycle (&gt;=30 days)</w:t>
            </w:r>
          </w:p>
        </w:tc>
        <w:tc>
          <w:tcPr>
            <w:tcW w:w="827" w:type="pct"/>
            <w:shd w:val="clear" w:color="auto" w:fill="auto"/>
            <w:vAlign w:val="center"/>
          </w:tcPr>
          <w:p w:rsidR="00F75337" w:rsidRPr="001B0F42" w:rsidRDefault="00083E7D" w:rsidP="008E6DC0">
            <w:pPr>
              <w:jc w:val="center"/>
              <w:rPr>
                <w:rFonts w:ascii="Arial" w:hAnsi="Arial" w:cs="Arial"/>
                <w:sz w:val="18"/>
                <w:szCs w:val="18"/>
              </w:rPr>
            </w:pPr>
            <w:r w:rsidRPr="001B0F42">
              <w:rPr>
                <w:rFonts w:ascii="Arial" w:hAnsi="Arial" w:cs="Arial"/>
                <w:sz w:val="18"/>
                <w:szCs w:val="18"/>
              </w:rPr>
              <w:t>(18/194)</w:t>
            </w:r>
          </w:p>
          <w:p w:rsidR="00083E7D" w:rsidRPr="001B0F42" w:rsidRDefault="00083E7D" w:rsidP="008E6DC0">
            <w:pPr>
              <w:jc w:val="center"/>
              <w:rPr>
                <w:rFonts w:ascii="Arial" w:hAnsi="Arial" w:cs="Arial"/>
                <w:sz w:val="18"/>
                <w:szCs w:val="18"/>
              </w:rPr>
            </w:pPr>
            <w:r w:rsidRPr="001B0F42">
              <w:rPr>
                <w:rFonts w:ascii="Arial" w:hAnsi="Arial" w:cs="Arial"/>
                <w:sz w:val="18"/>
                <w:szCs w:val="18"/>
              </w:rPr>
              <w:t>9.3% (3.8- 14.7)</w:t>
            </w:r>
          </w:p>
        </w:tc>
        <w:tc>
          <w:tcPr>
            <w:tcW w:w="789" w:type="pct"/>
            <w:shd w:val="clear" w:color="auto" w:fill="auto"/>
            <w:vAlign w:val="center"/>
          </w:tcPr>
          <w:p w:rsidR="00083E7D" w:rsidRPr="001B0F42" w:rsidRDefault="00083E7D" w:rsidP="008E6DC0">
            <w:pPr>
              <w:jc w:val="center"/>
              <w:rPr>
                <w:rFonts w:ascii="Arial" w:hAnsi="Arial" w:cs="Arial"/>
                <w:sz w:val="18"/>
                <w:szCs w:val="18"/>
              </w:rPr>
            </w:pP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(51/203) 25.1%</w:t>
            </w:r>
          </w:p>
        </w:tc>
        <w:tc>
          <w:tcPr>
            <w:tcW w:w="789" w:type="pct"/>
            <w:shd w:val="clear" w:color="auto" w:fill="auto"/>
            <w:vAlign w:val="center"/>
          </w:tcPr>
          <w:p w:rsidR="00083E7D" w:rsidRPr="001B0F42" w:rsidRDefault="00083E7D" w:rsidP="008E6DC0">
            <w:pPr>
              <w:jc w:val="center"/>
              <w:rPr>
                <w:rFonts w:ascii="Arial" w:hAnsi="Arial" w:cs="Arial"/>
                <w:sz w:val="18"/>
                <w:szCs w:val="18"/>
              </w:rPr>
            </w:pPr>
          </w:p>
        </w:tc>
        <w:tc>
          <w:tcPr>
            <w:tcW w:w="602" w:type="pct"/>
            <w:shd w:val="clear" w:color="auto" w:fill="auto"/>
            <w:vAlign w:val="center"/>
          </w:tcPr>
          <w:p w:rsidR="00083E7D" w:rsidRPr="001B0F42" w:rsidRDefault="00083E7D" w:rsidP="008E6DC0">
            <w:pPr>
              <w:spacing w:after="120"/>
              <w:jc w:val="center"/>
              <w:rPr>
                <w:rFonts w:ascii="Arial" w:hAnsi="Arial" w:cs="Arial"/>
                <w:sz w:val="18"/>
                <w:szCs w:val="18"/>
                <w:lang w:val="en-GB"/>
              </w:rPr>
            </w:pP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sz w:val="18"/>
                <w:szCs w:val="18"/>
              </w:rPr>
              <w:t>Negative household coping strategies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reporting using none of the negative coping strategies over the past month</w:t>
            </w:r>
          </w:p>
        </w:tc>
        <w:tc>
          <w:tcPr>
            <w:tcW w:w="827" w:type="pct"/>
            <w:shd w:val="clear" w:color="auto" w:fill="auto"/>
            <w:vAlign w:val="center"/>
          </w:tcPr>
          <w:p w:rsidR="00876E94" w:rsidRPr="001B0F42" w:rsidRDefault="00083E7D" w:rsidP="008E6DC0">
            <w:pPr>
              <w:jc w:val="center"/>
              <w:rPr>
                <w:rFonts w:ascii="Arial" w:hAnsi="Arial" w:cs="Arial"/>
                <w:sz w:val="18"/>
                <w:szCs w:val="18"/>
              </w:rPr>
            </w:pPr>
            <w:r w:rsidRPr="001B0F42">
              <w:rPr>
                <w:rFonts w:ascii="Arial" w:hAnsi="Arial" w:cs="Arial"/>
                <w:sz w:val="18"/>
                <w:szCs w:val="18"/>
              </w:rPr>
              <w:t>(12/245)</w:t>
            </w:r>
          </w:p>
          <w:p w:rsidR="00083E7D" w:rsidRPr="001B0F42" w:rsidRDefault="00083E7D" w:rsidP="008E6DC0">
            <w:pPr>
              <w:jc w:val="center"/>
              <w:rPr>
                <w:rFonts w:ascii="Arial" w:hAnsi="Arial" w:cs="Arial"/>
                <w:sz w:val="18"/>
                <w:szCs w:val="18"/>
              </w:rPr>
            </w:pPr>
            <w:r w:rsidRPr="001B0F42">
              <w:rPr>
                <w:rFonts w:ascii="Arial" w:hAnsi="Arial" w:cs="Arial"/>
                <w:sz w:val="18"/>
                <w:szCs w:val="18"/>
              </w:rPr>
              <w:t>4.9% (1.6- 8.2)</w:t>
            </w:r>
          </w:p>
        </w:tc>
        <w:tc>
          <w:tcPr>
            <w:tcW w:w="789" w:type="pct"/>
            <w:shd w:val="clear" w:color="auto" w:fill="auto"/>
            <w:vAlign w:val="center"/>
          </w:tcPr>
          <w:p w:rsidR="00876E94" w:rsidRPr="001B0F42" w:rsidRDefault="00083E7D" w:rsidP="008E6DC0">
            <w:pPr>
              <w:jc w:val="center"/>
              <w:rPr>
                <w:rFonts w:ascii="Arial" w:hAnsi="Arial" w:cs="Arial"/>
                <w:sz w:val="18"/>
                <w:szCs w:val="18"/>
              </w:rPr>
            </w:pPr>
            <w:r w:rsidRPr="001B0F42">
              <w:rPr>
                <w:rFonts w:ascii="Arial" w:hAnsi="Arial" w:cs="Arial"/>
                <w:sz w:val="18"/>
                <w:szCs w:val="18"/>
              </w:rPr>
              <w:t>(31/355)</w:t>
            </w:r>
          </w:p>
          <w:p w:rsidR="00083E7D" w:rsidRPr="001B0F42" w:rsidRDefault="00083E7D" w:rsidP="008E6DC0">
            <w:pPr>
              <w:jc w:val="center"/>
              <w:rPr>
                <w:rFonts w:ascii="Arial" w:hAnsi="Arial" w:cs="Arial"/>
                <w:sz w:val="18"/>
                <w:szCs w:val="18"/>
              </w:rPr>
            </w:pPr>
            <w:r w:rsidRPr="001B0F42">
              <w:rPr>
                <w:rFonts w:ascii="Arial" w:hAnsi="Arial" w:cs="Arial"/>
                <w:sz w:val="18"/>
                <w:szCs w:val="18"/>
              </w:rPr>
              <w:t>8.7% (5.3- 12.2)</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(51/223) 22.9%</w:t>
            </w:r>
          </w:p>
        </w:tc>
        <w:tc>
          <w:tcPr>
            <w:tcW w:w="789" w:type="pct"/>
            <w:shd w:val="clear" w:color="auto" w:fill="auto"/>
            <w:vAlign w:val="center"/>
          </w:tcPr>
          <w:p w:rsidR="00876E94" w:rsidRPr="001B0F42" w:rsidRDefault="00083E7D" w:rsidP="008E6DC0">
            <w:pPr>
              <w:jc w:val="center"/>
              <w:rPr>
                <w:rFonts w:ascii="Arial" w:hAnsi="Arial" w:cs="Arial"/>
                <w:sz w:val="18"/>
                <w:szCs w:val="18"/>
              </w:rPr>
            </w:pPr>
            <w:r w:rsidRPr="001B0F42">
              <w:rPr>
                <w:rFonts w:ascii="Arial" w:hAnsi="Arial" w:cs="Arial"/>
                <w:sz w:val="18"/>
                <w:szCs w:val="18"/>
              </w:rPr>
              <w:t>(14/236)</w:t>
            </w:r>
          </w:p>
          <w:p w:rsidR="00083E7D" w:rsidRPr="001B0F42" w:rsidRDefault="00083E7D" w:rsidP="008E6DC0">
            <w:pPr>
              <w:jc w:val="center"/>
              <w:rPr>
                <w:rFonts w:ascii="Arial" w:hAnsi="Arial" w:cs="Arial"/>
                <w:sz w:val="18"/>
                <w:szCs w:val="18"/>
              </w:rPr>
            </w:pPr>
            <w:r w:rsidRPr="001B0F42">
              <w:rPr>
                <w:rFonts w:ascii="Arial" w:hAnsi="Arial" w:cs="Arial"/>
                <w:sz w:val="18"/>
                <w:szCs w:val="18"/>
              </w:rPr>
              <w:t>5.9% (3.0- 8.9)</w:t>
            </w:r>
          </w:p>
        </w:tc>
        <w:tc>
          <w:tcPr>
            <w:tcW w:w="602" w:type="pct"/>
            <w:shd w:val="clear" w:color="auto" w:fill="auto"/>
            <w:vAlign w:val="center"/>
          </w:tcPr>
          <w:p w:rsidR="00083E7D" w:rsidRPr="001B0F42" w:rsidRDefault="00083E7D" w:rsidP="008E6DC0">
            <w:pPr>
              <w:jc w:val="center"/>
              <w:rPr>
                <w:rFonts w:ascii="Arial" w:hAnsi="Arial" w:cs="Arial"/>
                <w:bCs/>
                <w:sz w:val="18"/>
                <w:szCs w:val="18"/>
              </w:rPr>
            </w:pPr>
            <w:r w:rsidRPr="001B0F42">
              <w:rPr>
                <w:rFonts w:ascii="Arial" w:hAnsi="Arial" w:cs="Arial"/>
                <w:bCs/>
                <w:sz w:val="18"/>
                <w:szCs w:val="18"/>
              </w:rPr>
              <w:t>Critical Range:</w:t>
            </w:r>
            <w:r w:rsidRPr="001B0F42">
              <w:rPr>
                <w:rFonts w:ascii="Arial" w:hAnsi="Arial" w:cs="Arial"/>
                <w:bCs/>
                <w:sz w:val="18"/>
                <w:szCs w:val="18"/>
              </w:rPr>
              <w:br/>
              <w:t>≤49%</w:t>
            </w:r>
          </w:p>
        </w:tc>
      </w:tr>
      <w:tr w:rsidR="00BB0238" w:rsidRPr="001B0F42" w:rsidTr="008E6DC0">
        <w:tc>
          <w:tcPr>
            <w:tcW w:w="5000" w:type="pct"/>
            <w:gridSpan w:val="6"/>
            <w:shd w:val="clear" w:color="auto" w:fill="D9D9D9"/>
            <w:vAlign w:val="center"/>
          </w:tcPr>
          <w:p w:rsidR="00BB0238" w:rsidRPr="001B0F42" w:rsidRDefault="00BB0238" w:rsidP="008E6DC0">
            <w:pPr>
              <w:spacing w:after="120"/>
              <w:rPr>
                <w:rFonts w:ascii="Arial" w:hAnsi="Arial" w:cs="Arial"/>
                <w:sz w:val="18"/>
                <w:szCs w:val="18"/>
                <w:lang w:val="en-GB"/>
              </w:rPr>
            </w:pPr>
            <w:r w:rsidRPr="001B0F42">
              <w:rPr>
                <w:rFonts w:ascii="Arial" w:hAnsi="Arial" w:cs="Arial"/>
                <w:b/>
                <w:bCs/>
                <w:sz w:val="18"/>
                <w:szCs w:val="18"/>
              </w:rPr>
              <w:t>Household dietary diversity</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Average HDDS (mean (95%CI or ± SD)</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4.5 (4.2-4.8)</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4.6 (4.3-4.9)</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4.6</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4.540 (4.2-4.9)</w:t>
            </w:r>
          </w:p>
        </w:tc>
        <w:tc>
          <w:tcPr>
            <w:tcW w:w="602" w:type="pct"/>
            <w:shd w:val="clear" w:color="auto" w:fill="auto"/>
            <w:vAlign w:val="center"/>
          </w:tcPr>
          <w:p w:rsidR="00083E7D" w:rsidRPr="001B0F42" w:rsidRDefault="00083E7D" w:rsidP="008E6DC0">
            <w:pPr>
              <w:jc w:val="center"/>
              <w:rPr>
                <w:rFonts w:ascii="Arial" w:hAnsi="Arial" w:cs="Arial"/>
                <w:bCs/>
                <w:sz w:val="18"/>
                <w:szCs w:val="18"/>
              </w:rPr>
            </w:pPr>
            <w:r w:rsidRPr="001B0F42">
              <w:rPr>
                <w:rFonts w:ascii="Arial" w:hAnsi="Arial" w:cs="Arial"/>
                <w:bCs/>
                <w:sz w:val="18"/>
                <w:szCs w:val="18"/>
              </w:rPr>
              <w:t>Max HDDS is 12</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not consuming any vegetables, fruits, meats, eggs, fish/seafood and milk/milk products</w:t>
            </w:r>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(38/245)</w:t>
            </w:r>
          </w:p>
          <w:p w:rsidR="00083E7D" w:rsidRPr="001B0F42" w:rsidRDefault="00083E7D" w:rsidP="008E6DC0">
            <w:pPr>
              <w:jc w:val="center"/>
              <w:rPr>
                <w:rFonts w:ascii="Arial" w:hAnsi="Arial" w:cs="Arial"/>
                <w:sz w:val="18"/>
                <w:szCs w:val="18"/>
              </w:rPr>
            </w:pPr>
            <w:r w:rsidRPr="001B0F42">
              <w:rPr>
                <w:rFonts w:ascii="Arial" w:hAnsi="Arial" w:cs="Arial"/>
                <w:sz w:val="18"/>
                <w:szCs w:val="18"/>
              </w:rPr>
              <w:t>15.5% (10.4- 20.7)</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(18/355)</w:t>
            </w:r>
          </w:p>
          <w:p w:rsidR="00083E7D" w:rsidRPr="001B0F42" w:rsidRDefault="00083E7D" w:rsidP="008E6DC0">
            <w:pPr>
              <w:jc w:val="center"/>
              <w:rPr>
                <w:rFonts w:ascii="Arial" w:hAnsi="Arial" w:cs="Arial"/>
                <w:sz w:val="18"/>
                <w:szCs w:val="18"/>
              </w:rPr>
            </w:pPr>
            <w:r w:rsidRPr="001B0F42">
              <w:rPr>
                <w:rFonts w:ascii="Arial" w:hAnsi="Arial" w:cs="Arial"/>
                <w:sz w:val="18"/>
                <w:szCs w:val="18"/>
              </w:rPr>
              <w:t>5.1% (1.6- 8.5)</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(60/224) 26.8%</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(22/237)</w:t>
            </w:r>
          </w:p>
          <w:p w:rsidR="00083E7D" w:rsidRPr="001B0F42" w:rsidRDefault="00083E7D" w:rsidP="008E6DC0">
            <w:pPr>
              <w:jc w:val="center"/>
              <w:rPr>
                <w:rFonts w:ascii="Arial" w:hAnsi="Arial" w:cs="Arial"/>
                <w:sz w:val="18"/>
                <w:szCs w:val="18"/>
              </w:rPr>
            </w:pPr>
            <w:r w:rsidRPr="001B0F42">
              <w:rPr>
                <w:rFonts w:ascii="Arial" w:hAnsi="Arial" w:cs="Arial"/>
                <w:sz w:val="18"/>
                <w:szCs w:val="18"/>
              </w:rPr>
              <w:t>9.3% (5.6- 13.0)</w:t>
            </w: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consuming either a plant or animal source of vitamin A</w:t>
            </w:r>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(157/245)</w:t>
            </w:r>
          </w:p>
          <w:p w:rsidR="00083E7D" w:rsidRPr="001B0F42" w:rsidRDefault="00083E7D" w:rsidP="008E6DC0">
            <w:pPr>
              <w:jc w:val="center"/>
              <w:rPr>
                <w:rFonts w:ascii="Arial" w:hAnsi="Arial" w:cs="Arial"/>
                <w:sz w:val="18"/>
                <w:szCs w:val="18"/>
              </w:rPr>
            </w:pPr>
            <w:r w:rsidRPr="001B0F42">
              <w:rPr>
                <w:rFonts w:ascii="Arial" w:hAnsi="Arial" w:cs="Arial"/>
                <w:sz w:val="18"/>
                <w:szCs w:val="18"/>
              </w:rPr>
              <w:t>64.1% (57.2- 71.0)</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(288/355)</w:t>
            </w:r>
          </w:p>
          <w:p w:rsidR="00083E7D" w:rsidRPr="001B0F42" w:rsidRDefault="00083E7D" w:rsidP="008E6DC0">
            <w:pPr>
              <w:jc w:val="center"/>
              <w:rPr>
                <w:rFonts w:ascii="Arial" w:hAnsi="Arial" w:cs="Arial"/>
                <w:sz w:val="18"/>
                <w:szCs w:val="18"/>
              </w:rPr>
            </w:pPr>
            <w:r w:rsidRPr="001B0F42">
              <w:rPr>
                <w:rFonts w:ascii="Arial" w:hAnsi="Arial" w:cs="Arial"/>
                <w:sz w:val="18"/>
                <w:szCs w:val="18"/>
              </w:rPr>
              <w:t>81.1% (75.8- 86.4)</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(142/224) 63.4%</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(200/237)</w:t>
            </w:r>
          </w:p>
          <w:p w:rsidR="00083E7D" w:rsidRPr="001B0F42" w:rsidRDefault="00083E7D" w:rsidP="008E6DC0">
            <w:pPr>
              <w:jc w:val="center"/>
              <w:rPr>
                <w:rFonts w:ascii="Arial" w:hAnsi="Arial" w:cs="Arial"/>
                <w:sz w:val="18"/>
                <w:szCs w:val="18"/>
              </w:rPr>
            </w:pPr>
            <w:r w:rsidRPr="001B0F42">
              <w:rPr>
                <w:rFonts w:ascii="Arial" w:hAnsi="Arial" w:cs="Arial"/>
                <w:sz w:val="18"/>
                <w:szCs w:val="18"/>
              </w:rPr>
              <w:t>84.4% (78.6- 90.2)</w:t>
            </w: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083E7D" w:rsidRPr="001B0F42" w:rsidTr="008E6DC0">
        <w:tc>
          <w:tcPr>
            <w:tcW w:w="1165" w:type="pct"/>
            <w:shd w:val="clear" w:color="auto" w:fill="auto"/>
            <w:vAlign w:val="center"/>
          </w:tcPr>
          <w:p w:rsidR="002A4B29" w:rsidRDefault="00083E7D" w:rsidP="00083E7D">
            <w:pPr>
              <w:rPr>
                <w:rFonts w:ascii="Arial" w:hAnsi="Arial" w:cs="Arial"/>
                <w:sz w:val="18"/>
                <w:szCs w:val="18"/>
              </w:rPr>
            </w:pPr>
            <w:r w:rsidRPr="001B0F42">
              <w:rPr>
                <w:rFonts w:ascii="Arial" w:hAnsi="Arial" w:cs="Arial"/>
                <w:sz w:val="18"/>
                <w:szCs w:val="18"/>
              </w:rPr>
              <w:t>Proportion of households consuming organ meat/flesh meat, or fish/seafood</w:t>
            </w:r>
          </w:p>
          <w:p w:rsidR="002A4B29" w:rsidRPr="001B0F42" w:rsidRDefault="002A4B29" w:rsidP="00083E7D">
            <w:pPr>
              <w:rPr>
                <w:rFonts w:ascii="Arial" w:hAnsi="Arial" w:cs="Arial"/>
                <w:sz w:val="18"/>
                <w:szCs w:val="18"/>
              </w:rPr>
            </w:pPr>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(53/245)</w:t>
            </w:r>
          </w:p>
          <w:p w:rsidR="00083E7D" w:rsidRPr="001B0F42" w:rsidRDefault="00083E7D" w:rsidP="008E6DC0">
            <w:pPr>
              <w:jc w:val="center"/>
              <w:rPr>
                <w:rFonts w:ascii="Arial" w:hAnsi="Arial" w:cs="Arial"/>
                <w:sz w:val="18"/>
                <w:szCs w:val="18"/>
              </w:rPr>
            </w:pPr>
            <w:r w:rsidRPr="001B0F42">
              <w:rPr>
                <w:rFonts w:ascii="Arial" w:hAnsi="Arial" w:cs="Arial"/>
                <w:sz w:val="18"/>
                <w:szCs w:val="18"/>
              </w:rPr>
              <w:t>21.6% (15.5- 27.7)</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(106/355)</w:t>
            </w:r>
          </w:p>
          <w:p w:rsidR="00083E7D" w:rsidRPr="001B0F42" w:rsidRDefault="00083E7D" w:rsidP="008E6DC0">
            <w:pPr>
              <w:jc w:val="center"/>
              <w:rPr>
                <w:rFonts w:ascii="Arial" w:hAnsi="Arial" w:cs="Arial"/>
                <w:sz w:val="18"/>
                <w:szCs w:val="18"/>
              </w:rPr>
            </w:pPr>
            <w:r w:rsidRPr="001B0F42">
              <w:rPr>
                <w:rFonts w:ascii="Arial" w:hAnsi="Arial" w:cs="Arial"/>
                <w:sz w:val="18"/>
                <w:szCs w:val="18"/>
              </w:rPr>
              <w:t>29.9% (23.9- 35.8)</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(52/244) 23.2%</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(67/237)</w:t>
            </w:r>
          </w:p>
          <w:p w:rsidR="00083E7D" w:rsidRPr="001B0F42" w:rsidRDefault="00083E7D" w:rsidP="008E6DC0">
            <w:pPr>
              <w:jc w:val="center"/>
              <w:rPr>
                <w:rFonts w:ascii="Arial" w:hAnsi="Arial" w:cs="Arial"/>
                <w:sz w:val="18"/>
                <w:szCs w:val="18"/>
              </w:rPr>
            </w:pPr>
            <w:r w:rsidRPr="001B0F42">
              <w:rPr>
                <w:rFonts w:ascii="Arial" w:hAnsi="Arial" w:cs="Arial"/>
                <w:sz w:val="18"/>
                <w:szCs w:val="18"/>
              </w:rPr>
              <w:t>28.3% (20.9- 35.6)</w:t>
            </w:r>
          </w:p>
        </w:tc>
        <w:tc>
          <w:tcPr>
            <w:tcW w:w="602" w:type="pct"/>
            <w:shd w:val="clear" w:color="auto" w:fill="auto"/>
            <w:vAlign w:val="center"/>
          </w:tcPr>
          <w:p w:rsidR="00083E7D" w:rsidRPr="001B0F42" w:rsidRDefault="00083E7D" w:rsidP="00083E7D">
            <w:pPr>
              <w:jc w:val="center"/>
              <w:rPr>
                <w:rFonts w:ascii="Arial" w:hAnsi="Arial" w:cs="Arial"/>
                <w:b/>
                <w:bCs/>
                <w:sz w:val="18"/>
                <w:szCs w:val="18"/>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WASH</w:t>
            </w: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lastRenderedPageBreak/>
              <w:t>Water quality and storage</w:t>
            </w:r>
          </w:p>
        </w:tc>
      </w:tr>
      <w:tr w:rsidR="00083E7D" w:rsidRPr="001B0F42" w:rsidTr="008E6DC0">
        <w:tc>
          <w:tcPr>
            <w:tcW w:w="1165"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N</w:t>
            </w:r>
          </w:p>
        </w:tc>
        <w:tc>
          <w:tcPr>
            <w:tcW w:w="827"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501</w:t>
            </w:r>
          </w:p>
        </w:tc>
        <w:tc>
          <w:tcPr>
            <w:tcW w:w="789"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669</w:t>
            </w:r>
          </w:p>
        </w:tc>
        <w:tc>
          <w:tcPr>
            <w:tcW w:w="827"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450</w:t>
            </w:r>
          </w:p>
        </w:tc>
        <w:tc>
          <w:tcPr>
            <w:tcW w:w="789" w:type="pct"/>
            <w:shd w:val="clear" w:color="auto" w:fill="auto"/>
            <w:vAlign w:val="center"/>
          </w:tcPr>
          <w:p w:rsidR="00083E7D" w:rsidRPr="008E6DC0" w:rsidRDefault="00083E7D" w:rsidP="008E6DC0">
            <w:pPr>
              <w:jc w:val="center"/>
              <w:rPr>
                <w:rFonts w:ascii="Arial" w:hAnsi="Arial" w:cs="Arial"/>
                <w:b/>
                <w:sz w:val="18"/>
                <w:szCs w:val="18"/>
              </w:rPr>
            </w:pPr>
            <w:r w:rsidRPr="008E6DC0">
              <w:rPr>
                <w:rFonts w:ascii="Arial" w:hAnsi="Arial" w:cs="Arial"/>
                <w:b/>
                <w:sz w:val="18"/>
                <w:szCs w:val="18"/>
              </w:rPr>
              <w:t>456</w:t>
            </w:r>
          </w:p>
        </w:tc>
        <w:tc>
          <w:tcPr>
            <w:tcW w:w="602" w:type="pct"/>
            <w:shd w:val="clear" w:color="auto" w:fill="auto"/>
            <w:vAlign w:val="center"/>
          </w:tcPr>
          <w:p w:rsidR="00083E7D" w:rsidRPr="001B0F42" w:rsidRDefault="00083E7D" w:rsidP="00083E7D">
            <w:pPr>
              <w:jc w:val="center"/>
              <w:rPr>
                <w:rFonts w:ascii="Arial" w:hAnsi="Arial" w:cs="Arial"/>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using an improved drinking water source</w:t>
            </w:r>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(498)</w:t>
            </w:r>
          </w:p>
          <w:p w:rsidR="00083E7D" w:rsidRPr="001B0F42" w:rsidRDefault="00083E7D" w:rsidP="008E6DC0">
            <w:pPr>
              <w:jc w:val="center"/>
              <w:rPr>
                <w:rFonts w:ascii="Arial" w:hAnsi="Arial" w:cs="Arial"/>
                <w:sz w:val="18"/>
                <w:szCs w:val="18"/>
              </w:rPr>
            </w:pPr>
            <w:r w:rsidRPr="001B0F42">
              <w:rPr>
                <w:rFonts w:ascii="Arial" w:hAnsi="Arial" w:cs="Arial"/>
                <w:sz w:val="18"/>
                <w:szCs w:val="18"/>
              </w:rPr>
              <w:t>99.4% (98.5- 100)</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(610)</w:t>
            </w:r>
          </w:p>
          <w:p w:rsidR="00083E7D" w:rsidRPr="001B0F42" w:rsidRDefault="00083E7D" w:rsidP="008E6DC0">
            <w:pPr>
              <w:jc w:val="center"/>
              <w:rPr>
                <w:rFonts w:ascii="Arial" w:hAnsi="Arial" w:cs="Arial"/>
                <w:sz w:val="18"/>
                <w:szCs w:val="18"/>
              </w:rPr>
            </w:pPr>
            <w:r w:rsidRPr="001B0F42">
              <w:rPr>
                <w:rFonts w:ascii="Arial" w:hAnsi="Arial" w:cs="Arial"/>
                <w:sz w:val="18"/>
                <w:szCs w:val="18"/>
              </w:rPr>
              <w:t>91.2% (83.8- 98.5)</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(450) 100%</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(430)</w:t>
            </w:r>
          </w:p>
          <w:p w:rsidR="00083E7D" w:rsidRPr="001B0F42" w:rsidRDefault="00083E7D" w:rsidP="008E6DC0">
            <w:pPr>
              <w:jc w:val="center"/>
              <w:rPr>
                <w:rFonts w:ascii="Arial" w:hAnsi="Arial" w:cs="Arial"/>
                <w:sz w:val="18"/>
                <w:szCs w:val="18"/>
              </w:rPr>
            </w:pPr>
            <w:r w:rsidRPr="001B0F42">
              <w:rPr>
                <w:rFonts w:ascii="Arial" w:hAnsi="Arial" w:cs="Arial"/>
                <w:sz w:val="18"/>
                <w:szCs w:val="18"/>
              </w:rPr>
              <w:t>94.3% (90.2- 98.4)</w:t>
            </w:r>
          </w:p>
        </w:tc>
        <w:tc>
          <w:tcPr>
            <w:tcW w:w="602" w:type="pct"/>
            <w:shd w:val="clear" w:color="auto" w:fill="auto"/>
            <w:vAlign w:val="center"/>
          </w:tcPr>
          <w:p w:rsidR="00083E7D" w:rsidRPr="001B0F42" w:rsidRDefault="00083E7D" w:rsidP="00083E7D">
            <w:pPr>
              <w:jc w:val="center"/>
              <w:rPr>
                <w:rFonts w:ascii="Arial" w:hAnsi="Arial" w:cs="Arial"/>
                <w:sz w:val="18"/>
                <w:szCs w:val="18"/>
              </w:rPr>
            </w:pPr>
            <w:r w:rsidRPr="001B0F42">
              <w:rPr>
                <w:rFonts w:ascii="Arial" w:hAnsi="Arial" w:cs="Arial"/>
                <w:sz w:val="18"/>
                <w:szCs w:val="18"/>
              </w:rPr>
              <w:t> </w:t>
            </w: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that use a covered or narrow necked container for storing their drinking water</w:t>
            </w:r>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(239)</w:t>
            </w:r>
          </w:p>
          <w:p w:rsidR="00083E7D" w:rsidRPr="001B0F42" w:rsidRDefault="00083E7D" w:rsidP="008E6DC0">
            <w:pPr>
              <w:jc w:val="center"/>
              <w:rPr>
                <w:rFonts w:ascii="Arial" w:hAnsi="Arial" w:cs="Arial"/>
                <w:sz w:val="18"/>
                <w:szCs w:val="18"/>
              </w:rPr>
            </w:pPr>
            <w:r w:rsidRPr="001B0F42">
              <w:rPr>
                <w:rFonts w:ascii="Arial" w:hAnsi="Arial" w:cs="Arial"/>
                <w:sz w:val="18"/>
                <w:szCs w:val="18"/>
              </w:rPr>
              <w:t>47.7% (39.0- 56.4)</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(106)</w:t>
            </w:r>
          </w:p>
          <w:p w:rsidR="00083E7D" w:rsidRPr="001B0F42" w:rsidRDefault="00083E7D" w:rsidP="008E6DC0">
            <w:pPr>
              <w:jc w:val="center"/>
              <w:rPr>
                <w:rFonts w:ascii="Arial" w:hAnsi="Arial" w:cs="Arial"/>
                <w:sz w:val="18"/>
                <w:szCs w:val="18"/>
              </w:rPr>
            </w:pPr>
            <w:r w:rsidRPr="001B0F42">
              <w:rPr>
                <w:rFonts w:ascii="Arial" w:hAnsi="Arial" w:cs="Arial"/>
                <w:sz w:val="18"/>
                <w:szCs w:val="18"/>
              </w:rPr>
              <w:t>15.8% (11.9- 19.8)</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(268) 59.6%</w:t>
            </w:r>
          </w:p>
        </w:tc>
        <w:tc>
          <w:tcPr>
            <w:tcW w:w="789"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(149)</w:t>
            </w:r>
          </w:p>
          <w:p w:rsidR="00083E7D" w:rsidRPr="001B0F42" w:rsidRDefault="00083E7D" w:rsidP="008E6DC0">
            <w:pPr>
              <w:jc w:val="center"/>
              <w:rPr>
                <w:rFonts w:ascii="Arial" w:hAnsi="Arial" w:cs="Arial"/>
                <w:sz w:val="18"/>
                <w:szCs w:val="18"/>
              </w:rPr>
            </w:pPr>
            <w:r w:rsidRPr="001B0F42">
              <w:rPr>
                <w:rFonts w:ascii="Arial" w:hAnsi="Arial" w:cs="Arial"/>
                <w:sz w:val="18"/>
                <w:szCs w:val="18"/>
              </w:rPr>
              <w:t>32.7% (24.8- 40.5)</w:t>
            </w:r>
          </w:p>
        </w:tc>
        <w:tc>
          <w:tcPr>
            <w:tcW w:w="602" w:type="pct"/>
            <w:shd w:val="clear" w:color="auto" w:fill="auto"/>
            <w:vAlign w:val="center"/>
          </w:tcPr>
          <w:p w:rsidR="00083E7D" w:rsidRPr="001B0F42" w:rsidRDefault="00083E7D" w:rsidP="00083E7D">
            <w:pPr>
              <w:jc w:val="center"/>
              <w:rPr>
                <w:rFonts w:ascii="Arial" w:hAnsi="Arial" w:cs="Arial"/>
                <w:sz w:val="18"/>
                <w:szCs w:val="18"/>
              </w:rPr>
            </w:pP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sz w:val="18"/>
                <w:szCs w:val="18"/>
                <w:lang w:val="en-GB"/>
              </w:rPr>
            </w:pPr>
            <w:r w:rsidRPr="001B0F42">
              <w:rPr>
                <w:rFonts w:ascii="Arial" w:hAnsi="Arial" w:cs="Arial"/>
                <w:b/>
                <w:bCs/>
                <w:sz w:val="18"/>
                <w:szCs w:val="18"/>
              </w:rPr>
              <w:t>Water quantity </w:t>
            </w:r>
          </w:p>
        </w:tc>
      </w:tr>
      <w:tr w:rsidR="00083E7D" w:rsidRPr="001B0F42" w:rsidTr="008E6DC0">
        <w:tc>
          <w:tcPr>
            <w:tcW w:w="1165" w:type="pct"/>
            <w:shd w:val="clear" w:color="auto" w:fill="auto"/>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households that use:</w:t>
            </w:r>
          </w:p>
        </w:tc>
        <w:tc>
          <w:tcPr>
            <w:tcW w:w="827" w:type="pct"/>
            <w:shd w:val="clear" w:color="auto" w:fill="auto"/>
            <w:vAlign w:val="center"/>
          </w:tcPr>
          <w:p w:rsidR="00083E7D" w:rsidRPr="001B0F42" w:rsidRDefault="00083E7D" w:rsidP="00083E7D">
            <w:pPr>
              <w:jc w:val="center"/>
              <w:rPr>
                <w:rFonts w:ascii="Arial" w:hAnsi="Arial" w:cs="Arial"/>
                <w:sz w:val="18"/>
                <w:szCs w:val="18"/>
              </w:rPr>
            </w:pPr>
          </w:p>
        </w:tc>
        <w:tc>
          <w:tcPr>
            <w:tcW w:w="789" w:type="pct"/>
            <w:shd w:val="clear" w:color="auto" w:fill="auto"/>
          </w:tcPr>
          <w:p w:rsidR="00083E7D" w:rsidRPr="001B0F42" w:rsidRDefault="00083E7D" w:rsidP="00083E7D">
            <w:pPr>
              <w:spacing w:after="120"/>
              <w:jc w:val="center"/>
              <w:rPr>
                <w:rFonts w:ascii="Arial" w:hAnsi="Arial" w:cs="Arial"/>
                <w:sz w:val="18"/>
                <w:szCs w:val="18"/>
                <w:lang w:val="en-GB"/>
              </w:rPr>
            </w:pPr>
          </w:p>
        </w:tc>
        <w:tc>
          <w:tcPr>
            <w:tcW w:w="827" w:type="pct"/>
            <w:shd w:val="clear" w:color="auto" w:fill="auto"/>
          </w:tcPr>
          <w:p w:rsidR="00083E7D" w:rsidRPr="001B0F42" w:rsidRDefault="00083E7D" w:rsidP="00083E7D">
            <w:pPr>
              <w:spacing w:after="120"/>
              <w:jc w:val="center"/>
              <w:rPr>
                <w:rFonts w:ascii="Arial" w:hAnsi="Arial" w:cs="Arial"/>
                <w:sz w:val="18"/>
                <w:szCs w:val="18"/>
                <w:lang w:val="en-GB"/>
              </w:rPr>
            </w:pPr>
          </w:p>
        </w:tc>
        <w:tc>
          <w:tcPr>
            <w:tcW w:w="789" w:type="pct"/>
            <w:shd w:val="clear" w:color="auto" w:fill="auto"/>
          </w:tcPr>
          <w:p w:rsidR="00083E7D" w:rsidRPr="001B0F42" w:rsidRDefault="00083E7D" w:rsidP="00083E7D">
            <w:pPr>
              <w:spacing w:after="120"/>
              <w:jc w:val="center"/>
              <w:rPr>
                <w:rFonts w:ascii="Arial" w:hAnsi="Arial" w:cs="Arial"/>
                <w:sz w:val="18"/>
                <w:szCs w:val="18"/>
                <w:lang w:val="en-GB"/>
              </w:rPr>
            </w:pPr>
          </w:p>
        </w:tc>
        <w:tc>
          <w:tcPr>
            <w:tcW w:w="602" w:type="pct"/>
            <w:shd w:val="clear" w:color="auto" w:fill="auto"/>
          </w:tcPr>
          <w:p w:rsidR="00083E7D" w:rsidRPr="001B0F42" w:rsidRDefault="00083E7D" w:rsidP="00083E7D">
            <w:pPr>
              <w:spacing w:after="120"/>
              <w:jc w:val="both"/>
              <w:rPr>
                <w:rFonts w:ascii="Arial" w:hAnsi="Arial" w:cs="Arial"/>
                <w:sz w:val="18"/>
                <w:szCs w:val="18"/>
                <w:lang w:val="en-GB"/>
              </w:rPr>
            </w:pPr>
          </w:p>
        </w:tc>
      </w:tr>
      <w:tr w:rsidR="00083E7D" w:rsidRPr="001B0F42" w:rsidTr="008E6DC0">
        <w:tc>
          <w:tcPr>
            <w:tcW w:w="1165" w:type="pct"/>
            <w:shd w:val="clear" w:color="auto" w:fill="auto"/>
            <w:vAlign w:val="center"/>
          </w:tcPr>
          <w:p w:rsidR="00083E7D" w:rsidRPr="001B0F42" w:rsidRDefault="00083E7D" w:rsidP="00083E7D">
            <w:pPr>
              <w:jc w:val="center"/>
              <w:rPr>
                <w:rFonts w:ascii="Arial" w:hAnsi="Arial" w:cs="Arial"/>
                <w:b/>
                <w:bCs/>
                <w:sz w:val="18"/>
                <w:szCs w:val="18"/>
              </w:rPr>
            </w:pPr>
            <w:r w:rsidRPr="001B0F42">
              <w:rPr>
                <w:rFonts w:ascii="Arial" w:hAnsi="Arial" w:cs="Arial"/>
                <w:b/>
                <w:bCs/>
                <w:sz w:val="18"/>
                <w:szCs w:val="18"/>
              </w:rPr>
              <w:t>N</w:t>
            </w:r>
          </w:p>
        </w:tc>
        <w:tc>
          <w:tcPr>
            <w:tcW w:w="827" w:type="pct"/>
            <w:shd w:val="clear" w:color="auto" w:fill="auto"/>
            <w:vAlign w:val="center"/>
          </w:tcPr>
          <w:p w:rsidR="00083E7D" w:rsidRPr="001B0F42" w:rsidRDefault="00083E7D" w:rsidP="008E6DC0">
            <w:pPr>
              <w:jc w:val="center"/>
              <w:rPr>
                <w:rFonts w:ascii="Arial" w:hAnsi="Arial" w:cs="Arial"/>
                <w:b/>
                <w:bCs/>
                <w:sz w:val="18"/>
                <w:szCs w:val="18"/>
              </w:rPr>
            </w:pPr>
            <w:r w:rsidRPr="001B0F42">
              <w:rPr>
                <w:rFonts w:ascii="Arial" w:hAnsi="Arial" w:cs="Arial"/>
                <w:b/>
                <w:bCs/>
                <w:sz w:val="18"/>
                <w:szCs w:val="18"/>
              </w:rPr>
              <w:t>501</w:t>
            </w:r>
          </w:p>
        </w:tc>
        <w:tc>
          <w:tcPr>
            <w:tcW w:w="789" w:type="pct"/>
            <w:shd w:val="clear" w:color="auto" w:fill="auto"/>
            <w:vAlign w:val="center"/>
          </w:tcPr>
          <w:p w:rsidR="00083E7D" w:rsidRPr="001B0F42" w:rsidRDefault="00083E7D" w:rsidP="008E6DC0">
            <w:pPr>
              <w:jc w:val="center"/>
              <w:rPr>
                <w:rFonts w:ascii="Arial" w:hAnsi="Arial" w:cs="Arial"/>
                <w:b/>
                <w:bCs/>
                <w:sz w:val="18"/>
                <w:szCs w:val="18"/>
              </w:rPr>
            </w:pPr>
          </w:p>
        </w:tc>
        <w:tc>
          <w:tcPr>
            <w:tcW w:w="827" w:type="pct"/>
            <w:shd w:val="clear" w:color="auto" w:fill="auto"/>
            <w:vAlign w:val="center"/>
          </w:tcPr>
          <w:p w:rsidR="00083E7D" w:rsidRPr="001B0F42" w:rsidRDefault="00083E7D" w:rsidP="008E6DC0">
            <w:pPr>
              <w:jc w:val="center"/>
              <w:rPr>
                <w:rFonts w:ascii="Arial" w:hAnsi="Arial" w:cs="Arial"/>
                <w:b/>
                <w:bCs/>
                <w:sz w:val="18"/>
                <w:szCs w:val="18"/>
              </w:rPr>
            </w:pPr>
            <w:r w:rsidRPr="001B0F42">
              <w:rPr>
                <w:rFonts w:ascii="Arial" w:hAnsi="Arial" w:cs="Arial"/>
                <w:b/>
                <w:bCs/>
                <w:sz w:val="18"/>
                <w:szCs w:val="18"/>
              </w:rPr>
              <w:t>450</w:t>
            </w:r>
          </w:p>
        </w:tc>
        <w:tc>
          <w:tcPr>
            <w:tcW w:w="789" w:type="pct"/>
            <w:shd w:val="clear" w:color="auto" w:fill="auto"/>
            <w:vAlign w:val="center"/>
          </w:tcPr>
          <w:p w:rsidR="00083E7D" w:rsidRPr="001B0F42" w:rsidRDefault="00083E7D" w:rsidP="008E6DC0">
            <w:pPr>
              <w:jc w:val="center"/>
              <w:rPr>
                <w:rFonts w:ascii="Arial" w:hAnsi="Arial" w:cs="Arial"/>
                <w:b/>
                <w:bCs/>
                <w:sz w:val="18"/>
                <w:szCs w:val="18"/>
              </w:rPr>
            </w:pP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       ≥ 20 </w:t>
            </w:r>
            <w:proofErr w:type="spellStart"/>
            <w:r w:rsidRPr="001B0F42">
              <w:rPr>
                <w:rFonts w:ascii="Arial" w:hAnsi="Arial" w:cs="Arial"/>
                <w:sz w:val="18"/>
                <w:szCs w:val="18"/>
              </w:rPr>
              <w:t>lpppd</w:t>
            </w:r>
            <w:proofErr w:type="spellEnd"/>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(251)</w:t>
            </w:r>
          </w:p>
          <w:p w:rsidR="00083E7D" w:rsidRPr="001B0F42" w:rsidRDefault="00083E7D" w:rsidP="008E6DC0">
            <w:pPr>
              <w:jc w:val="center"/>
              <w:rPr>
                <w:rFonts w:ascii="Arial" w:hAnsi="Arial" w:cs="Arial"/>
                <w:sz w:val="18"/>
                <w:szCs w:val="18"/>
              </w:rPr>
            </w:pPr>
            <w:r w:rsidRPr="001B0F42">
              <w:rPr>
                <w:rFonts w:ascii="Arial" w:hAnsi="Arial" w:cs="Arial"/>
                <w:sz w:val="18"/>
                <w:szCs w:val="18"/>
              </w:rPr>
              <w:t>50.1% (43.7- 56.5)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(254) 56.4%</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       15 - &lt;20 </w:t>
            </w:r>
            <w:proofErr w:type="spellStart"/>
            <w:r w:rsidRPr="001B0F42">
              <w:rPr>
                <w:rFonts w:ascii="Arial" w:hAnsi="Arial" w:cs="Arial"/>
                <w:sz w:val="18"/>
                <w:szCs w:val="18"/>
              </w:rPr>
              <w:t>lpppd</w:t>
            </w:r>
            <w:proofErr w:type="spellEnd"/>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(81)</w:t>
            </w:r>
          </w:p>
          <w:p w:rsidR="00083E7D" w:rsidRPr="001B0F42" w:rsidRDefault="00083E7D" w:rsidP="008E6DC0">
            <w:pPr>
              <w:jc w:val="center"/>
              <w:rPr>
                <w:rFonts w:ascii="Arial" w:hAnsi="Arial" w:cs="Arial"/>
                <w:sz w:val="18"/>
                <w:szCs w:val="18"/>
              </w:rPr>
            </w:pPr>
            <w:r w:rsidRPr="001B0F42">
              <w:rPr>
                <w:rFonts w:ascii="Arial" w:hAnsi="Arial" w:cs="Arial"/>
                <w:sz w:val="18"/>
                <w:szCs w:val="18"/>
              </w:rPr>
              <w:t>16.2% (12.0- 20.3)</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(69) 15.3%</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       &lt;15 </w:t>
            </w:r>
            <w:proofErr w:type="spellStart"/>
            <w:r w:rsidRPr="001B0F42">
              <w:rPr>
                <w:rFonts w:ascii="Arial" w:hAnsi="Arial" w:cs="Arial"/>
                <w:sz w:val="18"/>
                <w:szCs w:val="18"/>
              </w:rPr>
              <w:t>lpppd</w:t>
            </w:r>
            <w:proofErr w:type="spellEnd"/>
          </w:p>
        </w:tc>
        <w:tc>
          <w:tcPr>
            <w:tcW w:w="827" w:type="pct"/>
            <w:shd w:val="clear" w:color="auto" w:fill="auto"/>
            <w:vAlign w:val="center"/>
          </w:tcPr>
          <w:p w:rsidR="00806F01" w:rsidRPr="001B0F42" w:rsidRDefault="00083E7D" w:rsidP="008E6DC0">
            <w:pPr>
              <w:jc w:val="center"/>
              <w:rPr>
                <w:rFonts w:ascii="Arial" w:hAnsi="Arial" w:cs="Arial"/>
                <w:sz w:val="18"/>
                <w:szCs w:val="18"/>
              </w:rPr>
            </w:pPr>
            <w:r w:rsidRPr="001B0F42">
              <w:rPr>
                <w:rFonts w:ascii="Arial" w:hAnsi="Arial" w:cs="Arial"/>
                <w:sz w:val="18"/>
                <w:szCs w:val="18"/>
              </w:rPr>
              <w:t>(169)</w:t>
            </w:r>
          </w:p>
          <w:p w:rsidR="00083E7D" w:rsidRPr="001B0F42" w:rsidRDefault="00083E7D" w:rsidP="008E6DC0">
            <w:pPr>
              <w:jc w:val="center"/>
              <w:rPr>
                <w:rFonts w:ascii="Arial" w:hAnsi="Arial" w:cs="Arial"/>
                <w:sz w:val="18"/>
                <w:szCs w:val="18"/>
              </w:rPr>
            </w:pPr>
            <w:r w:rsidRPr="001B0F42">
              <w:rPr>
                <w:rFonts w:ascii="Arial" w:hAnsi="Arial" w:cs="Arial"/>
                <w:sz w:val="18"/>
                <w:szCs w:val="18"/>
              </w:rPr>
              <w:t>33.7% (27.9- 39.5)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(127) 28.2%</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w:t>
            </w: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083E7D"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Average water usage in </w:t>
            </w:r>
            <w:proofErr w:type="spellStart"/>
            <w:r w:rsidRPr="001B0F42">
              <w:rPr>
                <w:rFonts w:ascii="Arial" w:hAnsi="Arial" w:cs="Arial"/>
                <w:sz w:val="18"/>
                <w:szCs w:val="18"/>
              </w:rPr>
              <w:t>lpppd</w:t>
            </w:r>
            <w:proofErr w:type="spellEnd"/>
            <w:r w:rsidRPr="001B0F42">
              <w:rPr>
                <w:rFonts w:ascii="Arial" w:hAnsi="Arial" w:cs="Arial"/>
                <w:sz w:val="18"/>
                <w:szCs w:val="18"/>
              </w:rPr>
              <w:t xml:space="preserve"> </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23.5 (21.1- 25.8)</w:t>
            </w:r>
          </w:p>
        </w:tc>
        <w:tc>
          <w:tcPr>
            <w:tcW w:w="789" w:type="pct"/>
            <w:shd w:val="clear" w:color="auto" w:fill="auto"/>
            <w:vAlign w:val="center"/>
          </w:tcPr>
          <w:p w:rsidR="00083E7D" w:rsidRPr="001B0F42" w:rsidRDefault="00083E7D" w:rsidP="008E6DC0">
            <w:pPr>
              <w:jc w:val="center"/>
              <w:rPr>
                <w:rFonts w:ascii="Arial" w:hAnsi="Arial" w:cs="Arial"/>
                <w:sz w:val="18"/>
                <w:szCs w:val="18"/>
              </w:rPr>
            </w:pP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23.9548</w:t>
            </w:r>
          </w:p>
        </w:tc>
        <w:tc>
          <w:tcPr>
            <w:tcW w:w="789" w:type="pct"/>
            <w:shd w:val="clear" w:color="auto" w:fill="auto"/>
            <w:vAlign w:val="center"/>
          </w:tcPr>
          <w:p w:rsidR="00083E7D" w:rsidRPr="001B0F42" w:rsidRDefault="00083E7D" w:rsidP="008E6DC0">
            <w:pPr>
              <w:jc w:val="center"/>
              <w:rPr>
                <w:rFonts w:ascii="Arial" w:hAnsi="Arial" w:cs="Arial"/>
                <w:sz w:val="18"/>
                <w:szCs w:val="18"/>
              </w:rPr>
            </w:pP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r w:rsidRPr="001B0F42">
              <w:rPr>
                <w:rFonts w:ascii="Arial" w:hAnsi="Arial" w:cs="Arial"/>
                <w:sz w:val="18"/>
                <w:szCs w:val="18"/>
                <w:lang w:val="en-GB"/>
              </w:rPr>
              <w:t xml:space="preserve">Target of ≥20 </w:t>
            </w:r>
            <w:proofErr w:type="spellStart"/>
            <w:r w:rsidRPr="001B0F42">
              <w:rPr>
                <w:rFonts w:ascii="Arial" w:hAnsi="Arial" w:cs="Arial"/>
                <w:sz w:val="18"/>
                <w:szCs w:val="18"/>
                <w:lang w:val="en-GB"/>
              </w:rPr>
              <w:t>lpppd</w:t>
            </w:r>
            <w:proofErr w:type="spellEnd"/>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b/>
                <w:sz w:val="18"/>
                <w:szCs w:val="18"/>
                <w:lang w:val="en-GB"/>
              </w:rPr>
            </w:pPr>
            <w:r w:rsidRPr="001B0F42">
              <w:rPr>
                <w:rFonts w:ascii="Arial" w:hAnsi="Arial" w:cs="Arial"/>
                <w:b/>
                <w:bCs/>
                <w:sz w:val="18"/>
                <w:szCs w:val="18"/>
              </w:rPr>
              <w:t>Safe excreta disposal</w:t>
            </w: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b/>
                <w:sz w:val="18"/>
                <w:szCs w:val="18"/>
                <w:lang w:val="en-GB"/>
              </w:rPr>
            </w:pPr>
            <w:r w:rsidRPr="001B0F42">
              <w:rPr>
                <w:rFonts w:ascii="Arial" w:hAnsi="Arial" w:cs="Arial"/>
                <w:b/>
                <w:bCs/>
                <w:sz w:val="18"/>
                <w:szCs w:val="18"/>
              </w:rPr>
              <w:t>Proportion of households that use:</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An improved excreta disposal facility (improved toilet facility, 1 household)</w:t>
            </w:r>
          </w:p>
        </w:tc>
        <w:tc>
          <w:tcPr>
            <w:tcW w:w="827" w:type="pct"/>
            <w:shd w:val="clear" w:color="auto" w:fill="auto"/>
            <w:vAlign w:val="center"/>
          </w:tcPr>
          <w:p w:rsidR="00A06130" w:rsidRPr="001B0F42" w:rsidRDefault="00083E7D" w:rsidP="008E6DC0">
            <w:pPr>
              <w:jc w:val="center"/>
              <w:rPr>
                <w:rFonts w:ascii="Arial" w:hAnsi="Arial" w:cs="Arial"/>
                <w:sz w:val="18"/>
                <w:szCs w:val="18"/>
              </w:rPr>
            </w:pPr>
            <w:r w:rsidRPr="001B0F42">
              <w:rPr>
                <w:rFonts w:ascii="Arial" w:hAnsi="Arial" w:cs="Arial"/>
                <w:sz w:val="18"/>
                <w:szCs w:val="18"/>
              </w:rPr>
              <w:t>(184/499)</w:t>
            </w:r>
          </w:p>
          <w:p w:rsidR="00083E7D" w:rsidRPr="001B0F42" w:rsidRDefault="00083E7D" w:rsidP="008E6DC0">
            <w:pPr>
              <w:jc w:val="center"/>
              <w:rPr>
                <w:rFonts w:ascii="Arial" w:hAnsi="Arial" w:cs="Arial"/>
                <w:sz w:val="18"/>
                <w:szCs w:val="18"/>
              </w:rPr>
            </w:pPr>
            <w:r w:rsidRPr="001B0F42">
              <w:rPr>
                <w:rFonts w:ascii="Arial" w:hAnsi="Arial" w:cs="Arial"/>
                <w:sz w:val="18"/>
                <w:szCs w:val="18"/>
              </w:rPr>
              <w:t>36.9% (31.3- 42.4)</w:t>
            </w:r>
          </w:p>
        </w:tc>
        <w:tc>
          <w:tcPr>
            <w:tcW w:w="789" w:type="pct"/>
            <w:shd w:val="clear" w:color="auto" w:fill="auto"/>
            <w:vAlign w:val="center"/>
          </w:tcPr>
          <w:p w:rsidR="00A06130" w:rsidRPr="001B0F42" w:rsidRDefault="00083E7D" w:rsidP="008E6DC0">
            <w:pPr>
              <w:jc w:val="center"/>
              <w:rPr>
                <w:rFonts w:ascii="Arial" w:hAnsi="Arial" w:cs="Arial"/>
                <w:sz w:val="18"/>
                <w:szCs w:val="18"/>
              </w:rPr>
            </w:pPr>
            <w:r w:rsidRPr="001B0F42">
              <w:rPr>
                <w:rFonts w:ascii="Arial" w:hAnsi="Arial" w:cs="Arial"/>
                <w:sz w:val="18"/>
                <w:szCs w:val="18"/>
              </w:rPr>
              <w:t>(72/669)</w:t>
            </w:r>
          </w:p>
          <w:p w:rsidR="00083E7D" w:rsidRPr="001B0F42" w:rsidRDefault="00083E7D" w:rsidP="008E6DC0">
            <w:pPr>
              <w:jc w:val="center"/>
              <w:rPr>
                <w:rFonts w:ascii="Arial" w:hAnsi="Arial" w:cs="Arial"/>
                <w:sz w:val="18"/>
                <w:szCs w:val="18"/>
              </w:rPr>
            </w:pPr>
            <w:r w:rsidRPr="001B0F42">
              <w:rPr>
                <w:rFonts w:ascii="Arial" w:hAnsi="Arial" w:cs="Arial"/>
                <w:sz w:val="18"/>
                <w:szCs w:val="18"/>
              </w:rPr>
              <w:t>10.8% (6.8- 14.7)</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(133/434) 30.7%</w:t>
            </w:r>
          </w:p>
        </w:tc>
        <w:tc>
          <w:tcPr>
            <w:tcW w:w="789" w:type="pct"/>
            <w:shd w:val="clear" w:color="auto" w:fill="auto"/>
            <w:vAlign w:val="center"/>
          </w:tcPr>
          <w:p w:rsidR="00A06130" w:rsidRPr="001B0F42" w:rsidRDefault="00083E7D" w:rsidP="008E6DC0">
            <w:pPr>
              <w:jc w:val="center"/>
              <w:rPr>
                <w:rFonts w:ascii="Arial" w:hAnsi="Arial" w:cs="Arial"/>
                <w:sz w:val="18"/>
                <w:szCs w:val="18"/>
              </w:rPr>
            </w:pPr>
            <w:r w:rsidRPr="001B0F42">
              <w:rPr>
                <w:rFonts w:ascii="Arial" w:hAnsi="Arial" w:cs="Arial"/>
                <w:sz w:val="18"/>
                <w:szCs w:val="18"/>
              </w:rPr>
              <w:t>(51/453)</w:t>
            </w:r>
          </w:p>
          <w:p w:rsidR="00083E7D" w:rsidRPr="001B0F42" w:rsidRDefault="00083E7D" w:rsidP="008E6DC0">
            <w:pPr>
              <w:jc w:val="center"/>
              <w:rPr>
                <w:rFonts w:ascii="Arial" w:hAnsi="Arial" w:cs="Arial"/>
                <w:sz w:val="18"/>
                <w:szCs w:val="18"/>
              </w:rPr>
            </w:pPr>
            <w:r w:rsidRPr="001B0F42">
              <w:rPr>
                <w:rFonts w:ascii="Arial" w:hAnsi="Arial" w:cs="Arial"/>
                <w:sz w:val="18"/>
                <w:szCs w:val="18"/>
              </w:rPr>
              <w:t>11.3% (6.6-15.9)</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A shared family toilet (improved toilet facility, 2 households)</w:t>
            </w:r>
          </w:p>
        </w:tc>
        <w:tc>
          <w:tcPr>
            <w:tcW w:w="827"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(61/499)</w:t>
            </w:r>
          </w:p>
          <w:p w:rsidR="00083E7D" w:rsidRPr="001B0F42" w:rsidRDefault="00083E7D" w:rsidP="008E6DC0">
            <w:pPr>
              <w:jc w:val="center"/>
              <w:rPr>
                <w:rFonts w:ascii="Arial" w:hAnsi="Arial" w:cs="Arial"/>
                <w:sz w:val="18"/>
                <w:szCs w:val="18"/>
              </w:rPr>
            </w:pPr>
            <w:r w:rsidRPr="001B0F42">
              <w:rPr>
                <w:rFonts w:ascii="Arial" w:hAnsi="Arial" w:cs="Arial"/>
                <w:sz w:val="18"/>
                <w:szCs w:val="18"/>
              </w:rPr>
              <w:t>12.2% (8.2- 16.3)</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(20/669)</w:t>
            </w:r>
          </w:p>
          <w:p w:rsidR="00083E7D" w:rsidRPr="001B0F42" w:rsidRDefault="00083E7D" w:rsidP="008E6DC0">
            <w:pPr>
              <w:jc w:val="center"/>
              <w:rPr>
                <w:rFonts w:ascii="Arial" w:hAnsi="Arial" w:cs="Arial"/>
                <w:sz w:val="18"/>
                <w:szCs w:val="18"/>
              </w:rPr>
            </w:pPr>
            <w:r w:rsidRPr="001B0F42">
              <w:rPr>
                <w:rFonts w:ascii="Arial" w:hAnsi="Arial" w:cs="Arial"/>
                <w:sz w:val="18"/>
                <w:szCs w:val="18"/>
              </w:rPr>
              <w:t>3.0% (0.8- 5.2)</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(17/434) 3.9%</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(13/453)</w:t>
            </w:r>
          </w:p>
          <w:p w:rsidR="00083E7D" w:rsidRPr="001B0F42" w:rsidRDefault="00083E7D" w:rsidP="008E6DC0">
            <w:pPr>
              <w:jc w:val="center"/>
              <w:rPr>
                <w:rFonts w:ascii="Arial" w:hAnsi="Arial" w:cs="Arial"/>
                <w:sz w:val="18"/>
                <w:szCs w:val="18"/>
              </w:rPr>
            </w:pPr>
            <w:r w:rsidRPr="001B0F42">
              <w:rPr>
                <w:rFonts w:ascii="Arial" w:hAnsi="Arial" w:cs="Arial"/>
                <w:sz w:val="18"/>
                <w:szCs w:val="18"/>
              </w:rPr>
              <w:t>2.9% (0.5-5.2)</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A communal toilet (improved toilet facility, 3 households or more)</w:t>
            </w:r>
          </w:p>
        </w:tc>
        <w:tc>
          <w:tcPr>
            <w:tcW w:w="827"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(42/499)</w:t>
            </w:r>
          </w:p>
          <w:p w:rsidR="00083E7D" w:rsidRPr="001B0F42" w:rsidRDefault="00083E7D" w:rsidP="008E6DC0">
            <w:pPr>
              <w:jc w:val="center"/>
              <w:rPr>
                <w:rFonts w:ascii="Arial" w:hAnsi="Arial" w:cs="Arial"/>
                <w:sz w:val="18"/>
                <w:szCs w:val="18"/>
              </w:rPr>
            </w:pPr>
            <w:r w:rsidRPr="001B0F42">
              <w:rPr>
                <w:rFonts w:ascii="Arial" w:hAnsi="Arial" w:cs="Arial"/>
                <w:sz w:val="18"/>
                <w:szCs w:val="18"/>
              </w:rPr>
              <w:t>8.4% (5.7- 11.1)</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(5/669) 0.7% (0.1- 1.4)</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(78/434) 18.0%</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(7/453)</w:t>
            </w:r>
          </w:p>
          <w:p w:rsidR="00083E7D" w:rsidRPr="001B0F42" w:rsidRDefault="00083E7D" w:rsidP="008E6DC0">
            <w:pPr>
              <w:jc w:val="center"/>
              <w:rPr>
                <w:rFonts w:ascii="Arial" w:hAnsi="Arial" w:cs="Arial"/>
                <w:sz w:val="18"/>
                <w:szCs w:val="18"/>
              </w:rPr>
            </w:pPr>
            <w:r w:rsidRPr="001B0F42">
              <w:rPr>
                <w:rFonts w:ascii="Arial" w:hAnsi="Arial" w:cs="Arial"/>
                <w:sz w:val="18"/>
                <w:szCs w:val="18"/>
              </w:rPr>
              <w:t>1.5% (0.3-2.8)</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An unimproved toilet (unimproved toilet facility or public toilet)</w:t>
            </w:r>
          </w:p>
        </w:tc>
        <w:tc>
          <w:tcPr>
            <w:tcW w:w="827"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(212/499)</w:t>
            </w:r>
          </w:p>
          <w:p w:rsidR="00083E7D" w:rsidRPr="001B0F42" w:rsidRDefault="00083E7D" w:rsidP="008E6DC0">
            <w:pPr>
              <w:jc w:val="center"/>
              <w:rPr>
                <w:rFonts w:ascii="Arial" w:hAnsi="Arial" w:cs="Arial"/>
                <w:sz w:val="18"/>
                <w:szCs w:val="18"/>
              </w:rPr>
            </w:pPr>
            <w:r w:rsidRPr="001B0F42">
              <w:rPr>
                <w:rFonts w:ascii="Arial" w:hAnsi="Arial" w:cs="Arial"/>
                <w:sz w:val="18"/>
                <w:szCs w:val="18"/>
              </w:rPr>
              <w:t>42.5% (34.9- 50.1)</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(572/669)</w:t>
            </w:r>
          </w:p>
          <w:p w:rsidR="00083E7D" w:rsidRPr="001B0F42" w:rsidRDefault="00083E7D" w:rsidP="008E6DC0">
            <w:pPr>
              <w:jc w:val="center"/>
              <w:rPr>
                <w:rFonts w:ascii="Arial" w:hAnsi="Arial" w:cs="Arial"/>
                <w:sz w:val="18"/>
                <w:szCs w:val="18"/>
              </w:rPr>
            </w:pPr>
            <w:r w:rsidRPr="001B0F42">
              <w:rPr>
                <w:rFonts w:ascii="Arial" w:hAnsi="Arial" w:cs="Arial"/>
                <w:sz w:val="18"/>
                <w:szCs w:val="18"/>
              </w:rPr>
              <w:t>85.5% (80.4- 90.6)</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(206/434) 47.5%</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(382/453)</w:t>
            </w:r>
          </w:p>
          <w:p w:rsidR="00083E7D" w:rsidRPr="001B0F42" w:rsidRDefault="00083E7D" w:rsidP="008E6DC0">
            <w:pPr>
              <w:jc w:val="center"/>
              <w:rPr>
                <w:rFonts w:ascii="Arial" w:hAnsi="Arial" w:cs="Arial"/>
                <w:sz w:val="18"/>
                <w:szCs w:val="18"/>
              </w:rPr>
            </w:pPr>
            <w:r w:rsidRPr="001B0F42">
              <w:rPr>
                <w:rFonts w:ascii="Arial" w:hAnsi="Arial" w:cs="Arial"/>
                <w:sz w:val="18"/>
                <w:szCs w:val="18"/>
              </w:rPr>
              <w:t>84.3% (78.1-90.6)</w:t>
            </w:r>
          </w:p>
        </w:tc>
        <w:tc>
          <w:tcPr>
            <w:tcW w:w="602" w:type="pct"/>
            <w:shd w:val="clear" w:color="auto" w:fill="auto"/>
            <w:vAlign w:val="center"/>
          </w:tcPr>
          <w:p w:rsidR="00083E7D" w:rsidRPr="001B0F42" w:rsidRDefault="00083E7D" w:rsidP="00083E7D">
            <w:pPr>
              <w:rPr>
                <w:rFonts w:ascii="Arial" w:hAnsi="Arial" w:cs="Arial"/>
                <w:b/>
                <w:bCs/>
                <w:sz w:val="18"/>
                <w:szCs w:val="18"/>
              </w:rPr>
            </w:pPr>
            <w:r w:rsidRPr="001B0F42">
              <w:rPr>
                <w:rFonts w:ascii="Arial" w:hAnsi="Arial" w:cs="Arial"/>
                <w:b/>
                <w:bCs/>
                <w:sz w:val="18"/>
                <w:szCs w:val="18"/>
              </w:rPr>
              <w:t> </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 xml:space="preserve">Proportion of households with children under 3 years of age that dispose of </w:t>
            </w:r>
            <w:proofErr w:type="spellStart"/>
            <w:r w:rsidRPr="001B0F42">
              <w:rPr>
                <w:rFonts w:ascii="Arial" w:hAnsi="Arial" w:cs="Arial"/>
                <w:sz w:val="18"/>
                <w:szCs w:val="18"/>
              </w:rPr>
              <w:t>faeces</w:t>
            </w:r>
            <w:proofErr w:type="spellEnd"/>
            <w:r w:rsidRPr="001B0F42">
              <w:rPr>
                <w:rFonts w:ascii="Arial" w:hAnsi="Arial" w:cs="Arial"/>
                <w:sz w:val="18"/>
                <w:szCs w:val="18"/>
              </w:rPr>
              <w:t xml:space="preserve"> safely</w:t>
            </w:r>
          </w:p>
        </w:tc>
        <w:tc>
          <w:tcPr>
            <w:tcW w:w="827"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(254/269)</w:t>
            </w:r>
          </w:p>
          <w:p w:rsidR="00083E7D" w:rsidRPr="001B0F42" w:rsidRDefault="00083E7D" w:rsidP="008E6DC0">
            <w:pPr>
              <w:jc w:val="center"/>
              <w:rPr>
                <w:rFonts w:ascii="Arial" w:hAnsi="Arial" w:cs="Arial"/>
                <w:sz w:val="18"/>
                <w:szCs w:val="18"/>
              </w:rPr>
            </w:pPr>
            <w:r w:rsidRPr="001B0F42">
              <w:rPr>
                <w:rFonts w:ascii="Arial" w:hAnsi="Arial" w:cs="Arial"/>
                <w:sz w:val="18"/>
                <w:szCs w:val="18"/>
              </w:rPr>
              <w:t>94.4% (91.6- 97.3)</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(194/236)</w:t>
            </w:r>
          </w:p>
          <w:p w:rsidR="00083E7D" w:rsidRPr="001B0F42" w:rsidRDefault="00083E7D" w:rsidP="008E6DC0">
            <w:pPr>
              <w:jc w:val="center"/>
              <w:rPr>
                <w:rFonts w:ascii="Arial" w:hAnsi="Arial" w:cs="Arial"/>
                <w:sz w:val="18"/>
                <w:szCs w:val="18"/>
              </w:rPr>
            </w:pPr>
            <w:r w:rsidRPr="001B0F42">
              <w:rPr>
                <w:rFonts w:ascii="Arial" w:hAnsi="Arial" w:cs="Arial"/>
                <w:sz w:val="18"/>
                <w:szCs w:val="18"/>
              </w:rPr>
              <w:t>82.2% (76.2- 88.2)</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(238/248) 96.0%</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(145/175)</w:t>
            </w:r>
          </w:p>
          <w:p w:rsidR="00083E7D" w:rsidRPr="001B0F42" w:rsidRDefault="00083E7D" w:rsidP="008E6DC0">
            <w:pPr>
              <w:jc w:val="center"/>
              <w:rPr>
                <w:rFonts w:ascii="Arial" w:hAnsi="Arial" w:cs="Arial"/>
                <w:sz w:val="18"/>
                <w:szCs w:val="18"/>
              </w:rPr>
            </w:pPr>
            <w:r w:rsidRPr="001B0F42">
              <w:rPr>
                <w:rFonts w:ascii="Arial" w:hAnsi="Arial" w:cs="Arial"/>
                <w:sz w:val="18"/>
                <w:szCs w:val="18"/>
              </w:rPr>
              <w:t>82.9% (73.6- 92.2)</w:t>
            </w:r>
          </w:p>
        </w:tc>
        <w:tc>
          <w:tcPr>
            <w:tcW w:w="602" w:type="pct"/>
            <w:shd w:val="clear" w:color="auto" w:fill="auto"/>
            <w:vAlign w:val="center"/>
          </w:tcPr>
          <w:p w:rsidR="00083E7D" w:rsidRPr="001B0F42" w:rsidRDefault="00083E7D" w:rsidP="00083E7D">
            <w:pPr>
              <w:rPr>
                <w:rFonts w:ascii="Arial" w:hAnsi="Arial" w:cs="Arial"/>
                <w:b/>
                <w:bCs/>
                <w:sz w:val="18"/>
                <w:szCs w:val="18"/>
              </w:rPr>
            </w:pPr>
          </w:p>
        </w:tc>
      </w:tr>
      <w:tr w:rsidR="00BB0238" w:rsidRPr="001B0F42" w:rsidTr="008E6DC0">
        <w:tc>
          <w:tcPr>
            <w:tcW w:w="5000" w:type="pct"/>
            <w:gridSpan w:val="6"/>
            <w:shd w:val="clear" w:color="auto" w:fill="CCFFFF"/>
          </w:tcPr>
          <w:p w:rsidR="00BB0238" w:rsidRPr="001B0F42" w:rsidRDefault="00BB0238" w:rsidP="00083E7D">
            <w:pPr>
              <w:spacing w:after="120"/>
              <w:jc w:val="both"/>
              <w:rPr>
                <w:rFonts w:ascii="Arial" w:hAnsi="Arial" w:cs="Arial"/>
                <w:b/>
                <w:sz w:val="18"/>
                <w:szCs w:val="18"/>
                <w:lang w:val="en-GB"/>
              </w:rPr>
            </w:pPr>
            <w:r w:rsidRPr="001B0F42">
              <w:rPr>
                <w:rFonts w:ascii="Arial" w:hAnsi="Arial" w:cs="Arial"/>
                <w:b/>
                <w:bCs/>
                <w:sz w:val="18"/>
                <w:szCs w:val="18"/>
              </w:rPr>
              <w:t>MOSQUITO NET COVERAGE</w:t>
            </w: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b/>
                <w:sz w:val="18"/>
                <w:szCs w:val="18"/>
                <w:lang w:val="en-GB"/>
              </w:rPr>
            </w:pPr>
            <w:r w:rsidRPr="001B0F42">
              <w:rPr>
                <w:rFonts w:ascii="Arial" w:hAnsi="Arial" w:cs="Arial"/>
                <w:b/>
                <w:bCs/>
                <w:sz w:val="18"/>
                <w:szCs w:val="18"/>
              </w:rPr>
              <w:t>Mosquito net ownership</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bCs/>
                <w:sz w:val="18"/>
                <w:szCs w:val="18"/>
              </w:rPr>
              <w:t>Proportion of total households owning  at least one mosquito net of any type</w:t>
            </w:r>
          </w:p>
        </w:tc>
        <w:tc>
          <w:tcPr>
            <w:tcW w:w="827"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(80/249)</w:t>
            </w:r>
          </w:p>
          <w:p w:rsidR="00083E7D" w:rsidRPr="001B0F42" w:rsidRDefault="00083E7D" w:rsidP="008E6DC0">
            <w:pPr>
              <w:jc w:val="center"/>
              <w:rPr>
                <w:rFonts w:ascii="Arial" w:hAnsi="Arial" w:cs="Arial"/>
                <w:sz w:val="18"/>
                <w:szCs w:val="18"/>
              </w:rPr>
            </w:pPr>
            <w:r w:rsidRPr="001B0F42">
              <w:rPr>
                <w:rFonts w:ascii="Arial" w:hAnsi="Arial" w:cs="Arial"/>
                <w:sz w:val="18"/>
                <w:szCs w:val="18"/>
              </w:rPr>
              <w:t>32.1% (24.5- 39.7)</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(210/351)</w:t>
            </w:r>
          </w:p>
          <w:p w:rsidR="00083E7D" w:rsidRPr="001B0F42" w:rsidRDefault="00083E7D" w:rsidP="008E6DC0">
            <w:pPr>
              <w:jc w:val="center"/>
              <w:rPr>
                <w:rFonts w:ascii="Arial" w:hAnsi="Arial" w:cs="Arial"/>
                <w:sz w:val="18"/>
                <w:szCs w:val="18"/>
              </w:rPr>
            </w:pPr>
            <w:r w:rsidRPr="001B0F42">
              <w:rPr>
                <w:rFonts w:ascii="Arial" w:hAnsi="Arial" w:cs="Arial"/>
                <w:sz w:val="18"/>
                <w:szCs w:val="18"/>
              </w:rPr>
              <w:t>59.8%</w:t>
            </w:r>
            <w:r w:rsidR="00C22965" w:rsidRPr="001B0F42">
              <w:rPr>
                <w:rFonts w:ascii="Arial" w:hAnsi="Arial" w:cs="Arial"/>
                <w:sz w:val="18"/>
                <w:szCs w:val="18"/>
              </w:rPr>
              <w:t xml:space="preserve"> (54.5- 65.1</w:t>
            </w:r>
            <w:r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(204/227) 89.9%</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114/236)</w:t>
            </w:r>
          </w:p>
          <w:p w:rsidR="00083E7D" w:rsidRPr="001B0F42" w:rsidRDefault="00C22965" w:rsidP="008E6DC0">
            <w:pPr>
              <w:jc w:val="center"/>
              <w:rPr>
                <w:rFonts w:ascii="Arial" w:hAnsi="Arial" w:cs="Arial"/>
                <w:sz w:val="18"/>
                <w:szCs w:val="18"/>
              </w:rPr>
            </w:pPr>
            <w:r w:rsidRPr="001B0F42">
              <w:rPr>
                <w:rFonts w:ascii="Arial" w:hAnsi="Arial" w:cs="Arial"/>
                <w:sz w:val="18"/>
                <w:szCs w:val="18"/>
              </w:rPr>
              <w:t>48.3% (40.1- 56.5</w:t>
            </w:r>
            <w:r w:rsidR="00083E7D" w:rsidRPr="001B0F42">
              <w:rPr>
                <w:rFonts w:ascii="Arial" w:hAnsi="Arial" w:cs="Arial"/>
                <w:sz w:val="18"/>
                <w:szCs w:val="18"/>
              </w:rPr>
              <w:t>)</w:t>
            </w:r>
          </w:p>
        </w:tc>
        <w:tc>
          <w:tcPr>
            <w:tcW w:w="602" w:type="pct"/>
            <w:shd w:val="clear" w:color="auto" w:fill="auto"/>
            <w:vAlign w:val="center"/>
          </w:tcPr>
          <w:p w:rsidR="00083E7D" w:rsidRPr="001B0F42" w:rsidRDefault="00083E7D" w:rsidP="008E6DC0">
            <w:pPr>
              <w:jc w:val="center"/>
              <w:rPr>
                <w:rFonts w:ascii="Arial" w:hAnsi="Arial" w:cs="Arial"/>
                <w:b/>
                <w:bCs/>
                <w:sz w:val="18"/>
                <w:szCs w:val="18"/>
              </w:rPr>
            </w:pP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lastRenderedPageBreak/>
              <w:t xml:space="preserve">Proportion of households owning at least one LLIN </w:t>
            </w:r>
          </w:p>
        </w:tc>
        <w:tc>
          <w:tcPr>
            <w:tcW w:w="827"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(76/249)</w:t>
            </w:r>
          </w:p>
          <w:p w:rsidR="00083E7D" w:rsidRPr="001B0F42" w:rsidRDefault="00083E7D" w:rsidP="008E6DC0">
            <w:pPr>
              <w:jc w:val="center"/>
              <w:rPr>
                <w:rFonts w:ascii="Arial" w:hAnsi="Arial" w:cs="Arial"/>
                <w:sz w:val="18"/>
                <w:szCs w:val="18"/>
              </w:rPr>
            </w:pPr>
            <w:r w:rsidRPr="001B0F42">
              <w:rPr>
                <w:rFonts w:ascii="Arial" w:hAnsi="Arial" w:cs="Arial"/>
                <w:sz w:val="18"/>
                <w:szCs w:val="18"/>
              </w:rPr>
              <w:t>30.5% (23.1- 38.0)</w:t>
            </w:r>
          </w:p>
        </w:tc>
        <w:tc>
          <w:tcPr>
            <w:tcW w:w="789" w:type="pct"/>
            <w:shd w:val="clear" w:color="auto" w:fill="auto"/>
            <w:vAlign w:val="center"/>
          </w:tcPr>
          <w:p w:rsidR="00C22965" w:rsidRPr="001B0F42" w:rsidRDefault="00083E7D" w:rsidP="008E6DC0">
            <w:pPr>
              <w:jc w:val="center"/>
              <w:rPr>
                <w:rFonts w:ascii="Arial" w:hAnsi="Arial" w:cs="Arial"/>
                <w:sz w:val="18"/>
                <w:szCs w:val="18"/>
              </w:rPr>
            </w:pPr>
            <w:r w:rsidRPr="001B0F42">
              <w:rPr>
                <w:rFonts w:ascii="Arial" w:hAnsi="Arial" w:cs="Arial"/>
                <w:sz w:val="18"/>
                <w:szCs w:val="18"/>
              </w:rPr>
              <w:t>(199/351)</w:t>
            </w:r>
          </w:p>
          <w:p w:rsidR="00083E7D" w:rsidRPr="001B0F42" w:rsidRDefault="00C22965" w:rsidP="008E6DC0">
            <w:pPr>
              <w:jc w:val="center"/>
              <w:rPr>
                <w:rFonts w:ascii="Arial" w:hAnsi="Arial" w:cs="Arial"/>
                <w:sz w:val="18"/>
                <w:szCs w:val="18"/>
              </w:rPr>
            </w:pPr>
            <w:r w:rsidRPr="001B0F42">
              <w:rPr>
                <w:rFonts w:ascii="Arial" w:hAnsi="Arial" w:cs="Arial"/>
                <w:sz w:val="18"/>
                <w:szCs w:val="18"/>
              </w:rPr>
              <w:t>56.7% (51.2- 62.2</w:t>
            </w:r>
            <w:r w:rsidR="00083E7D" w:rsidRPr="001B0F42">
              <w:rPr>
                <w:rFonts w:ascii="Arial" w:hAnsi="Arial" w:cs="Arial"/>
                <w:sz w:val="18"/>
                <w:szCs w:val="18"/>
              </w:rPr>
              <w:t>)</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192/227) 84.6%</w:t>
            </w:r>
          </w:p>
        </w:tc>
        <w:tc>
          <w:tcPr>
            <w:tcW w:w="789" w:type="pct"/>
            <w:shd w:val="clear" w:color="auto" w:fill="auto"/>
            <w:vAlign w:val="center"/>
          </w:tcPr>
          <w:p w:rsidR="00C22965" w:rsidRPr="001B0F42" w:rsidRDefault="00C22965" w:rsidP="008E6DC0">
            <w:pPr>
              <w:jc w:val="center"/>
              <w:rPr>
                <w:rFonts w:ascii="Arial" w:hAnsi="Arial" w:cs="Arial"/>
                <w:sz w:val="18"/>
                <w:szCs w:val="18"/>
              </w:rPr>
            </w:pPr>
            <w:r w:rsidRPr="001B0F42">
              <w:rPr>
                <w:rFonts w:ascii="Arial" w:hAnsi="Arial" w:cs="Arial"/>
                <w:sz w:val="18"/>
                <w:szCs w:val="18"/>
              </w:rPr>
              <w:t>(91/236)</w:t>
            </w:r>
          </w:p>
          <w:p w:rsidR="00083E7D" w:rsidRPr="001B0F42" w:rsidRDefault="00C22965" w:rsidP="008E6DC0">
            <w:pPr>
              <w:jc w:val="center"/>
              <w:rPr>
                <w:rFonts w:ascii="Arial" w:hAnsi="Arial" w:cs="Arial"/>
                <w:sz w:val="18"/>
                <w:szCs w:val="18"/>
              </w:rPr>
            </w:pPr>
            <w:r w:rsidRPr="001B0F42">
              <w:rPr>
                <w:rFonts w:ascii="Arial" w:hAnsi="Arial" w:cs="Arial"/>
                <w:sz w:val="18"/>
                <w:szCs w:val="18"/>
              </w:rPr>
              <w:t>38.6% (30.4- 46.7</w:t>
            </w:r>
            <w:r w:rsidR="00083E7D" w:rsidRPr="001B0F42">
              <w:rPr>
                <w:rFonts w:ascii="Arial" w:hAnsi="Arial" w:cs="Arial"/>
                <w:sz w:val="18"/>
                <w:szCs w:val="18"/>
              </w:rPr>
              <w:t>)</w:t>
            </w:r>
          </w:p>
        </w:tc>
        <w:tc>
          <w:tcPr>
            <w:tcW w:w="602" w:type="pct"/>
            <w:shd w:val="clear" w:color="auto" w:fill="auto"/>
            <w:vAlign w:val="center"/>
          </w:tcPr>
          <w:p w:rsidR="00083E7D" w:rsidRPr="001B0F42" w:rsidRDefault="00083E7D" w:rsidP="008E6DC0">
            <w:pPr>
              <w:jc w:val="center"/>
              <w:rPr>
                <w:rFonts w:ascii="Arial" w:hAnsi="Arial" w:cs="Arial"/>
                <w:bCs/>
                <w:sz w:val="18"/>
                <w:szCs w:val="18"/>
              </w:rPr>
            </w:pPr>
            <w:r w:rsidRPr="001B0F42">
              <w:rPr>
                <w:rFonts w:ascii="Arial" w:hAnsi="Arial" w:cs="Arial"/>
                <w:bCs/>
                <w:sz w:val="18"/>
                <w:szCs w:val="18"/>
              </w:rPr>
              <w:t>Target of &gt;80%</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Average number of persons per LLIN (mean)</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(1544/132) 11.7</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(1442/310) 4.7</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(1080/412) 2.6</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(981/128) 7.7</w:t>
            </w:r>
          </w:p>
        </w:tc>
        <w:tc>
          <w:tcPr>
            <w:tcW w:w="602" w:type="pct"/>
            <w:shd w:val="clear" w:color="auto" w:fill="auto"/>
            <w:vAlign w:val="center"/>
          </w:tcPr>
          <w:p w:rsidR="00083E7D" w:rsidRPr="001B0F42" w:rsidRDefault="00083E7D" w:rsidP="008E6DC0">
            <w:pPr>
              <w:jc w:val="center"/>
              <w:rPr>
                <w:rFonts w:ascii="Arial" w:hAnsi="Arial" w:cs="Arial"/>
                <w:bCs/>
                <w:sz w:val="18"/>
                <w:szCs w:val="18"/>
              </w:rPr>
            </w:pPr>
            <w:r w:rsidRPr="001B0F42">
              <w:rPr>
                <w:rFonts w:ascii="Arial" w:hAnsi="Arial" w:cs="Arial"/>
                <w:bCs/>
                <w:sz w:val="18"/>
                <w:szCs w:val="18"/>
              </w:rPr>
              <w:t>2 persons per LLIN</w:t>
            </w:r>
          </w:p>
        </w:tc>
      </w:tr>
      <w:tr w:rsidR="00BB0238" w:rsidRPr="001B0F42" w:rsidTr="008E6DC0">
        <w:tc>
          <w:tcPr>
            <w:tcW w:w="5000" w:type="pct"/>
            <w:gridSpan w:val="6"/>
            <w:shd w:val="clear" w:color="auto" w:fill="D9D9D9"/>
          </w:tcPr>
          <w:p w:rsidR="00BB0238" w:rsidRPr="001B0F42" w:rsidRDefault="00BB0238" w:rsidP="00083E7D">
            <w:pPr>
              <w:spacing w:after="120"/>
              <w:jc w:val="both"/>
              <w:rPr>
                <w:rFonts w:ascii="Arial" w:hAnsi="Arial" w:cs="Arial"/>
                <w:b/>
                <w:sz w:val="18"/>
                <w:szCs w:val="18"/>
                <w:lang w:val="en-GB"/>
              </w:rPr>
            </w:pPr>
            <w:r w:rsidRPr="001B0F42">
              <w:rPr>
                <w:rFonts w:ascii="Arial" w:hAnsi="Arial" w:cs="Arial"/>
                <w:b/>
                <w:bCs/>
                <w:sz w:val="18"/>
                <w:szCs w:val="18"/>
              </w:rPr>
              <w:t>Mosquito net utilization</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 members (all ages) who slept under a net of any type</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(296/1544) 19.2%</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(549/1442) 38.1%</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(457/1080) 42.3%</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(344/981) 35.1%</w:t>
            </w:r>
          </w:p>
        </w:tc>
        <w:tc>
          <w:tcPr>
            <w:tcW w:w="602" w:type="pct"/>
            <w:shd w:val="clear" w:color="auto" w:fill="auto"/>
            <w:vAlign w:val="center"/>
          </w:tcPr>
          <w:p w:rsidR="00083E7D" w:rsidRPr="001B0F42" w:rsidRDefault="00083E7D" w:rsidP="00083E7D">
            <w:pPr>
              <w:rPr>
                <w:rFonts w:ascii="Arial" w:hAnsi="Arial" w:cs="Arial"/>
                <w:color w:val="FF0000"/>
                <w:sz w:val="18"/>
                <w:szCs w:val="18"/>
              </w:rPr>
            </w:pP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household members (all ages) who slept under an LLIN</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(286/1544)  18.5%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(523/1442) 36.3%</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(442/1080) 40.9%</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(266/981) 27.1%</w:t>
            </w:r>
          </w:p>
        </w:tc>
        <w:tc>
          <w:tcPr>
            <w:tcW w:w="602" w:type="pct"/>
            <w:shd w:val="clear" w:color="auto" w:fill="auto"/>
            <w:vAlign w:val="center"/>
          </w:tcPr>
          <w:p w:rsidR="00083E7D" w:rsidRPr="001B0F42" w:rsidRDefault="00083E7D" w:rsidP="00083E7D">
            <w:pPr>
              <w:rPr>
                <w:rFonts w:ascii="Arial" w:hAnsi="Arial" w:cs="Arial"/>
                <w:color w:val="FF0000"/>
                <w:sz w:val="18"/>
                <w:szCs w:val="18"/>
              </w:rPr>
            </w:pPr>
            <w:r w:rsidRPr="001B0F42">
              <w:rPr>
                <w:rFonts w:ascii="Arial" w:hAnsi="Arial" w:cs="Arial"/>
                <w:color w:val="FF0000"/>
                <w:sz w:val="18"/>
                <w:szCs w:val="18"/>
              </w:rPr>
              <w:t> </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children 0-59 months who slept under a net of any type</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(80/281) 28.5%</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(127/221) 57.5%</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(113/240) 47.1%</w:t>
            </w:r>
          </w:p>
          <w:p w:rsidR="00083E7D" w:rsidRPr="001B0F42" w:rsidRDefault="00083E7D" w:rsidP="008E6DC0">
            <w:pPr>
              <w:jc w:val="center"/>
              <w:rPr>
                <w:rFonts w:ascii="Arial" w:hAnsi="Arial" w:cs="Arial"/>
                <w:sz w:val="18"/>
                <w:szCs w:val="18"/>
              </w:rPr>
            </w:pP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(77/158) 48.7%</w:t>
            </w:r>
          </w:p>
        </w:tc>
        <w:tc>
          <w:tcPr>
            <w:tcW w:w="602" w:type="pct"/>
            <w:shd w:val="clear" w:color="auto" w:fill="auto"/>
            <w:vAlign w:val="center"/>
          </w:tcPr>
          <w:p w:rsidR="00083E7D" w:rsidRPr="001B0F42" w:rsidRDefault="00083E7D" w:rsidP="00083E7D">
            <w:pPr>
              <w:rPr>
                <w:rFonts w:ascii="Arial" w:hAnsi="Arial" w:cs="Arial"/>
                <w:color w:val="FF0000"/>
                <w:sz w:val="18"/>
                <w:szCs w:val="18"/>
              </w:rPr>
            </w:pP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children 0-59 months who slept under an LLIN</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(77/281) 27.4%</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(124/221) 56.1%</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(107/240) 44.6%</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(61/158) 38.6%</w:t>
            </w:r>
          </w:p>
        </w:tc>
        <w:tc>
          <w:tcPr>
            <w:tcW w:w="602" w:type="pct"/>
            <w:shd w:val="clear" w:color="auto" w:fill="auto"/>
            <w:vAlign w:val="center"/>
          </w:tcPr>
          <w:p w:rsidR="00083E7D" w:rsidRPr="001B0F42" w:rsidRDefault="00083E7D" w:rsidP="00083E7D">
            <w:pPr>
              <w:rPr>
                <w:rFonts w:ascii="Arial" w:hAnsi="Arial" w:cs="Arial"/>
                <w:color w:val="FF0000"/>
                <w:sz w:val="18"/>
                <w:szCs w:val="18"/>
              </w:rPr>
            </w:pPr>
            <w:r w:rsidRPr="001B0F42">
              <w:rPr>
                <w:rFonts w:ascii="Arial" w:hAnsi="Arial" w:cs="Arial"/>
                <w:color w:val="FF0000"/>
                <w:sz w:val="18"/>
                <w:szCs w:val="18"/>
              </w:rPr>
              <w:t> </w:t>
            </w: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pregnant women who slept under a net of any type</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(6/36) 16.7%</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(15/36) 41.7%</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(11/24) 45.8%</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(5/21) 23.8%</w:t>
            </w:r>
          </w:p>
        </w:tc>
        <w:tc>
          <w:tcPr>
            <w:tcW w:w="602" w:type="pct"/>
            <w:shd w:val="clear" w:color="auto" w:fill="auto"/>
            <w:vAlign w:val="center"/>
          </w:tcPr>
          <w:p w:rsidR="00083E7D" w:rsidRPr="001B0F42" w:rsidRDefault="00083E7D" w:rsidP="00083E7D">
            <w:pPr>
              <w:rPr>
                <w:rFonts w:ascii="Arial" w:hAnsi="Arial" w:cs="Arial"/>
                <w:color w:val="FF0000"/>
                <w:sz w:val="18"/>
                <w:szCs w:val="18"/>
              </w:rPr>
            </w:pPr>
          </w:p>
        </w:tc>
      </w:tr>
      <w:tr w:rsidR="0075561C" w:rsidRPr="001B0F42" w:rsidTr="008E6DC0">
        <w:tc>
          <w:tcPr>
            <w:tcW w:w="1165" w:type="pct"/>
            <w:shd w:val="clear" w:color="auto" w:fill="auto"/>
            <w:vAlign w:val="center"/>
          </w:tcPr>
          <w:p w:rsidR="00083E7D" w:rsidRPr="001B0F42" w:rsidRDefault="00083E7D" w:rsidP="00083E7D">
            <w:pPr>
              <w:rPr>
                <w:rFonts w:ascii="Arial" w:hAnsi="Arial" w:cs="Arial"/>
                <w:sz w:val="18"/>
                <w:szCs w:val="18"/>
              </w:rPr>
            </w:pPr>
            <w:r w:rsidRPr="001B0F42">
              <w:rPr>
                <w:rFonts w:ascii="Arial" w:hAnsi="Arial" w:cs="Arial"/>
                <w:sz w:val="18"/>
                <w:szCs w:val="18"/>
              </w:rPr>
              <w:t>Proportion of pregnant women who slept under an LLIN</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(6/36) 16.7%</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(14/36) 38.9%</w:t>
            </w:r>
          </w:p>
        </w:tc>
        <w:tc>
          <w:tcPr>
            <w:tcW w:w="827"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(11/24) 45.8%</w:t>
            </w:r>
          </w:p>
        </w:tc>
        <w:tc>
          <w:tcPr>
            <w:tcW w:w="789" w:type="pct"/>
            <w:shd w:val="clear" w:color="auto" w:fill="auto"/>
            <w:vAlign w:val="center"/>
          </w:tcPr>
          <w:p w:rsidR="00083E7D" w:rsidRPr="001B0F42" w:rsidRDefault="00083E7D" w:rsidP="008E6DC0">
            <w:pPr>
              <w:jc w:val="center"/>
              <w:rPr>
                <w:rFonts w:ascii="Arial" w:hAnsi="Arial" w:cs="Arial"/>
                <w:sz w:val="18"/>
                <w:szCs w:val="18"/>
              </w:rPr>
            </w:pPr>
            <w:r w:rsidRPr="001B0F42">
              <w:rPr>
                <w:rFonts w:ascii="Arial" w:hAnsi="Arial" w:cs="Arial"/>
                <w:sz w:val="18"/>
                <w:szCs w:val="18"/>
              </w:rPr>
              <w:t>(4/21) 19.0%</w:t>
            </w:r>
          </w:p>
        </w:tc>
        <w:tc>
          <w:tcPr>
            <w:tcW w:w="602" w:type="pct"/>
            <w:shd w:val="clear" w:color="auto" w:fill="auto"/>
            <w:vAlign w:val="center"/>
          </w:tcPr>
          <w:p w:rsidR="00083E7D" w:rsidRPr="001B0F42" w:rsidRDefault="00083E7D" w:rsidP="00083E7D">
            <w:pPr>
              <w:rPr>
                <w:rFonts w:ascii="Arial" w:hAnsi="Arial" w:cs="Arial"/>
                <w:color w:val="FF0000"/>
                <w:sz w:val="18"/>
                <w:szCs w:val="18"/>
              </w:rPr>
            </w:pPr>
            <w:r w:rsidRPr="001B0F42">
              <w:rPr>
                <w:rFonts w:ascii="Arial" w:hAnsi="Arial" w:cs="Arial"/>
                <w:color w:val="FF0000"/>
                <w:sz w:val="18"/>
                <w:szCs w:val="18"/>
              </w:rPr>
              <w:t> </w:t>
            </w:r>
          </w:p>
        </w:tc>
      </w:tr>
    </w:tbl>
    <w:p w:rsidR="003753B8" w:rsidRPr="001B0F42" w:rsidRDefault="00185BE1" w:rsidP="00470AB3">
      <w:pPr>
        <w:spacing w:after="120"/>
        <w:jc w:val="both"/>
        <w:rPr>
          <w:rFonts w:ascii="Arial" w:hAnsi="Arial" w:cs="Arial"/>
          <w:sz w:val="18"/>
          <w:szCs w:val="18"/>
          <w:lang w:val="en-GB"/>
        </w:rPr>
      </w:pPr>
      <w:r w:rsidRPr="004A59C5">
        <w:rPr>
          <w:rFonts w:ascii="Arial" w:hAnsi="Arial" w:cs="Arial"/>
          <w:b/>
          <w:sz w:val="18"/>
          <w:szCs w:val="18"/>
          <w:lang w:val="en-GB"/>
        </w:rPr>
        <w:t>*</w:t>
      </w:r>
      <w:r w:rsidRPr="004A59C5">
        <w:rPr>
          <w:rFonts w:ascii="Arial" w:hAnsi="Arial" w:cs="Arial"/>
          <w:sz w:val="18"/>
          <w:szCs w:val="18"/>
          <w:lang w:val="en-GB"/>
        </w:rPr>
        <w:t>No confidence intervals are included because it was an exhaustive survey.</w:t>
      </w:r>
    </w:p>
    <w:p w:rsidR="008E6DC0" w:rsidRDefault="008E6DC0" w:rsidP="00AD55A1">
      <w:pPr>
        <w:widowControl w:val="0"/>
        <w:autoSpaceDE w:val="0"/>
        <w:autoSpaceDN w:val="0"/>
        <w:adjustRightInd w:val="0"/>
        <w:ind w:left="360"/>
        <w:jc w:val="both"/>
        <w:rPr>
          <w:rFonts w:ascii="Arial" w:hAnsi="Arial" w:cs="Arial"/>
          <w:bCs/>
          <w:sz w:val="20"/>
          <w:szCs w:val="20"/>
          <w:lang w:val="en-CA"/>
        </w:rPr>
        <w:sectPr w:rsidR="008E6DC0" w:rsidSect="00F01A56">
          <w:pgSz w:w="15840" w:h="12240" w:orient="landscape"/>
          <w:pgMar w:top="1440" w:right="1440" w:bottom="1440" w:left="1440" w:header="720" w:footer="720" w:gutter="0"/>
          <w:pgNumType w:start="5"/>
          <w:cols w:space="720"/>
          <w:docGrid w:linePitch="360"/>
        </w:sectPr>
      </w:pPr>
    </w:p>
    <w:tbl>
      <w:tblPr>
        <w:tblW w:w="974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9747"/>
      </w:tblGrid>
      <w:tr w:rsidR="00AD55A1" w:rsidRPr="007B6D04" w:rsidTr="00185BE1">
        <w:tc>
          <w:tcPr>
            <w:tcW w:w="9747" w:type="dxa"/>
            <w:shd w:val="clear" w:color="auto" w:fill="CCFFFF"/>
            <w:tcMar>
              <w:top w:w="28" w:type="dxa"/>
              <w:bottom w:w="28" w:type="dxa"/>
            </w:tcMar>
          </w:tcPr>
          <w:p w:rsidR="00AD55A1" w:rsidRPr="007B6D04" w:rsidRDefault="00AD55A1" w:rsidP="00185BE1">
            <w:pPr>
              <w:rPr>
                <w:rFonts w:ascii="Arial" w:hAnsi="Arial" w:cs="Arial"/>
                <w:b/>
                <w:sz w:val="20"/>
                <w:szCs w:val="20"/>
                <w:lang w:val="fr-FR"/>
              </w:rPr>
            </w:pPr>
            <w:r>
              <w:rPr>
                <w:rFonts w:ascii="Arial" w:hAnsi="Arial" w:cs="Arial"/>
                <w:b/>
                <w:sz w:val="20"/>
                <w:szCs w:val="20"/>
                <w:lang w:val="fr-FR"/>
              </w:rPr>
              <w:lastRenderedPageBreak/>
              <w:t>BRIEF INTERPRETATION OF RESULTS</w:t>
            </w:r>
          </w:p>
        </w:tc>
      </w:tr>
    </w:tbl>
    <w:p w:rsidR="00AD55A1" w:rsidRPr="007B6D04" w:rsidRDefault="00AD55A1" w:rsidP="00AD55A1">
      <w:pPr>
        <w:widowControl w:val="0"/>
        <w:autoSpaceDE w:val="0"/>
        <w:autoSpaceDN w:val="0"/>
        <w:adjustRightInd w:val="0"/>
        <w:spacing w:before="10" w:after="10"/>
        <w:jc w:val="both"/>
        <w:rPr>
          <w:rFonts w:ascii="Arial" w:hAnsi="Arial" w:cs="Arial"/>
          <w:b/>
          <w:sz w:val="20"/>
          <w:szCs w:val="20"/>
          <w:lang w:val="fr-FR"/>
        </w:rPr>
      </w:pPr>
    </w:p>
    <w:p w:rsidR="003753B8" w:rsidRPr="007B6D04" w:rsidRDefault="003753B8" w:rsidP="003753B8">
      <w:pPr>
        <w:spacing w:after="120"/>
        <w:jc w:val="both"/>
        <w:rPr>
          <w:rFonts w:ascii="Arial" w:hAnsi="Arial" w:cs="Arial"/>
          <w:b/>
          <w:sz w:val="20"/>
          <w:szCs w:val="20"/>
          <w:lang w:val="en-GB"/>
        </w:rPr>
      </w:pPr>
      <w:r w:rsidRPr="007B6D04">
        <w:rPr>
          <w:rFonts w:ascii="Arial" w:hAnsi="Arial" w:cs="Arial"/>
          <w:b/>
          <w:sz w:val="20"/>
          <w:szCs w:val="20"/>
          <w:lang w:val="en-GB"/>
        </w:rPr>
        <w:t>Acute and chronic malnutrition</w:t>
      </w:r>
    </w:p>
    <w:p w:rsidR="003D70A7" w:rsidRDefault="003D70A7" w:rsidP="007B6D04">
      <w:pPr>
        <w:pStyle w:val="Lgende"/>
        <w:rPr>
          <w:rFonts w:ascii="Arial" w:eastAsia="Calibri" w:hAnsi="Arial" w:cs="Arial"/>
          <w:caps/>
          <w:lang w:val="en-CA"/>
        </w:rPr>
      </w:pPr>
    </w:p>
    <w:p w:rsidR="007B6D04" w:rsidRDefault="007B6D04" w:rsidP="007B6D04">
      <w:pPr>
        <w:pStyle w:val="Lgende"/>
        <w:rPr>
          <w:rFonts w:ascii="Arial" w:hAnsi="Arial" w:cs="Arial"/>
          <w:b w:val="0"/>
          <w:caps/>
        </w:rPr>
      </w:pPr>
      <w:r w:rsidRPr="007B6D04">
        <w:rPr>
          <w:rFonts w:ascii="Arial" w:eastAsia="Calibri" w:hAnsi="Arial" w:cs="Arial"/>
          <w:caps/>
          <w:lang w:val="en-CA"/>
        </w:rPr>
        <w:t xml:space="preserve">Table </w:t>
      </w:r>
      <w:r w:rsidR="003D70A7">
        <w:rPr>
          <w:rFonts w:ascii="Arial" w:eastAsia="Calibri" w:hAnsi="Arial" w:cs="Arial"/>
          <w:caps/>
          <w:lang w:val="en-CA"/>
        </w:rPr>
        <w:t>4</w:t>
      </w:r>
      <w:r w:rsidR="006E48CA">
        <w:rPr>
          <w:rFonts w:ascii="Arial" w:eastAsia="Calibri" w:hAnsi="Arial" w:cs="Arial"/>
          <w:caps/>
          <w:lang w:val="en-CA"/>
        </w:rPr>
        <w:t>:</w:t>
      </w:r>
      <w:r w:rsidRPr="007B6D04">
        <w:rPr>
          <w:rFonts w:ascii="Arial" w:eastAsia="Calibri" w:hAnsi="Arial" w:cs="Arial"/>
          <w:caps/>
          <w:lang w:val="en-CA"/>
        </w:rPr>
        <w:t xml:space="preserve"> </w:t>
      </w:r>
      <w:r w:rsidRPr="00F90571">
        <w:rPr>
          <w:rFonts w:ascii="Arial" w:hAnsi="Arial" w:cs="Arial"/>
          <w:b w:val="0"/>
          <w:caps/>
        </w:rPr>
        <w:t>Classification of public health significance for children under 5 years of age</w:t>
      </w:r>
    </w:p>
    <w:p w:rsidR="008E6DC0" w:rsidRPr="008E6DC0" w:rsidRDefault="008E6DC0" w:rsidP="008E6DC0">
      <w:pPr>
        <w:rPr>
          <w:sz w:val="20"/>
        </w:rPr>
      </w:pP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2592"/>
        <w:gridCol w:w="1595"/>
        <w:gridCol w:w="1795"/>
        <w:gridCol w:w="1662"/>
        <w:gridCol w:w="1932"/>
      </w:tblGrid>
      <w:tr w:rsidR="007B6D04" w:rsidRPr="001B0F42" w:rsidTr="008E6DC0">
        <w:tc>
          <w:tcPr>
            <w:tcW w:w="1353" w:type="pct"/>
            <w:tcBorders>
              <w:top w:val="single" w:sz="12" w:space="0" w:color="808080"/>
            </w:tcBorders>
            <w:shd w:val="clear" w:color="auto" w:fill="D9D9D9"/>
          </w:tcPr>
          <w:p w:rsidR="007B6D04" w:rsidRPr="007B6D04" w:rsidRDefault="007B6D04" w:rsidP="007B6D04">
            <w:pPr>
              <w:rPr>
                <w:rFonts w:ascii="Arial" w:hAnsi="Arial" w:cs="Arial"/>
                <w:b/>
                <w:sz w:val="20"/>
                <w:szCs w:val="20"/>
                <w:lang w:val="en-GB"/>
              </w:rPr>
            </w:pPr>
            <w:r w:rsidRPr="007B6D04">
              <w:rPr>
                <w:rFonts w:ascii="Arial" w:hAnsi="Arial" w:cs="Arial"/>
                <w:b/>
                <w:sz w:val="20"/>
                <w:szCs w:val="20"/>
                <w:lang w:val="en-GB"/>
              </w:rPr>
              <w:t>Prevalence %</w:t>
            </w:r>
          </w:p>
        </w:tc>
        <w:tc>
          <w:tcPr>
            <w:tcW w:w="833" w:type="pct"/>
            <w:tcBorders>
              <w:top w:val="single" w:sz="12" w:space="0" w:color="808080"/>
            </w:tcBorders>
            <w:shd w:val="clear" w:color="auto" w:fill="C00000"/>
          </w:tcPr>
          <w:p w:rsidR="007B6D04" w:rsidRPr="007B6D04" w:rsidRDefault="007B6D04" w:rsidP="007B6D04">
            <w:pPr>
              <w:jc w:val="center"/>
              <w:rPr>
                <w:rFonts w:ascii="Arial" w:hAnsi="Arial" w:cs="Arial"/>
                <w:b/>
                <w:sz w:val="20"/>
                <w:szCs w:val="20"/>
                <w:lang w:val="en-GB"/>
              </w:rPr>
            </w:pPr>
            <w:r w:rsidRPr="007B6D04">
              <w:rPr>
                <w:rFonts w:ascii="Arial" w:hAnsi="Arial" w:cs="Arial"/>
                <w:b/>
                <w:sz w:val="20"/>
                <w:szCs w:val="20"/>
                <w:lang w:val="en-GB"/>
              </w:rPr>
              <w:t>Critical</w:t>
            </w:r>
          </w:p>
        </w:tc>
        <w:tc>
          <w:tcPr>
            <w:tcW w:w="937" w:type="pct"/>
            <w:tcBorders>
              <w:top w:val="single" w:sz="12" w:space="0" w:color="808080"/>
            </w:tcBorders>
            <w:shd w:val="clear" w:color="auto" w:fill="FF0000"/>
          </w:tcPr>
          <w:p w:rsidR="007B6D04" w:rsidRPr="001B0F42" w:rsidRDefault="007B6D04" w:rsidP="007B6D04">
            <w:pPr>
              <w:jc w:val="center"/>
              <w:rPr>
                <w:rFonts w:ascii="Arial" w:hAnsi="Arial" w:cs="Arial"/>
                <w:b/>
                <w:sz w:val="20"/>
                <w:szCs w:val="20"/>
                <w:lang w:val="en-GB"/>
              </w:rPr>
            </w:pPr>
            <w:r w:rsidRPr="001B0F42">
              <w:rPr>
                <w:rFonts w:ascii="Arial" w:hAnsi="Arial" w:cs="Arial"/>
                <w:b/>
                <w:sz w:val="20"/>
                <w:szCs w:val="20"/>
                <w:lang w:val="en-GB"/>
              </w:rPr>
              <w:t>Serious</w:t>
            </w:r>
          </w:p>
        </w:tc>
        <w:tc>
          <w:tcPr>
            <w:tcW w:w="868" w:type="pct"/>
            <w:tcBorders>
              <w:top w:val="single" w:sz="12" w:space="0" w:color="808080"/>
            </w:tcBorders>
            <w:shd w:val="clear" w:color="auto" w:fill="FFFF00"/>
          </w:tcPr>
          <w:p w:rsidR="007B6D04" w:rsidRPr="007B6D04" w:rsidRDefault="007B6D04" w:rsidP="007B6D04">
            <w:pPr>
              <w:jc w:val="center"/>
              <w:rPr>
                <w:rFonts w:ascii="Arial" w:hAnsi="Arial" w:cs="Arial"/>
                <w:b/>
                <w:sz w:val="20"/>
                <w:szCs w:val="20"/>
                <w:lang w:val="en-GB"/>
              </w:rPr>
            </w:pPr>
            <w:r w:rsidRPr="007B6D04">
              <w:rPr>
                <w:rFonts w:ascii="Arial" w:hAnsi="Arial" w:cs="Arial"/>
                <w:b/>
                <w:sz w:val="20"/>
                <w:szCs w:val="20"/>
                <w:lang w:val="en-GB"/>
              </w:rPr>
              <w:t>Poor</w:t>
            </w:r>
          </w:p>
        </w:tc>
        <w:tc>
          <w:tcPr>
            <w:tcW w:w="1010" w:type="pct"/>
            <w:tcBorders>
              <w:top w:val="single" w:sz="12" w:space="0" w:color="808080"/>
            </w:tcBorders>
            <w:shd w:val="clear" w:color="auto" w:fill="92D050"/>
          </w:tcPr>
          <w:p w:rsidR="007B6D04" w:rsidRPr="007B6D04" w:rsidRDefault="007B6D04" w:rsidP="007B6D04">
            <w:pPr>
              <w:jc w:val="center"/>
              <w:rPr>
                <w:rFonts w:ascii="Arial" w:hAnsi="Arial" w:cs="Arial"/>
                <w:b/>
                <w:sz w:val="20"/>
                <w:szCs w:val="20"/>
                <w:lang w:val="en-GB"/>
              </w:rPr>
            </w:pPr>
            <w:r w:rsidRPr="007B6D04">
              <w:rPr>
                <w:rFonts w:ascii="Arial" w:hAnsi="Arial" w:cs="Arial"/>
                <w:b/>
                <w:sz w:val="20"/>
                <w:szCs w:val="20"/>
                <w:lang w:val="en-GB"/>
              </w:rPr>
              <w:t>Acceptable</w:t>
            </w:r>
          </w:p>
        </w:tc>
      </w:tr>
      <w:tr w:rsidR="007B6D04" w:rsidRPr="001B0F42" w:rsidTr="008E6DC0">
        <w:tc>
          <w:tcPr>
            <w:tcW w:w="1353" w:type="pct"/>
            <w:shd w:val="clear" w:color="auto" w:fill="auto"/>
          </w:tcPr>
          <w:p w:rsidR="007B6D04" w:rsidRPr="001B0F42" w:rsidRDefault="007B6D04" w:rsidP="007B6D04">
            <w:pPr>
              <w:rPr>
                <w:rFonts w:ascii="Arial" w:hAnsi="Arial" w:cs="Arial"/>
                <w:b/>
                <w:sz w:val="20"/>
                <w:szCs w:val="20"/>
                <w:lang w:val="en-GB"/>
              </w:rPr>
            </w:pPr>
            <w:r w:rsidRPr="001B0F42">
              <w:rPr>
                <w:rFonts w:ascii="Arial" w:hAnsi="Arial" w:cs="Arial"/>
                <w:b/>
                <w:sz w:val="20"/>
                <w:szCs w:val="20"/>
                <w:lang w:val="en-GB"/>
              </w:rPr>
              <w:t>Low weight-for-height</w:t>
            </w:r>
          </w:p>
        </w:tc>
        <w:tc>
          <w:tcPr>
            <w:tcW w:w="833"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≥15</w:t>
            </w:r>
          </w:p>
        </w:tc>
        <w:tc>
          <w:tcPr>
            <w:tcW w:w="937"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10-14</w:t>
            </w:r>
          </w:p>
        </w:tc>
        <w:tc>
          <w:tcPr>
            <w:tcW w:w="868"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5-9</w:t>
            </w:r>
          </w:p>
        </w:tc>
        <w:tc>
          <w:tcPr>
            <w:tcW w:w="1010"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&lt;5</w:t>
            </w:r>
          </w:p>
        </w:tc>
      </w:tr>
      <w:tr w:rsidR="007B6D04" w:rsidRPr="001B0F42" w:rsidTr="008E6DC0">
        <w:tc>
          <w:tcPr>
            <w:tcW w:w="1353" w:type="pct"/>
            <w:shd w:val="clear" w:color="auto" w:fill="auto"/>
          </w:tcPr>
          <w:p w:rsidR="007B6D04" w:rsidRPr="001B0F42" w:rsidRDefault="007B6D04" w:rsidP="007B6D04">
            <w:pPr>
              <w:rPr>
                <w:rFonts w:ascii="Arial" w:hAnsi="Arial" w:cs="Arial"/>
                <w:b/>
                <w:sz w:val="20"/>
                <w:szCs w:val="20"/>
                <w:lang w:val="en-GB"/>
              </w:rPr>
            </w:pPr>
            <w:r w:rsidRPr="001B0F42">
              <w:rPr>
                <w:rFonts w:ascii="Arial" w:hAnsi="Arial" w:cs="Arial"/>
                <w:b/>
                <w:sz w:val="20"/>
                <w:szCs w:val="20"/>
                <w:lang w:val="en-GB"/>
              </w:rPr>
              <w:t>Low height-for-age</w:t>
            </w:r>
          </w:p>
        </w:tc>
        <w:tc>
          <w:tcPr>
            <w:tcW w:w="833"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≥40</w:t>
            </w:r>
          </w:p>
        </w:tc>
        <w:tc>
          <w:tcPr>
            <w:tcW w:w="937"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30-39</w:t>
            </w:r>
          </w:p>
        </w:tc>
        <w:tc>
          <w:tcPr>
            <w:tcW w:w="868"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20-29</w:t>
            </w:r>
          </w:p>
        </w:tc>
        <w:tc>
          <w:tcPr>
            <w:tcW w:w="1010" w:type="pct"/>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&lt;20</w:t>
            </w:r>
          </w:p>
        </w:tc>
      </w:tr>
      <w:tr w:rsidR="007B6D04" w:rsidRPr="001B0F42" w:rsidTr="008E6DC0">
        <w:tc>
          <w:tcPr>
            <w:tcW w:w="1353" w:type="pct"/>
            <w:tcBorders>
              <w:bottom w:val="single" w:sz="12" w:space="0" w:color="808080"/>
            </w:tcBorders>
            <w:shd w:val="clear" w:color="auto" w:fill="auto"/>
          </w:tcPr>
          <w:p w:rsidR="007B6D04" w:rsidRPr="001B0F42" w:rsidRDefault="007B6D04" w:rsidP="007B6D04">
            <w:pPr>
              <w:rPr>
                <w:rFonts w:ascii="Arial" w:hAnsi="Arial" w:cs="Arial"/>
                <w:b/>
                <w:sz w:val="20"/>
                <w:szCs w:val="20"/>
                <w:lang w:val="en-GB"/>
              </w:rPr>
            </w:pPr>
            <w:r w:rsidRPr="001B0F42">
              <w:rPr>
                <w:rFonts w:ascii="Arial" w:hAnsi="Arial" w:cs="Arial"/>
                <w:b/>
                <w:sz w:val="20"/>
                <w:szCs w:val="20"/>
                <w:lang w:val="en-GB"/>
              </w:rPr>
              <w:t>Low weight-for-age</w:t>
            </w:r>
          </w:p>
        </w:tc>
        <w:tc>
          <w:tcPr>
            <w:tcW w:w="833" w:type="pct"/>
            <w:tcBorders>
              <w:bottom w:val="single" w:sz="12" w:space="0" w:color="808080"/>
            </w:tcBorders>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≥30</w:t>
            </w:r>
          </w:p>
        </w:tc>
        <w:tc>
          <w:tcPr>
            <w:tcW w:w="937" w:type="pct"/>
            <w:tcBorders>
              <w:bottom w:val="single" w:sz="12" w:space="0" w:color="808080"/>
            </w:tcBorders>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20-29</w:t>
            </w:r>
          </w:p>
        </w:tc>
        <w:tc>
          <w:tcPr>
            <w:tcW w:w="868" w:type="pct"/>
            <w:tcBorders>
              <w:bottom w:val="single" w:sz="12" w:space="0" w:color="808080"/>
            </w:tcBorders>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10-19</w:t>
            </w:r>
          </w:p>
        </w:tc>
        <w:tc>
          <w:tcPr>
            <w:tcW w:w="1010" w:type="pct"/>
            <w:tcBorders>
              <w:bottom w:val="single" w:sz="12" w:space="0" w:color="808080"/>
            </w:tcBorders>
            <w:shd w:val="clear" w:color="auto" w:fill="auto"/>
          </w:tcPr>
          <w:p w:rsidR="007B6D04" w:rsidRPr="001B0F42" w:rsidRDefault="007B6D04" w:rsidP="007B6D04">
            <w:pPr>
              <w:jc w:val="center"/>
              <w:rPr>
                <w:rFonts w:ascii="Arial" w:hAnsi="Arial" w:cs="Arial"/>
                <w:sz w:val="20"/>
                <w:szCs w:val="20"/>
                <w:lang w:val="en-GB"/>
              </w:rPr>
            </w:pPr>
            <w:r w:rsidRPr="001B0F42">
              <w:rPr>
                <w:rFonts w:ascii="Arial" w:hAnsi="Arial" w:cs="Arial"/>
                <w:sz w:val="20"/>
                <w:szCs w:val="20"/>
                <w:lang w:val="en-GB"/>
              </w:rPr>
              <w:t>&lt;10</w:t>
            </w:r>
          </w:p>
        </w:tc>
      </w:tr>
    </w:tbl>
    <w:p w:rsidR="007B6D04" w:rsidRPr="007B6D04" w:rsidRDefault="00FA08EF" w:rsidP="007B6D04">
      <w:pPr>
        <w:rPr>
          <w:rFonts w:ascii="Arial" w:eastAsia="MS Mincho" w:hAnsi="Arial" w:cs="Arial"/>
          <w:sz w:val="16"/>
          <w:szCs w:val="16"/>
          <w:lang w:val="en-GB"/>
        </w:rPr>
      </w:pPr>
      <w:r>
        <w:rPr>
          <w:rFonts w:ascii="Arial" w:eastAsia="MS Mincho" w:hAnsi="Arial" w:cs="Arial"/>
          <w:sz w:val="16"/>
          <w:szCs w:val="16"/>
          <w:lang w:val="en-GB"/>
        </w:rPr>
        <w:t>Source: WHO</w:t>
      </w:r>
      <w:r w:rsidR="007B6D04" w:rsidRPr="007B6D04">
        <w:rPr>
          <w:rFonts w:ascii="Arial" w:eastAsia="MS Mincho" w:hAnsi="Arial" w:cs="Arial"/>
          <w:sz w:val="16"/>
          <w:szCs w:val="16"/>
          <w:lang w:val="en-GB"/>
        </w:rPr>
        <w:t xml:space="preserve"> (1995) Physical Status: The Use and Interpretation of Anthropometry and WHO (2000) The Management of Nutrition in Major Emergencies</w:t>
      </w:r>
    </w:p>
    <w:p w:rsidR="00FA08EF" w:rsidRDefault="00FA08EF" w:rsidP="003325E6">
      <w:pPr>
        <w:spacing w:after="120"/>
        <w:jc w:val="both"/>
        <w:rPr>
          <w:rFonts w:ascii="Arial" w:hAnsi="Arial" w:cs="Arial"/>
          <w:sz w:val="20"/>
          <w:szCs w:val="20"/>
          <w:lang w:val="en-GB"/>
        </w:rPr>
      </w:pPr>
    </w:p>
    <w:p w:rsidR="00347A21" w:rsidRDefault="00D362A5" w:rsidP="003074AC">
      <w:pPr>
        <w:numPr>
          <w:ilvl w:val="0"/>
          <w:numId w:val="19"/>
        </w:numPr>
        <w:spacing w:after="120"/>
        <w:jc w:val="both"/>
        <w:rPr>
          <w:rFonts w:ascii="Arial" w:hAnsi="Arial" w:cs="Arial"/>
          <w:sz w:val="20"/>
          <w:szCs w:val="20"/>
          <w:lang w:val="en-GB"/>
        </w:rPr>
      </w:pPr>
      <w:r w:rsidRPr="001B0F42">
        <w:rPr>
          <w:rFonts w:ascii="Arial" w:hAnsi="Arial" w:cs="Arial"/>
          <w:sz w:val="20"/>
          <w:szCs w:val="20"/>
          <w:lang w:val="en-GB"/>
        </w:rPr>
        <w:t xml:space="preserve">The overall nutrition situation based on GAM in 2016 </w:t>
      </w:r>
      <w:r w:rsidR="00521EA4" w:rsidRPr="001B0F42">
        <w:rPr>
          <w:rFonts w:ascii="Arial" w:hAnsi="Arial" w:cs="Arial"/>
          <w:sz w:val="20"/>
          <w:szCs w:val="20"/>
          <w:lang w:val="en-GB"/>
        </w:rPr>
        <w:t xml:space="preserve">in all the surveys </w:t>
      </w:r>
      <w:r w:rsidR="00EA5F89">
        <w:rPr>
          <w:rFonts w:ascii="Arial" w:hAnsi="Arial" w:cs="Arial"/>
          <w:sz w:val="20"/>
          <w:szCs w:val="20"/>
          <w:lang w:val="en-GB"/>
        </w:rPr>
        <w:t xml:space="preserve">is </w:t>
      </w:r>
      <w:r w:rsidR="00521EA4" w:rsidRPr="001B0F42">
        <w:rPr>
          <w:rFonts w:ascii="Arial" w:hAnsi="Arial" w:cs="Arial"/>
          <w:sz w:val="20"/>
          <w:szCs w:val="20"/>
          <w:lang w:val="en-GB"/>
        </w:rPr>
        <w:t xml:space="preserve">within the </w:t>
      </w:r>
      <w:r w:rsidR="00347A21">
        <w:rPr>
          <w:rFonts w:ascii="Arial" w:hAnsi="Arial" w:cs="Arial"/>
          <w:sz w:val="20"/>
          <w:szCs w:val="20"/>
          <w:lang w:val="en-GB"/>
        </w:rPr>
        <w:t>‘</w:t>
      </w:r>
      <w:r w:rsidR="00521EA4" w:rsidRPr="001B0F42">
        <w:rPr>
          <w:rFonts w:ascii="Arial" w:hAnsi="Arial" w:cs="Arial"/>
          <w:sz w:val="20"/>
          <w:szCs w:val="20"/>
          <w:lang w:val="en-GB"/>
        </w:rPr>
        <w:t>acceptable</w:t>
      </w:r>
      <w:r w:rsidR="00347A21">
        <w:rPr>
          <w:rFonts w:ascii="Arial" w:hAnsi="Arial" w:cs="Arial"/>
          <w:sz w:val="20"/>
          <w:szCs w:val="20"/>
          <w:lang w:val="en-GB"/>
        </w:rPr>
        <w:t>’ level</w:t>
      </w:r>
      <w:r w:rsidR="005D7DCE" w:rsidRPr="001B0F42">
        <w:rPr>
          <w:rFonts w:ascii="Arial" w:hAnsi="Arial" w:cs="Arial"/>
          <w:sz w:val="20"/>
          <w:szCs w:val="20"/>
          <w:lang w:val="en-GB"/>
        </w:rPr>
        <w:t xml:space="preserve"> of </w:t>
      </w:r>
      <w:r w:rsidR="00FA08EF">
        <w:rPr>
          <w:rFonts w:ascii="Arial" w:hAnsi="Arial" w:cs="Arial"/>
          <w:sz w:val="20"/>
          <w:szCs w:val="20"/>
          <w:lang w:val="en-GB"/>
        </w:rPr>
        <w:t>&lt; 5%</w:t>
      </w:r>
      <w:r w:rsidR="003D70A7">
        <w:rPr>
          <w:rFonts w:ascii="Arial" w:hAnsi="Arial" w:cs="Arial"/>
          <w:sz w:val="20"/>
          <w:szCs w:val="20"/>
          <w:lang w:val="en-GB"/>
        </w:rPr>
        <w:t xml:space="preserve"> (Table 4</w:t>
      </w:r>
      <w:r w:rsidR="00347A21">
        <w:rPr>
          <w:rFonts w:ascii="Arial" w:hAnsi="Arial" w:cs="Arial"/>
          <w:sz w:val="20"/>
          <w:szCs w:val="20"/>
          <w:lang w:val="en-GB"/>
        </w:rPr>
        <w:t>)</w:t>
      </w:r>
      <w:r w:rsidR="00521EA4" w:rsidRPr="001B0F42">
        <w:rPr>
          <w:rFonts w:ascii="Arial" w:hAnsi="Arial" w:cs="Arial"/>
          <w:sz w:val="20"/>
          <w:szCs w:val="20"/>
          <w:lang w:val="en-GB"/>
        </w:rPr>
        <w:t xml:space="preserve">. </w:t>
      </w:r>
      <w:r w:rsidR="00347A21">
        <w:rPr>
          <w:rFonts w:ascii="Arial" w:hAnsi="Arial" w:cs="Arial"/>
          <w:sz w:val="20"/>
          <w:szCs w:val="20"/>
          <w:lang w:val="en-GB"/>
        </w:rPr>
        <w:t>The acute malnutrition level found in</w:t>
      </w:r>
      <w:r w:rsidR="00D66C71" w:rsidRPr="001B0F42">
        <w:rPr>
          <w:rFonts w:ascii="Arial" w:hAnsi="Arial" w:cs="Arial"/>
          <w:sz w:val="20"/>
          <w:szCs w:val="20"/>
          <w:lang w:val="en-GB"/>
        </w:rPr>
        <w:t xml:space="preserve"> </w:t>
      </w:r>
      <w:proofErr w:type="spellStart"/>
      <w:r w:rsidR="00D66C71" w:rsidRPr="001B0F42">
        <w:rPr>
          <w:rFonts w:ascii="Arial" w:hAnsi="Arial" w:cs="Arial"/>
          <w:sz w:val="20"/>
          <w:szCs w:val="20"/>
          <w:lang w:val="en-GB"/>
        </w:rPr>
        <w:t>Dzaleka</w:t>
      </w:r>
      <w:proofErr w:type="spellEnd"/>
      <w:r w:rsidR="00D66C71" w:rsidRPr="001B0F42">
        <w:rPr>
          <w:rFonts w:ascii="Arial" w:hAnsi="Arial" w:cs="Arial"/>
          <w:sz w:val="20"/>
          <w:szCs w:val="20"/>
          <w:lang w:val="en-GB"/>
        </w:rPr>
        <w:t xml:space="preserve"> Camp </w:t>
      </w:r>
      <w:r w:rsidR="00347A21">
        <w:rPr>
          <w:rFonts w:ascii="Arial" w:hAnsi="Arial" w:cs="Arial"/>
          <w:sz w:val="20"/>
          <w:szCs w:val="20"/>
          <w:lang w:val="en-GB"/>
        </w:rPr>
        <w:t>is</w:t>
      </w:r>
      <w:r w:rsidR="00521EA4" w:rsidRPr="001B0F42">
        <w:rPr>
          <w:rFonts w:ascii="Arial" w:hAnsi="Arial" w:cs="Arial"/>
          <w:sz w:val="20"/>
          <w:szCs w:val="20"/>
          <w:lang w:val="en-GB"/>
        </w:rPr>
        <w:t xml:space="preserve"> </w:t>
      </w:r>
      <w:r w:rsidR="00EA5F89">
        <w:rPr>
          <w:rFonts w:ascii="Arial" w:hAnsi="Arial" w:cs="Arial"/>
          <w:sz w:val="20"/>
          <w:szCs w:val="20"/>
          <w:lang w:val="en-GB"/>
        </w:rPr>
        <w:t xml:space="preserve">low and </w:t>
      </w:r>
      <w:r w:rsidR="00347A21">
        <w:rPr>
          <w:rFonts w:ascii="Arial" w:hAnsi="Arial" w:cs="Arial"/>
          <w:sz w:val="20"/>
          <w:szCs w:val="20"/>
          <w:lang w:val="en-GB"/>
        </w:rPr>
        <w:t>similar to those levels found in</w:t>
      </w:r>
      <w:r w:rsidRPr="001B0F42">
        <w:rPr>
          <w:rFonts w:ascii="Arial" w:hAnsi="Arial" w:cs="Arial"/>
          <w:sz w:val="20"/>
          <w:szCs w:val="20"/>
          <w:lang w:val="en-GB"/>
        </w:rPr>
        <w:t xml:space="preserve"> the previous two surveys conducted in 2012 and 2014</w:t>
      </w:r>
      <w:r w:rsidR="0000595D" w:rsidRPr="001B0F42">
        <w:rPr>
          <w:rFonts w:ascii="Arial" w:hAnsi="Arial" w:cs="Arial"/>
          <w:sz w:val="20"/>
          <w:szCs w:val="20"/>
          <w:lang w:val="en-GB"/>
        </w:rPr>
        <w:t xml:space="preserve">. </w:t>
      </w:r>
      <w:proofErr w:type="spellStart"/>
      <w:r w:rsidR="00EA5F89">
        <w:rPr>
          <w:rFonts w:ascii="Arial" w:hAnsi="Arial" w:cs="Arial"/>
          <w:sz w:val="20"/>
          <w:szCs w:val="20"/>
          <w:lang w:val="en-GB"/>
        </w:rPr>
        <w:t>Luwani</w:t>
      </w:r>
      <w:proofErr w:type="spellEnd"/>
      <w:r w:rsidR="00EA5F89">
        <w:rPr>
          <w:rFonts w:ascii="Arial" w:hAnsi="Arial" w:cs="Arial"/>
          <w:sz w:val="20"/>
          <w:szCs w:val="20"/>
          <w:lang w:val="en-GB"/>
        </w:rPr>
        <w:t xml:space="preserve"> host community appears to have the highest level of GAM prevalence [2.2% (95% CI 0.9-5.4).</w:t>
      </w:r>
    </w:p>
    <w:p w:rsidR="006D1F2A" w:rsidRPr="00264D49" w:rsidRDefault="00347A21" w:rsidP="003074AC">
      <w:pPr>
        <w:numPr>
          <w:ilvl w:val="0"/>
          <w:numId w:val="19"/>
        </w:numPr>
        <w:jc w:val="both"/>
        <w:rPr>
          <w:rFonts w:ascii="Arial" w:hAnsi="Arial" w:cs="Arial"/>
          <w:color w:val="000000"/>
          <w:sz w:val="20"/>
          <w:szCs w:val="20"/>
          <w:lang w:val="en-CA" w:eastAsia="en-CA"/>
        </w:rPr>
      </w:pPr>
      <w:r>
        <w:rPr>
          <w:rFonts w:ascii="Arial" w:hAnsi="Arial" w:cs="Arial"/>
          <w:sz w:val="20"/>
          <w:szCs w:val="20"/>
          <w:lang w:val="en-GB"/>
        </w:rPr>
        <w:t xml:space="preserve">The </w:t>
      </w:r>
      <w:r w:rsidR="00D362A5" w:rsidRPr="001B0F42">
        <w:rPr>
          <w:rFonts w:ascii="Arial" w:hAnsi="Arial" w:cs="Arial"/>
          <w:sz w:val="20"/>
          <w:szCs w:val="20"/>
          <w:lang w:val="en-GB"/>
        </w:rPr>
        <w:t>prevalence of stunting</w:t>
      </w:r>
      <w:r w:rsidR="006D1F2A">
        <w:rPr>
          <w:rFonts w:ascii="Arial" w:hAnsi="Arial" w:cs="Arial"/>
          <w:sz w:val="20"/>
          <w:szCs w:val="20"/>
          <w:lang w:val="en-GB"/>
        </w:rPr>
        <w:t xml:space="preserve"> (chronic malnutrition)</w:t>
      </w:r>
      <w:r w:rsidR="00D362A5" w:rsidRPr="001B0F42">
        <w:rPr>
          <w:rFonts w:ascii="Arial" w:hAnsi="Arial" w:cs="Arial"/>
          <w:sz w:val="20"/>
          <w:szCs w:val="20"/>
          <w:lang w:val="en-GB"/>
        </w:rPr>
        <w:t xml:space="preserve"> in children </w:t>
      </w:r>
      <w:r>
        <w:rPr>
          <w:rFonts w:ascii="Arial" w:hAnsi="Arial" w:cs="Arial"/>
          <w:sz w:val="20"/>
          <w:szCs w:val="20"/>
          <w:lang w:val="en-GB"/>
        </w:rPr>
        <w:t>in all the survey areas was found to be</w:t>
      </w:r>
      <w:r w:rsidR="006A03C9" w:rsidRPr="001B0F42">
        <w:rPr>
          <w:rFonts w:ascii="Arial" w:hAnsi="Arial" w:cs="Arial"/>
          <w:sz w:val="20"/>
          <w:szCs w:val="20"/>
          <w:lang w:val="en-GB"/>
        </w:rPr>
        <w:t xml:space="preserve"> high and </w:t>
      </w:r>
      <w:r>
        <w:rPr>
          <w:rFonts w:ascii="Arial" w:hAnsi="Arial" w:cs="Arial"/>
          <w:sz w:val="20"/>
          <w:szCs w:val="20"/>
          <w:lang w:val="en-GB"/>
        </w:rPr>
        <w:t xml:space="preserve">well </w:t>
      </w:r>
      <w:r w:rsidR="006A03C9" w:rsidRPr="001B0F42">
        <w:rPr>
          <w:rFonts w:ascii="Arial" w:hAnsi="Arial" w:cs="Arial"/>
          <w:sz w:val="20"/>
          <w:szCs w:val="20"/>
          <w:lang w:val="en-GB"/>
        </w:rPr>
        <w:t xml:space="preserve">above the </w:t>
      </w:r>
      <w:r>
        <w:rPr>
          <w:rFonts w:ascii="Arial" w:hAnsi="Arial" w:cs="Arial"/>
          <w:sz w:val="20"/>
          <w:szCs w:val="20"/>
          <w:lang w:val="en-GB"/>
        </w:rPr>
        <w:t>‘</w:t>
      </w:r>
      <w:r w:rsidR="006A03C9" w:rsidRPr="001B0F42">
        <w:rPr>
          <w:rFonts w:ascii="Arial" w:hAnsi="Arial" w:cs="Arial"/>
          <w:sz w:val="20"/>
          <w:szCs w:val="20"/>
          <w:lang w:val="en-GB"/>
        </w:rPr>
        <w:t>acceptable level</w:t>
      </w:r>
      <w:r>
        <w:rPr>
          <w:rFonts w:ascii="Arial" w:hAnsi="Arial" w:cs="Arial"/>
          <w:sz w:val="20"/>
          <w:szCs w:val="20"/>
          <w:lang w:val="en-GB"/>
        </w:rPr>
        <w:t>’</w:t>
      </w:r>
      <w:r w:rsidR="006A03C9" w:rsidRPr="001B0F42">
        <w:rPr>
          <w:rFonts w:ascii="Arial" w:hAnsi="Arial" w:cs="Arial"/>
          <w:sz w:val="20"/>
          <w:szCs w:val="20"/>
          <w:lang w:val="en-GB"/>
        </w:rPr>
        <w:t xml:space="preserve"> of &lt;20%</w:t>
      </w:r>
      <w:r>
        <w:rPr>
          <w:rFonts w:ascii="Arial" w:hAnsi="Arial" w:cs="Arial"/>
          <w:sz w:val="20"/>
          <w:szCs w:val="20"/>
          <w:lang w:val="en-GB"/>
        </w:rPr>
        <w:t xml:space="preserve"> (T</w:t>
      </w:r>
      <w:r w:rsidR="003D70A7">
        <w:rPr>
          <w:rFonts w:ascii="Arial" w:hAnsi="Arial" w:cs="Arial"/>
          <w:sz w:val="20"/>
          <w:szCs w:val="20"/>
          <w:lang w:val="en-GB"/>
        </w:rPr>
        <w:t>able 4</w:t>
      </w:r>
      <w:r>
        <w:rPr>
          <w:rFonts w:ascii="Arial" w:hAnsi="Arial" w:cs="Arial"/>
          <w:sz w:val="20"/>
          <w:szCs w:val="20"/>
          <w:lang w:val="en-GB"/>
        </w:rPr>
        <w:t>). The stunting results are in the ‘serious’ category (30-39%) according to WHO</w:t>
      </w:r>
      <w:r w:rsidR="006A03C9" w:rsidRPr="001B0F42">
        <w:rPr>
          <w:rFonts w:ascii="Arial" w:hAnsi="Arial" w:cs="Arial"/>
          <w:sz w:val="20"/>
          <w:szCs w:val="20"/>
          <w:lang w:val="en-GB"/>
        </w:rPr>
        <w:t xml:space="preserve"> threshold</w:t>
      </w:r>
      <w:r>
        <w:rPr>
          <w:rFonts w:ascii="Arial" w:hAnsi="Arial" w:cs="Arial"/>
          <w:sz w:val="20"/>
          <w:szCs w:val="20"/>
          <w:lang w:val="en-GB"/>
        </w:rPr>
        <w:t>s</w:t>
      </w:r>
      <w:r w:rsidR="006A03C9" w:rsidRPr="001B0F42">
        <w:rPr>
          <w:rFonts w:ascii="Arial" w:hAnsi="Arial" w:cs="Arial"/>
          <w:sz w:val="20"/>
          <w:szCs w:val="20"/>
          <w:lang w:val="en-GB"/>
        </w:rPr>
        <w:t xml:space="preserve"> </w:t>
      </w:r>
      <w:r>
        <w:rPr>
          <w:rFonts w:ascii="Arial" w:hAnsi="Arial" w:cs="Arial"/>
          <w:sz w:val="20"/>
          <w:szCs w:val="20"/>
          <w:lang w:val="en-GB"/>
        </w:rPr>
        <w:t>in three of the survey area</w:t>
      </w:r>
      <w:r w:rsidR="00EA5F89">
        <w:rPr>
          <w:rFonts w:ascii="Arial" w:hAnsi="Arial" w:cs="Arial"/>
          <w:sz w:val="20"/>
          <w:szCs w:val="20"/>
          <w:lang w:val="en-GB"/>
        </w:rPr>
        <w:t>s</w:t>
      </w:r>
      <w:r>
        <w:rPr>
          <w:rFonts w:ascii="Arial" w:hAnsi="Arial" w:cs="Arial"/>
          <w:sz w:val="20"/>
          <w:szCs w:val="20"/>
          <w:lang w:val="en-GB"/>
        </w:rPr>
        <w:t xml:space="preserve"> </w:t>
      </w:r>
      <w:r w:rsidR="006A03C9" w:rsidRPr="001B0F42">
        <w:rPr>
          <w:rFonts w:ascii="Arial" w:hAnsi="Arial" w:cs="Arial"/>
          <w:sz w:val="20"/>
          <w:szCs w:val="20"/>
          <w:lang w:val="en-GB"/>
        </w:rPr>
        <w:t>(</w:t>
      </w:r>
      <w:proofErr w:type="spellStart"/>
      <w:r w:rsidR="006A03C9" w:rsidRPr="001B0F42">
        <w:rPr>
          <w:rFonts w:ascii="Arial" w:hAnsi="Arial" w:cs="Arial"/>
          <w:sz w:val="20"/>
          <w:szCs w:val="20"/>
          <w:lang w:val="en-GB"/>
        </w:rPr>
        <w:t>Dzaleka</w:t>
      </w:r>
      <w:proofErr w:type="spellEnd"/>
      <w:r w:rsidR="006A03C9" w:rsidRPr="001B0F42">
        <w:rPr>
          <w:rFonts w:ascii="Arial" w:hAnsi="Arial" w:cs="Arial"/>
          <w:sz w:val="20"/>
          <w:szCs w:val="20"/>
          <w:lang w:val="en-GB"/>
        </w:rPr>
        <w:t xml:space="preserve"> camp, </w:t>
      </w:r>
      <w:proofErr w:type="spellStart"/>
      <w:r w:rsidR="006A03C9" w:rsidRPr="001B0F42">
        <w:rPr>
          <w:rFonts w:ascii="Arial" w:hAnsi="Arial" w:cs="Arial"/>
          <w:sz w:val="20"/>
          <w:szCs w:val="20"/>
          <w:lang w:val="en-GB"/>
        </w:rPr>
        <w:t>Dzaleka</w:t>
      </w:r>
      <w:proofErr w:type="spellEnd"/>
      <w:r w:rsidR="006A03C9" w:rsidRPr="001B0F42">
        <w:rPr>
          <w:rFonts w:ascii="Arial" w:hAnsi="Arial" w:cs="Arial"/>
          <w:sz w:val="20"/>
          <w:szCs w:val="20"/>
          <w:lang w:val="en-GB"/>
        </w:rPr>
        <w:t xml:space="preserve"> host community and </w:t>
      </w:r>
      <w:proofErr w:type="spellStart"/>
      <w:r w:rsidR="006A03C9" w:rsidRPr="001B0F42">
        <w:rPr>
          <w:rFonts w:ascii="Arial" w:hAnsi="Arial" w:cs="Arial"/>
          <w:sz w:val="20"/>
          <w:szCs w:val="20"/>
          <w:lang w:val="en-GB"/>
        </w:rPr>
        <w:t>Luwani</w:t>
      </w:r>
      <w:proofErr w:type="spellEnd"/>
      <w:r w:rsidR="006A03C9" w:rsidRPr="001B0F42">
        <w:rPr>
          <w:rFonts w:ascii="Arial" w:hAnsi="Arial" w:cs="Arial"/>
          <w:sz w:val="20"/>
          <w:szCs w:val="20"/>
          <w:lang w:val="en-GB"/>
        </w:rPr>
        <w:t xml:space="preserve"> host community)</w:t>
      </w:r>
      <w:r>
        <w:rPr>
          <w:rFonts w:ascii="Arial" w:hAnsi="Arial" w:cs="Arial"/>
          <w:sz w:val="20"/>
          <w:szCs w:val="20"/>
          <w:lang w:val="en-GB"/>
        </w:rPr>
        <w:t xml:space="preserve"> and in the </w:t>
      </w:r>
      <w:r w:rsidRPr="008E6DC0">
        <w:rPr>
          <w:rFonts w:ascii="Arial" w:hAnsi="Arial" w:cs="Arial"/>
          <w:sz w:val="20"/>
          <w:szCs w:val="20"/>
          <w:lang w:val="en-GB"/>
        </w:rPr>
        <w:t xml:space="preserve">‘critical’ category (≥40%) in </w:t>
      </w:r>
      <w:proofErr w:type="spellStart"/>
      <w:r w:rsidRPr="008E6DC0">
        <w:rPr>
          <w:rFonts w:ascii="Arial" w:hAnsi="Arial" w:cs="Arial"/>
          <w:sz w:val="20"/>
          <w:szCs w:val="20"/>
          <w:lang w:val="en-GB"/>
        </w:rPr>
        <w:t>Luwani</w:t>
      </w:r>
      <w:proofErr w:type="spellEnd"/>
      <w:r w:rsidRPr="008E6DC0">
        <w:rPr>
          <w:rFonts w:ascii="Arial" w:hAnsi="Arial" w:cs="Arial"/>
          <w:sz w:val="20"/>
          <w:szCs w:val="20"/>
          <w:lang w:val="en-GB"/>
        </w:rPr>
        <w:t xml:space="preserve"> camp</w:t>
      </w:r>
      <w:r w:rsidR="006A03C9" w:rsidRPr="001B0F42">
        <w:rPr>
          <w:rFonts w:ascii="Arial" w:hAnsi="Arial" w:cs="Arial"/>
          <w:sz w:val="20"/>
          <w:szCs w:val="20"/>
          <w:lang w:val="en-GB"/>
        </w:rPr>
        <w:t xml:space="preserve">. </w:t>
      </w:r>
      <w:r>
        <w:rPr>
          <w:rFonts w:ascii="Arial" w:hAnsi="Arial" w:cs="Arial"/>
          <w:sz w:val="20"/>
          <w:szCs w:val="20"/>
          <w:lang w:val="en-GB"/>
        </w:rPr>
        <w:t xml:space="preserve">In </w:t>
      </w:r>
      <w:proofErr w:type="spellStart"/>
      <w:r w:rsidR="0000595D" w:rsidRPr="001B0F42">
        <w:rPr>
          <w:rFonts w:ascii="Arial" w:hAnsi="Arial" w:cs="Arial"/>
          <w:sz w:val="20"/>
          <w:szCs w:val="20"/>
          <w:lang w:val="en-GB"/>
        </w:rPr>
        <w:t>Dzaleka</w:t>
      </w:r>
      <w:proofErr w:type="spellEnd"/>
      <w:r w:rsidR="0000595D" w:rsidRPr="001B0F42">
        <w:rPr>
          <w:rFonts w:ascii="Arial" w:hAnsi="Arial" w:cs="Arial"/>
          <w:sz w:val="20"/>
          <w:szCs w:val="20"/>
          <w:lang w:val="en-GB"/>
        </w:rPr>
        <w:t xml:space="preserve"> Camp</w:t>
      </w:r>
      <w:r w:rsidR="00941246" w:rsidRPr="001B0F42">
        <w:rPr>
          <w:rFonts w:ascii="Arial" w:hAnsi="Arial" w:cs="Arial"/>
          <w:sz w:val="20"/>
          <w:szCs w:val="20"/>
          <w:lang w:val="en-GB"/>
        </w:rPr>
        <w:t xml:space="preserve">, chronic malnutrition </w:t>
      </w:r>
      <w:r w:rsidR="0000595D" w:rsidRPr="001B0F42">
        <w:rPr>
          <w:rFonts w:ascii="Arial" w:hAnsi="Arial" w:cs="Arial"/>
          <w:sz w:val="20"/>
          <w:szCs w:val="20"/>
          <w:lang w:val="en-GB"/>
        </w:rPr>
        <w:t xml:space="preserve">remains high and </w:t>
      </w:r>
      <w:r>
        <w:rPr>
          <w:rFonts w:ascii="Arial" w:hAnsi="Arial" w:cs="Arial"/>
          <w:sz w:val="20"/>
          <w:szCs w:val="20"/>
          <w:lang w:val="en-GB"/>
        </w:rPr>
        <w:t xml:space="preserve">the level is similar to </w:t>
      </w:r>
      <w:r w:rsidR="00EA5F89">
        <w:rPr>
          <w:rFonts w:ascii="Arial" w:hAnsi="Arial" w:cs="Arial"/>
          <w:sz w:val="20"/>
          <w:szCs w:val="20"/>
          <w:lang w:val="en-GB"/>
        </w:rPr>
        <w:t xml:space="preserve">the </w:t>
      </w:r>
      <w:r>
        <w:rPr>
          <w:rFonts w:ascii="Arial" w:hAnsi="Arial" w:cs="Arial"/>
          <w:sz w:val="20"/>
          <w:szCs w:val="20"/>
          <w:lang w:val="en-GB"/>
        </w:rPr>
        <w:t xml:space="preserve">one </w:t>
      </w:r>
      <w:r w:rsidR="0000595D" w:rsidRPr="001B0F42">
        <w:rPr>
          <w:rFonts w:ascii="Arial" w:hAnsi="Arial" w:cs="Arial"/>
          <w:sz w:val="20"/>
          <w:szCs w:val="20"/>
          <w:lang w:val="en-GB"/>
        </w:rPr>
        <w:t xml:space="preserve">obtained in 2014 as shown in Figure 1.  </w:t>
      </w:r>
      <w:r w:rsidR="003325E6" w:rsidRPr="001B0F42">
        <w:rPr>
          <w:rFonts w:ascii="Arial" w:hAnsi="Arial" w:cs="Arial"/>
          <w:sz w:val="20"/>
          <w:szCs w:val="20"/>
          <w:lang w:val="en-GB"/>
        </w:rPr>
        <w:t xml:space="preserve">The figure shows that </w:t>
      </w:r>
      <w:r w:rsidR="00EA5F89">
        <w:rPr>
          <w:rFonts w:ascii="Arial" w:hAnsi="Arial" w:cs="Arial"/>
          <w:sz w:val="20"/>
          <w:szCs w:val="20"/>
          <w:lang w:val="en-GB"/>
        </w:rPr>
        <w:t xml:space="preserve">the </w:t>
      </w:r>
      <w:r w:rsidR="003325E6" w:rsidRPr="001B0F42">
        <w:rPr>
          <w:rFonts w:ascii="Arial" w:hAnsi="Arial" w:cs="Arial"/>
          <w:sz w:val="20"/>
          <w:szCs w:val="20"/>
          <w:lang w:val="en-GB"/>
        </w:rPr>
        <w:t>prevalence of stunting increased from 22</w:t>
      </w:r>
      <w:r w:rsidR="003D70A7">
        <w:rPr>
          <w:rFonts w:ascii="Arial" w:hAnsi="Arial" w:cs="Arial"/>
          <w:sz w:val="20"/>
          <w:szCs w:val="20"/>
          <w:lang w:val="en-GB"/>
        </w:rPr>
        <w:t xml:space="preserve">.4% in 2012 to 36.1% in 2014 </w:t>
      </w:r>
      <w:r w:rsidR="00EA5F89">
        <w:rPr>
          <w:rFonts w:ascii="Arial" w:hAnsi="Arial" w:cs="Arial"/>
          <w:sz w:val="20"/>
          <w:szCs w:val="20"/>
          <w:lang w:val="en-GB"/>
        </w:rPr>
        <w:t>but</w:t>
      </w:r>
      <w:r w:rsidR="003325E6" w:rsidRPr="001B0F42">
        <w:rPr>
          <w:rFonts w:ascii="Arial" w:hAnsi="Arial" w:cs="Arial"/>
          <w:sz w:val="20"/>
          <w:szCs w:val="20"/>
          <w:lang w:val="en-GB"/>
        </w:rPr>
        <w:t xml:space="preserve"> slightly dropped to 34.8% in 2016. </w:t>
      </w:r>
      <w:r w:rsidR="00EA5F89">
        <w:rPr>
          <w:rFonts w:ascii="Arial" w:hAnsi="Arial" w:cs="Arial"/>
          <w:sz w:val="20"/>
          <w:szCs w:val="20"/>
          <w:lang w:val="en-GB"/>
        </w:rPr>
        <w:t>The difference between 2014 and 2016 are however not statistically significant</w:t>
      </w:r>
      <w:r w:rsidR="006E48CA">
        <w:rPr>
          <w:rFonts w:ascii="Arial" w:hAnsi="Arial" w:cs="Arial"/>
          <w:sz w:val="20"/>
          <w:szCs w:val="20"/>
          <w:lang w:val="en-GB"/>
        </w:rPr>
        <w:t xml:space="preserve"> (p</w:t>
      </w:r>
      <w:r w:rsidR="006E48CA">
        <w:rPr>
          <w:rFonts w:ascii="Arial" w:hAnsi="Arial" w:cs="Arial"/>
          <w:sz w:val="20"/>
          <w:szCs w:val="20"/>
          <w:lang w:val="en-CA"/>
        </w:rPr>
        <w:t>&lt;0.05)</w:t>
      </w:r>
      <w:r w:rsidR="00EA5F89">
        <w:rPr>
          <w:rFonts w:ascii="Arial" w:hAnsi="Arial" w:cs="Arial"/>
          <w:sz w:val="20"/>
          <w:szCs w:val="20"/>
          <w:lang w:val="en-GB"/>
        </w:rPr>
        <w:t>.</w:t>
      </w:r>
      <w:r w:rsidR="003325E6" w:rsidRPr="001B0F42">
        <w:rPr>
          <w:rFonts w:ascii="Arial" w:hAnsi="Arial" w:cs="Arial"/>
          <w:sz w:val="20"/>
          <w:szCs w:val="20"/>
          <w:lang w:val="en-GB"/>
        </w:rPr>
        <w:t xml:space="preserve"> </w:t>
      </w:r>
    </w:p>
    <w:p w:rsidR="00264D49" w:rsidRPr="006D1F2A" w:rsidRDefault="00264D49" w:rsidP="003074AC">
      <w:pPr>
        <w:ind w:left="720"/>
        <w:jc w:val="both"/>
        <w:rPr>
          <w:rFonts w:ascii="Arial" w:hAnsi="Arial" w:cs="Arial"/>
          <w:color w:val="000000"/>
          <w:sz w:val="20"/>
          <w:szCs w:val="20"/>
          <w:lang w:val="en-CA" w:eastAsia="en-CA"/>
        </w:rPr>
      </w:pPr>
    </w:p>
    <w:p w:rsidR="006D1F2A" w:rsidRDefault="006D1F2A" w:rsidP="003074AC">
      <w:pPr>
        <w:numPr>
          <w:ilvl w:val="0"/>
          <w:numId w:val="19"/>
        </w:numPr>
        <w:jc w:val="both"/>
        <w:rPr>
          <w:rFonts w:ascii="Arial" w:hAnsi="Arial" w:cs="Arial"/>
          <w:color w:val="000000"/>
          <w:sz w:val="20"/>
          <w:szCs w:val="20"/>
          <w:lang w:val="en-CA" w:eastAsia="en-CA"/>
        </w:rPr>
      </w:pPr>
      <w:r>
        <w:rPr>
          <w:rFonts w:ascii="Arial" w:hAnsi="Arial" w:cs="Arial"/>
          <w:sz w:val="20"/>
          <w:szCs w:val="20"/>
          <w:lang w:val="en-CA"/>
        </w:rPr>
        <w:t>The coverage of age documentation was very high in all 4 surveys. Hence, t</w:t>
      </w:r>
      <w:r>
        <w:rPr>
          <w:rFonts w:ascii="Arial" w:hAnsi="Arial" w:cs="Arial"/>
          <w:color w:val="000000"/>
          <w:sz w:val="20"/>
          <w:szCs w:val="20"/>
          <w:lang w:eastAsia="en-CA"/>
        </w:rPr>
        <w:t xml:space="preserve">he stunting results can be considered to be reliable and of high quality. </w:t>
      </w:r>
      <w:proofErr w:type="spellStart"/>
      <w:r>
        <w:rPr>
          <w:rFonts w:ascii="Arial" w:hAnsi="Arial" w:cs="Arial"/>
          <w:color w:val="000000"/>
          <w:sz w:val="20"/>
          <w:szCs w:val="20"/>
          <w:lang w:eastAsia="en-CA"/>
        </w:rPr>
        <w:t>Luwani</w:t>
      </w:r>
      <w:proofErr w:type="spellEnd"/>
      <w:r>
        <w:rPr>
          <w:rFonts w:ascii="Arial" w:hAnsi="Arial" w:cs="Arial"/>
          <w:color w:val="000000"/>
          <w:sz w:val="20"/>
          <w:szCs w:val="20"/>
          <w:lang w:eastAsia="en-CA"/>
        </w:rPr>
        <w:t xml:space="preserve"> camp had the lowest coverage of age documentation with 11% of the surveyed children having no official age documentation.</w:t>
      </w:r>
    </w:p>
    <w:p w:rsidR="003753B8" w:rsidRPr="001B0F42" w:rsidRDefault="003753B8" w:rsidP="006D1F2A">
      <w:pPr>
        <w:spacing w:after="120"/>
        <w:ind w:left="360"/>
        <w:jc w:val="both"/>
        <w:rPr>
          <w:rFonts w:ascii="Arial" w:hAnsi="Arial" w:cs="Arial"/>
          <w:sz w:val="20"/>
          <w:szCs w:val="20"/>
          <w:lang w:val="en-GB"/>
        </w:rPr>
      </w:pPr>
    </w:p>
    <w:p w:rsidR="003753B8" w:rsidRPr="001B0F42" w:rsidRDefault="003753B8" w:rsidP="003753B8">
      <w:pPr>
        <w:spacing w:after="120"/>
        <w:jc w:val="both"/>
        <w:rPr>
          <w:rFonts w:ascii="Arial" w:hAnsi="Arial" w:cs="Arial"/>
          <w:sz w:val="20"/>
          <w:szCs w:val="20"/>
          <w:lang w:val="en-GB"/>
        </w:rPr>
      </w:pPr>
    </w:p>
    <w:p w:rsidR="003753B8" w:rsidRPr="001B0F42" w:rsidRDefault="00A94417" w:rsidP="003753B8">
      <w:pPr>
        <w:keepNext/>
        <w:spacing w:after="120"/>
        <w:jc w:val="both"/>
        <w:rPr>
          <w:rFonts w:ascii="Arial" w:hAnsi="Arial" w:cs="Arial"/>
          <w:sz w:val="20"/>
          <w:szCs w:val="20"/>
        </w:rPr>
      </w:pPr>
      <w:r w:rsidRPr="00AD55A1">
        <w:rPr>
          <w:rFonts w:ascii="Arial" w:hAnsi="Arial" w:cs="Arial"/>
          <w:noProof/>
          <w:sz w:val="20"/>
          <w:szCs w:val="20"/>
          <w:lang w:val="en-GB" w:eastAsia="en-GB"/>
        </w:rPr>
        <w:drawing>
          <wp:inline distT="0" distB="0" distL="0" distR="0" wp14:anchorId="673E32E8" wp14:editId="4702013D">
            <wp:extent cx="6296025" cy="2590800"/>
            <wp:effectExtent l="0" t="0" r="952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3B8" w:rsidRPr="008E6DC0" w:rsidRDefault="003753B8" w:rsidP="003753B8">
      <w:pPr>
        <w:pStyle w:val="Lgende"/>
        <w:jc w:val="both"/>
        <w:rPr>
          <w:rFonts w:ascii="Arial" w:hAnsi="Arial" w:cs="Arial"/>
          <w:b w:val="0"/>
        </w:rPr>
      </w:pPr>
      <w:r w:rsidRPr="008E6DC0">
        <w:rPr>
          <w:rFonts w:ascii="Arial" w:hAnsi="Arial" w:cs="Arial"/>
        </w:rPr>
        <w:t>F</w:t>
      </w:r>
      <w:r w:rsidR="006E48CA" w:rsidRPr="008E6DC0">
        <w:rPr>
          <w:rFonts w:ascii="Arial" w:hAnsi="Arial" w:cs="Arial"/>
        </w:rPr>
        <w:t>IGURE</w:t>
      </w:r>
      <w:r w:rsidRPr="008E6DC0">
        <w:rPr>
          <w:rFonts w:ascii="Arial" w:hAnsi="Arial" w:cs="Arial"/>
        </w:rPr>
        <w:t xml:space="preserve"> </w:t>
      </w:r>
      <w:r w:rsidRPr="008E6DC0">
        <w:rPr>
          <w:rFonts w:ascii="Arial" w:hAnsi="Arial" w:cs="Arial"/>
        </w:rPr>
        <w:fldChar w:fldCharType="begin"/>
      </w:r>
      <w:r w:rsidRPr="008E6DC0">
        <w:rPr>
          <w:rFonts w:ascii="Arial" w:hAnsi="Arial" w:cs="Arial"/>
        </w:rPr>
        <w:instrText xml:space="preserve"> SEQ Figure \* ARABIC </w:instrText>
      </w:r>
      <w:r w:rsidRPr="008E6DC0">
        <w:rPr>
          <w:rFonts w:ascii="Arial" w:hAnsi="Arial" w:cs="Arial"/>
        </w:rPr>
        <w:fldChar w:fldCharType="separate"/>
      </w:r>
      <w:r w:rsidR="00A679BB" w:rsidRPr="008E6DC0">
        <w:rPr>
          <w:rFonts w:ascii="Arial" w:hAnsi="Arial" w:cs="Arial"/>
          <w:noProof/>
        </w:rPr>
        <w:t>1</w:t>
      </w:r>
      <w:r w:rsidRPr="008E6DC0">
        <w:rPr>
          <w:rFonts w:ascii="Arial" w:hAnsi="Arial" w:cs="Arial"/>
        </w:rPr>
        <w:fldChar w:fldCharType="end"/>
      </w:r>
      <w:r w:rsidRPr="008E6DC0">
        <w:rPr>
          <w:rFonts w:ascii="Arial" w:hAnsi="Arial" w:cs="Arial"/>
          <w:b w:val="0"/>
        </w:rPr>
        <w:t xml:space="preserve"> Prevalence of GAM</w:t>
      </w:r>
      <w:r w:rsidR="00E503AC" w:rsidRPr="008E6DC0">
        <w:rPr>
          <w:rFonts w:ascii="Arial" w:hAnsi="Arial" w:cs="Arial"/>
          <w:b w:val="0"/>
        </w:rPr>
        <w:t xml:space="preserve"> and Stunting</w:t>
      </w:r>
      <w:r w:rsidRPr="008E6DC0">
        <w:rPr>
          <w:rFonts w:ascii="Arial" w:hAnsi="Arial" w:cs="Arial"/>
          <w:b w:val="0"/>
        </w:rPr>
        <w:t xml:space="preserve">, </w:t>
      </w:r>
      <w:proofErr w:type="spellStart"/>
      <w:r w:rsidR="00E503AC" w:rsidRPr="008E6DC0">
        <w:rPr>
          <w:rFonts w:ascii="Arial" w:hAnsi="Arial" w:cs="Arial"/>
          <w:b w:val="0"/>
        </w:rPr>
        <w:t>Dzaleka</w:t>
      </w:r>
      <w:proofErr w:type="spellEnd"/>
      <w:r w:rsidRPr="008E6DC0">
        <w:rPr>
          <w:rFonts w:ascii="Arial" w:hAnsi="Arial" w:cs="Arial"/>
          <w:b w:val="0"/>
        </w:rPr>
        <w:t xml:space="preserve"> camp, 201</w:t>
      </w:r>
      <w:r w:rsidR="00E503AC" w:rsidRPr="008E6DC0">
        <w:rPr>
          <w:rFonts w:ascii="Arial" w:hAnsi="Arial" w:cs="Arial"/>
          <w:b w:val="0"/>
        </w:rPr>
        <w:t>2, 2014 &amp; 2016</w:t>
      </w:r>
    </w:p>
    <w:p w:rsidR="003753B8" w:rsidRPr="001B0F42" w:rsidRDefault="003753B8" w:rsidP="00470AB3">
      <w:pPr>
        <w:spacing w:after="120"/>
        <w:jc w:val="both"/>
        <w:rPr>
          <w:rFonts w:ascii="Arial" w:hAnsi="Arial" w:cs="Arial"/>
          <w:b/>
          <w:sz w:val="20"/>
          <w:szCs w:val="20"/>
          <w:lang w:val="en-GB"/>
        </w:rPr>
      </w:pPr>
    </w:p>
    <w:p w:rsidR="00855C5B" w:rsidRDefault="00855C5B" w:rsidP="009137A8">
      <w:pPr>
        <w:spacing w:after="120"/>
        <w:jc w:val="both"/>
        <w:rPr>
          <w:rFonts w:ascii="Arial" w:hAnsi="Arial" w:cs="Arial"/>
          <w:b/>
          <w:noProof/>
          <w:sz w:val="20"/>
          <w:szCs w:val="20"/>
        </w:rPr>
      </w:pPr>
      <w:r>
        <w:rPr>
          <w:rFonts w:ascii="Arial" w:hAnsi="Arial" w:cs="Arial"/>
          <w:b/>
          <w:noProof/>
          <w:sz w:val="20"/>
          <w:szCs w:val="20"/>
        </w:rPr>
        <w:lastRenderedPageBreak/>
        <w:t xml:space="preserve">Diarrhea </w:t>
      </w:r>
    </w:p>
    <w:p w:rsidR="00574DB9" w:rsidRPr="00574DB9" w:rsidRDefault="00855C5B" w:rsidP="00574DB9">
      <w:pPr>
        <w:numPr>
          <w:ilvl w:val="0"/>
          <w:numId w:val="24"/>
        </w:numPr>
        <w:spacing w:after="120"/>
        <w:jc w:val="both"/>
        <w:rPr>
          <w:rFonts w:ascii="Arial" w:hAnsi="Arial" w:cs="Arial"/>
          <w:b/>
          <w:noProof/>
          <w:sz w:val="20"/>
          <w:szCs w:val="20"/>
        </w:rPr>
      </w:pPr>
      <w:r>
        <w:rPr>
          <w:rFonts w:ascii="Arial" w:hAnsi="Arial" w:cs="Arial"/>
          <w:noProof/>
          <w:sz w:val="20"/>
          <w:szCs w:val="20"/>
        </w:rPr>
        <w:t xml:space="preserve">Diarrhea in the last 2 weeks (according to mother’s recall) is high in all 4 survey areas and ranges from </w:t>
      </w:r>
      <w:r w:rsidR="00574DB9">
        <w:rPr>
          <w:rFonts w:ascii="Arial" w:hAnsi="Arial" w:cs="Arial"/>
          <w:noProof/>
          <w:sz w:val="20"/>
          <w:szCs w:val="20"/>
        </w:rPr>
        <w:t>27% to 35% with Luwani camp having the highest value.</w:t>
      </w:r>
    </w:p>
    <w:p w:rsidR="00745921" w:rsidRDefault="00745921" w:rsidP="009137A8">
      <w:pPr>
        <w:spacing w:after="120"/>
        <w:jc w:val="both"/>
        <w:rPr>
          <w:rFonts w:ascii="Arial" w:hAnsi="Arial" w:cs="Arial"/>
          <w:b/>
          <w:noProof/>
          <w:sz w:val="20"/>
          <w:szCs w:val="20"/>
        </w:rPr>
      </w:pPr>
    </w:p>
    <w:p w:rsidR="009137A8" w:rsidRPr="001B0F42" w:rsidRDefault="009137A8" w:rsidP="009137A8">
      <w:pPr>
        <w:spacing w:after="120"/>
        <w:jc w:val="both"/>
        <w:rPr>
          <w:rFonts w:ascii="Arial" w:hAnsi="Arial" w:cs="Arial"/>
          <w:b/>
          <w:noProof/>
          <w:sz w:val="20"/>
          <w:szCs w:val="20"/>
        </w:rPr>
      </w:pPr>
      <w:r w:rsidRPr="001B0F42">
        <w:rPr>
          <w:rFonts w:ascii="Arial" w:hAnsi="Arial" w:cs="Arial"/>
          <w:b/>
          <w:noProof/>
          <w:sz w:val="20"/>
          <w:szCs w:val="20"/>
        </w:rPr>
        <w:t>Anaemia</w:t>
      </w:r>
    </w:p>
    <w:p w:rsidR="009F4C9D" w:rsidRPr="00EA5F89" w:rsidRDefault="009F4C9D" w:rsidP="009F4C9D">
      <w:pPr>
        <w:jc w:val="both"/>
        <w:rPr>
          <w:rFonts w:ascii="Arial" w:hAnsi="Arial" w:cs="Arial"/>
          <w:bCs/>
          <w:caps/>
          <w:sz w:val="20"/>
          <w:szCs w:val="20"/>
        </w:rPr>
      </w:pPr>
      <w:r w:rsidRPr="00EA5F89">
        <w:rPr>
          <w:rFonts w:ascii="Arial" w:hAnsi="Arial" w:cs="Arial"/>
          <w:b/>
          <w:bCs/>
          <w:caps/>
          <w:sz w:val="20"/>
          <w:szCs w:val="20"/>
        </w:rPr>
        <w:t xml:space="preserve">Table </w:t>
      </w:r>
      <w:r w:rsidR="00745921">
        <w:rPr>
          <w:rFonts w:ascii="Arial" w:hAnsi="Arial" w:cs="Arial"/>
          <w:b/>
          <w:bCs/>
          <w:caps/>
          <w:sz w:val="20"/>
          <w:szCs w:val="20"/>
          <w:lang w:val="en-CA"/>
        </w:rPr>
        <w:t>5</w:t>
      </w:r>
      <w:r w:rsidR="006E48CA">
        <w:rPr>
          <w:rFonts w:ascii="Arial" w:hAnsi="Arial" w:cs="Arial"/>
          <w:b/>
          <w:bCs/>
          <w:caps/>
          <w:sz w:val="20"/>
          <w:szCs w:val="20"/>
          <w:lang w:val="en-CA"/>
        </w:rPr>
        <w:t>:</w:t>
      </w:r>
      <w:r w:rsidRPr="00EA5F89">
        <w:rPr>
          <w:rFonts w:ascii="Arial" w:hAnsi="Arial" w:cs="Arial"/>
          <w:b/>
          <w:bCs/>
          <w:caps/>
          <w:sz w:val="20"/>
          <w:szCs w:val="20"/>
        </w:rPr>
        <w:t xml:space="preserve"> </w:t>
      </w:r>
      <w:r w:rsidRPr="00EA5F89">
        <w:rPr>
          <w:rFonts w:ascii="Arial" w:hAnsi="Arial" w:cs="Arial"/>
          <w:bCs/>
          <w:caps/>
          <w:sz w:val="20"/>
          <w:szCs w:val="20"/>
        </w:rPr>
        <w:t>Classification of public health significance</w:t>
      </w:r>
    </w:p>
    <w:p w:rsidR="009F4C9D" w:rsidRPr="00EA5F89" w:rsidRDefault="009F4C9D" w:rsidP="009F4C9D">
      <w:pPr>
        <w:rPr>
          <w:rFonts w:ascii="Arial" w:hAnsi="Arial" w:cs="Arial"/>
          <w:sz w:val="20"/>
          <w:szCs w:val="20"/>
          <w:lang w:val="en-GB"/>
        </w:rPr>
      </w:pP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1842"/>
        <w:gridCol w:w="2578"/>
        <w:gridCol w:w="2578"/>
        <w:gridCol w:w="2578"/>
      </w:tblGrid>
      <w:tr w:rsidR="005017AE" w:rsidRPr="00EA5F89" w:rsidTr="008E6DC0">
        <w:tc>
          <w:tcPr>
            <w:tcW w:w="962" w:type="pct"/>
            <w:shd w:val="clear" w:color="auto" w:fill="D9D9D9"/>
          </w:tcPr>
          <w:p w:rsidR="009F4C9D" w:rsidRPr="00EA5F89" w:rsidRDefault="009F4C9D" w:rsidP="009F4C9D">
            <w:pPr>
              <w:rPr>
                <w:rFonts w:ascii="Arial" w:hAnsi="Arial" w:cs="Arial"/>
                <w:b/>
                <w:sz w:val="20"/>
                <w:szCs w:val="20"/>
                <w:lang w:val="en-GB"/>
              </w:rPr>
            </w:pPr>
            <w:r w:rsidRPr="00EA5F89">
              <w:rPr>
                <w:rFonts w:ascii="Arial" w:hAnsi="Arial" w:cs="Arial"/>
                <w:b/>
                <w:sz w:val="20"/>
                <w:szCs w:val="20"/>
                <w:lang w:val="en-GB"/>
              </w:rPr>
              <w:t>Prevalence %</w:t>
            </w:r>
          </w:p>
        </w:tc>
        <w:tc>
          <w:tcPr>
            <w:tcW w:w="1346" w:type="pct"/>
            <w:shd w:val="clear" w:color="auto" w:fill="C00000"/>
          </w:tcPr>
          <w:p w:rsidR="009F4C9D" w:rsidRPr="00EA5F89" w:rsidRDefault="009F4C9D" w:rsidP="009F4C9D">
            <w:pPr>
              <w:jc w:val="center"/>
              <w:rPr>
                <w:rFonts w:ascii="Arial" w:hAnsi="Arial" w:cs="Arial"/>
                <w:b/>
                <w:sz w:val="20"/>
                <w:szCs w:val="20"/>
                <w:lang w:val="en-GB"/>
              </w:rPr>
            </w:pPr>
            <w:r w:rsidRPr="00EA5F89">
              <w:rPr>
                <w:rFonts w:ascii="Arial" w:hAnsi="Arial" w:cs="Arial"/>
                <w:b/>
                <w:sz w:val="20"/>
                <w:szCs w:val="20"/>
                <w:lang w:val="en-GB"/>
              </w:rPr>
              <w:t>High</w:t>
            </w:r>
          </w:p>
        </w:tc>
        <w:tc>
          <w:tcPr>
            <w:tcW w:w="1346" w:type="pct"/>
            <w:shd w:val="clear" w:color="auto" w:fill="FFC000"/>
          </w:tcPr>
          <w:p w:rsidR="009F4C9D" w:rsidRPr="00EA5F89" w:rsidRDefault="009F4C9D" w:rsidP="009F4C9D">
            <w:pPr>
              <w:jc w:val="center"/>
              <w:rPr>
                <w:rFonts w:ascii="Arial" w:hAnsi="Arial" w:cs="Arial"/>
                <w:b/>
                <w:sz w:val="20"/>
                <w:szCs w:val="20"/>
                <w:lang w:val="en-GB"/>
              </w:rPr>
            </w:pPr>
            <w:r w:rsidRPr="00EA5F89">
              <w:rPr>
                <w:rFonts w:ascii="Arial" w:hAnsi="Arial" w:cs="Arial"/>
                <w:b/>
                <w:sz w:val="20"/>
                <w:szCs w:val="20"/>
                <w:lang w:val="en-GB"/>
              </w:rPr>
              <w:t>Medium</w:t>
            </w:r>
          </w:p>
        </w:tc>
        <w:tc>
          <w:tcPr>
            <w:tcW w:w="1346" w:type="pct"/>
            <w:shd w:val="clear" w:color="auto" w:fill="92D050"/>
          </w:tcPr>
          <w:p w:rsidR="009F4C9D" w:rsidRPr="00EA5F89" w:rsidRDefault="009F4C9D" w:rsidP="009F4C9D">
            <w:pPr>
              <w:jc w:val="center"/>
              <w:rPr>
                <w:rFonts w:ascii="Arial" w:hAnsi="Arial" w:cs="Arial"/>
                <w:b/>
                <w:sz w:val="20"/>
                <w:szCs w:val="20"/>
                <w:lang w:val="en-GB"/>
              </w:rPr>
            </w:pPr>
            <w:r w:rsidRPr="00EA5F89">
              <w:rPr>
                <w:rFonts w:ascii="Arial" w:hAnsi="Arial" w:cs="Arial"/>
                <w:b/>
                <w:sz w:val="20"/>
                <w:szCs w:val="20"/>
                <w:lang w:val="en-GB"/>
              </w:rPr>
              <w:t>Low</w:t>
            </w:r>
          </w:p>
        </w:tc>
      </w:tr>
      <w:tr w:rsidR="009F4C9D" w:rsidRPr="00EA5F89" w:rsidTr="008E6DC0">
        <w:tc>
          <w:tcPr>
            <w:tcW w:w="962" w:type="pct"/>
            <w:shd w:val="clear" w:color="auto" w:fill="auto"/>
          </w:tcPr>
          <w:p w:rsidR="009F4C9D" w:rsidRPr="00EA5F89" w:rsidRDefault="009F4C9D" w:rsidP="009F4C9D">
            <w:pPr>
              <w:rPr>
                <w:rFonts w:ascii="Arial" w:hAnsi="Arial" w:cs="Arial"/>
                <w:b/>
                <w:sz w:val="20"/>
                <w:szCs w:val="20"/>
                <w:lang w:val="en-GB"/>
              </w:rPr>
            </w:pPr>
            <w:r w:rsidRPr="00EA5F89">
              <w:rPr>
                <w:rFonts w:ascii="Arial" w:hAnsi="Arial" w:cs="Arial"/>
                <w:b/>
                <w:sz w:val="20"/>
                <w:szCs w:val="20"/>
                <w:lang w:val="en-GB"/>
              </w:rPr>
              <w:t>Anaemia</w:t>
            </w:r>
          </w:p>
        </w:tc>
        <w:tc>
          <w:tcPr>
            <w:tcW w:w="1346" w:type="pct"/>
            <w:shd w:val="clear" w:color="auto" w:fill="auto"/>
          </w:tcPr>
          <w:p w:rsidR="009F4C9D" w:rsidRPr="00EA5F89" w:rsidRDefault="009F4C9D" w:rsidP="009F4C9D">
            <w:pPr>
              <w:jc w:val="center"/>
              <w:rPr>
                <w:rFonts w:ascii="Arial" w:hAnsi="Arial" w:cs="Arial"/>
                <w:sz w:val="20"/>
                <w:szCs w:val="20"/>
                <w:lang w:val="en-GB"/>
              </w:rPr>
            </w:pPr>
            <w:r w:rsidRPr="00EA5F89">
              <w:rPr>
                <w:rFonts w:ascii="Arial" w:hAnsi="Arial" w:cs="Arial"/>
                <w:sz w:val="20"/>
                <w:szCs w:val="20"/>
                <w:lang w:val="en-GB"/>
              </w:rPr>
              <w:t>≥40</w:t>
            </w:r>
          </w:p>
        </w:tc>
        <w:tc>
          <w:tcPr>
            <w:tcW w:w="1346" w:type="pct"/>
            <w:shd w:val="clear" w:color="auto" w:fill="auto"/>
          </w:tcPr>
          <w:p w:rsidR="009F4C9D" w:rsidRPr="00EA5F89" w:rsidRDefault="009F4C9D" w:rsidP="009F4C9D">
            <w:pPr>
              <w:jc w:val="center"/>
              <w:rPr>
                <w:rFonts w:ascii="Arial" w:hAnsi="Arial" w:cs="Arial"/>
                <w:sz w:val="20"/>
                <w:szCs w:val="20"/>
                <w:lang w:val="en-GB"/>
              </w:rPr>
            </w:pPr>
            <w:r w:rsidRPr="00EA5F89">
              <w:rPr>
                <w:rFonts w:ascii="Arial" w:hAnsi="Arial" w:cs="Arial"/>
                <w:sz w:val="20"/>
                <w:szCs w:val="20"/>
                <w:lang w:val="en-GB"/>
              </w:rPr>
              <w:t>20-39</w:t>
            </w:r>
          </w:p>
        </w:tc>
        <w:tc>
          <w:tcPr>
            <w:tcW w:w="1346" w:type="pct"/>
            <w:shd w:val="clear" w:color="auto" w:fill="auto"/>
          </w:tcPr>
          <w:p w:rsidR="009F4C9D" w:rsidRPr="00EA5F89" w:rsidRDefault="009F4C9D" w:rsidP="009F4C9D">
            <w:pPr>
              <w:jc w:val="center"/>
              <w:rPr>
                <w:rFonts w:ascii="Arial" w:hAnsi="Arial" w:cs="Arial"/>
                <w:sz w:val="20"/>
                <w:szCs w:val="20"/>
                <w:lang w:val="en-GB"/>
              </w:rPr>
            </w:pPr>
            <w:r w:rsidRPr="00EA5F89">
              <w:rPr>
                <w:rFonts w:ascii="Arial" w:hAnsi="Arial" w:cs="Arial"/>
                <w:sz w:val="20"/>
                <w:szCs w:val="20"/>
                <w:lang w:val="en-GB"/>
              </w:rPr>
              <w:t>5-19</w:t>
            </w:r>
          </w:p>
        </w:tc>
      </w:tr>
    </w:tbl>
    <w:p w:rsidR="00E0151D" w:rsidRDefault="009F4C9D" w:rsidP="00E0151D">
      <w:pPr>
        <w:rPr>
          <w:rFonts w:ascii="Arial" w:hAnsi="Arial" w:cs="Arial"/>
          <w:sz w:val="20"/>
          <w:szCs w:val="20"/>
          <w:lang w:val="en-GB"/>
        </w:rPr>
      </w:pPr>
      <w:r w:rsidRPr="00EA5F89">
        <w:rPr>
          <w:rFonts w:ascii="Arial" w:hAnsi="Arial" w:cs="Arial"/>
          <w:sz w:val="20"/>
          <w:szCs w:val="20"/>
          <w:lang w:val="en-GB"/>
        </w:rPr>
        <w:t>Source: WHO (2000) The Management of</w:t>
      </w:r>
      <w:r w:rsidR="00E0151D">
        <w:rPr>
          <w:rFonts w:ascii="Arial" w:hAnsi="Arial" w:cs="Arial"/>
          <w:sz w:val="20"/>
          <w:szCs w:val="20"/>
          <w:lang w:val="en-GB"/>
        </w:rPr>
        <w:t xml:space="preserve"> Nutrition in Major Emergencies</w:t>
      </w:r>
    </w:p>
    <w:p w:rsidR="00E0151D" w:rsidRDefault="00E0151D" w:rsidP="00E0151D">
      <w:pPr>
        <w:rPr>
          <w:rFonts w:ascii="Arial" w:hAnsi="Arial" w:cs="Arial"/>
          <w:sz w:val="20"/>
          <w:szCs w:val="20"/>
          <w:lang w:val="en-GB"/>
        </w:rPr>
      </w:pPr>
    </w:p>
    <w:p w:rsidR="00E0151D" w:rsidRPr="00E24880" w:rsidRDefault="00E0151D" w:rsidP="00E0151D">
      <w:pPr>
        <w:rPr>
          <w:rFonts w:ascii="Arial" w:hAnsi="Arial" w:cs="Arial"/>
          <w:i/>
          <w:sz w:val="20"/>
          <w:szCs w:val="20"/>
          <w:lang w:val="en-GB"/>
        </w:rPr>
      </w:pPr>
      <w:r w:rsidRPr="00E24880">
        <w:rPr>
          <w:rFonts w:ascii="Arial" w:hAnsi="Arial" w:cs="Arial"/>
          <w:i/>
          <w:sz w:val="20"/>
          <w:szCs w:val="20"/>
          <w:lang w:val="en-GB"/>
        </w:rPr>
        <w:t>Children aged 6-59 months</w:t>
      </w:r>
    </w:p>
    <w:p w:rsidR="00E0151D" w:rsidRPr="00E0151D" w:rsidRDefault="00E0151D" w:rsidP="00E0151D">
      <w:pPr>
        <w:rPr>
          <w:rFonts w:ascii="Arial" w:hAnsi="Arial" w:cs="Arial"/>
          <w:sz w:val="20"/>
          <w:szCs w:val="20"/>
          <w:lang w:val="en-GB"/>
        </w:rPr>
      </w:pPr>
    </w:p>
    <w:p w:rsidR="00E0151D" w:rsidRDefault="009137A8" w:rsidP="00425492">
      <w:pPr>
        <w:numPr>
          <w:ilvl w:val="0"/>
          <w:numId w:val="20"/>
        </w:numPr>
        <w:spacing w:after="120"/>
        <w:jc w:val="both"/>
        <w:rPr>
          <w:rFonts w:ascii="Arial" w:hAnsi="Arial" w:cs="Arial"/>
          <w:bCs/>
          <w:sz w:val="20"/>
          <w:szCs w:val="20"/>
          <w:lang w:val="en-GB"/>
        </w:rPr>
      </w:pPr>
      <w:r w:rsidRPr="001B0F42">
        <w:rPr>
          <w:rFonts w:ascii="Arial" w:hAnsi="Arial" w:cs="Arial"/>
          <w:noProof/>
          <w:sz w:val="20"/>
          <w:szCs w:val="20"/>
        </w:rPr>
        <w:t xml:space="preserve">The prevalence of anaemia among children 6-59 months </w:t>
      </w:r>
      <w:r w:rsidR="002866D0" w:rsidRPr="00E0151D">
        <w:rPr>
          <w:rFonts w:ascii="Arial" w:hAnsi="Arial" w:cs="Arial"/>
          <w:noProof/>
          <w:sz w:val="20"/>
          <w:szCs w:val="20"/>
        </w:rPr>
        <w:t>is</w:t>
      </w:r>
      <w:r w:rsidR="008B1126" w:rsidRPr="001B0F42">
        <w:rPr>
          <w:rFonts w:ascii="Arial" w:hAnsi="Arial" w:cs="Arial"/>
          <w:noProof/>
          <w:sz w:val="20"/>
          <w:szCs w:val="20"/>
        </w:rPr>
        <w:t xml:space="preserve"> above the </w:t>
      </w:r>
      <w:r w:rsidR="002866D0" w:rsidRPr="00E0151D">
        <w:rPr>
          <w:rFonts w:ascii="Arial" w:hAnsi="Arial" w:cs="Arial"/>
          <w:noProof/>
          <w:sz w:val="20"/>
          <w:szCs w:val="20"/>
        </w:rPr>
        <w:t xml:space="preserve">UNHCR </w:t>
      </w:r>
      <w:r w:rsidR="008B1126" w:rsidRPr="001B0F42">
        <w:rPr>
          <w:rFonts w:ascii="Arial" w:hAnsi="Arial" w:cs="Arial"/>
          <w:bCs/>
          <w:sz w:val="20"/>
          <w:szCs w:val="20"/>
          <w:lang w:val="en-GB"/>
        </w:rPr>
        <w:t>target of &lt;20% in all the</w:t>
      </w:r>
      <w:r w:rsidR="002866D0" w:rsidRPr="00E0151D">
        <w:rPr>
          <w:rFonts w:ascii="Arial" w:hAnsi="Arial" w:cs="Arial"/>
          <w:bCs/>
          <w:sz w:val="20"/>
          <w:szCs w:val="20"/>
          <w:lang w:val="en-GB"/>
        </w:rPr>
        <w:t xml:space="preserve"> 4</w:t>
      </w:r>
      <w:r w:rsidR="008B1126" w:rsidRPr="001B0F42">
        <w:rPr>
          <w:rFonts w:ascii="Arial" w:hAnsi="Arial" w:cs="Arial"/>
          <w:bCs/>
          <w:sz w:val="20"/>
          <w:szCs w:val="20"/>
          <w:lang w:val="en-GB"/>
        </w:rPr>
        <w:t xml:space="preserve"> surveys</w:t>
      </w:r>
      <w:r w:rsidR="002866D0" w:rsidRPr="00E0151D">
        <w:rPr>
          <w:rFonts w:ascii="Arial" w:hAnsi="Arial" w:cs="Arial"/>
          <w:bCs/>
          <w:sz w:val="20"/>
          <w:szCs w:val="20"/>
          <w:lang w:val="en-GB"/>
        </w:rPr>
        <w:t xml:space="preserve">, however very large differences were found between </w:t>
      </w:r>
      <w:proofErr w:type="spellStart"/>
      <w:r w:rsidR="002866D0" w:rsidRPr="00E0151D">
        <w:rPr>
          <w:rFonts w:ascii="Arial" w:hAnsi="Arial" w:cs="Arial"/>
          <w:bCs/>
          <w:sz w:val="20"/>
          <w:szCs w:val="20"/>
          <w:lang w:val="en-GB"/>
        </w:rPr>
        <w:t>Dzaleka</w:t>
      </w:r>
      <w:proofErr w:type="spellEnd"/>
      <w:r w:rsidR="002866D0" w:rsidRPr="00E0151D">
        <w:rPr>
          <w:rFonts w:ascii="Arial" w:hAnsi="Arial" w:cs="Arial"/>
          <w:bCs/>
          <w:sz w:val="20"/>
          <w:szCs w:val="20"/>
          <w:lang w:val="en-GB"/>
        </w:rPr>
        <w:t xml:space="preserve"> camp and its host community,</w:t>
      </w:r>
      <w:r w:rsidR="00E0151D">
        <w:rPr>
          <w:rFonts w:ascii="Arial" w:hAnsi="Arial" w:cs="Arial"/>
          <w:bCs/>
          <w:sz w:val="20"/>
          <w:szCs w:val="20"/>
          <w:lang w:val="en-GB"/>
        </w:rPr>
        <w:t xml:space="preserve"> </w:t>
      </w:r>
      <w:r w:rsidR="002866D0" w:rsidRPr="00E0151D">
        <w:rPr>
          <w:rFonts w:ascii="Arial" w:hAnsi="Arial" w:cs="Arial"/>
          <w:bCs/>
          <w:sz w:val="20"/>
          <w:szCs w:val="20"/>
          <w:lang w:val="en-GB"/>
        </w:rPr>
        <w:t xml:space="preserve">and </w:t>
      </w:r>
      <w:proofErr w:type="spellStart"/>
      <w:r w:rsidR="002866D0" w:rsidRPr="00E0151D">
        <w:rPr>
          <w:rFonts w:ascii="Arial" w:hAnsi="Arial" w:cs="Arial"/>
          <w:bCs/>
          <w:sz w:val="20"/>
          <w:szCs w:val="20"/>
          <w:lang w:val="en-GB"/>
        </w:rPr>
        <w:t>Luwani</w:t>
      </w:r>
      <w:proofErr w:type="spellEnd"/>
      <w:r w:rsidR="002866D0" w:rsidRPr="00E0151D">
        <w:rPr>
          <w:rFonts w:ascii="Arial" w:hAnsi="Arial" w:cs="Arial"/>
          <w:bCs/>
          <w:sz w:val="20"/>
          <w:szCs w:val="20"/>
          <w:lang w:val="en-GB"/>
        </w:rPr>
        <w:t xml:space="preserve"> camp and its host community</w:t>
      </w:r>
      <w:r w:rsidR="008B1126" w:rsidRPr="001B0F42">
        <w:rPr>
          <w:rFonts w:ascii="Arial" w:hAnsi="Arial" w:cs="Arial"/>
          <w:bCs/>
          <w:sz w:val="20"/>
          <w:szCs w:val="20"/>
          <w:lang w:val="en-GB"/>
        </w:rPr>
        <w:t xml:space="preserve">. </w:t>
      </w:r>
      <w:r w:rsidR="00E0151D">
        <w:rPr>
          <w:rFonts w:ascii="Arial" w:hAnsi="Arial" w:cs="Arial"/>
          <w:bCs/>
          <w:sz w:val="20"/>
          <w:szCs w:val="20"/>
          <w:lang w:val="en-GB"/>
        </w:rPr>
        <w:t>T</w:t>
      </w:r>
      <w:r w:rsidR="002866D0" w:rsidRPr="00E0151D">
        <w:rPr>
          <w:rFonts w:ascii="Arial" w:hAnsi="Arial" w:cs="Arial"/>
          <w:bCs/>
          <w:sz w:val="20"/>
          <w:szCs w:val="20"/>
          <w:lang w:val="en-GB"/>
        </w:rPr>
        <w:t xml:space="preserve">he </w:t>
      </w:r>
      <w:r w:rsidR="00E0151D">
        <w:rPr>
          <w:rFonts w:ascii="Arial" w:hAnsi="Arial" w:cs="Arial"/>
          <w:bCs/>
          <w:sz w:val="20"/>
          <w:szCs w:val="20"/>
          <w:lang w:val="en-GB"/>
        </w:rPr>
        <w:t>prevalence of anaemia was</w:t>
      </w:r>
      <w:r w:rsidR="002866D0" w:rsidRPr="00E0151D">
        <w:rPr>
          <w:rFonts w:ascii="Arial" w:hAnsi="Arial" w:cs="Arial"/>
          <w:bCs/>
          <w:sz w:val="20"/>
          <w:szCs w:val="20"/>
          <w:lang w:val="en-GB"/>
        </w:rPr>
        <w:t xml:space="preserve"> found to be very</w:t>
      </w:r>
      <w:r w:rsidR="008B1126" w:rsidRPr="001B0F42">
        <w:rPr>
          <w:rFonts w:ascii="Arial" w:hAnsi="Arial" w:cs="Arial"/>
          <w:bCs/>
          <w:sz w:val="20"/>
          <w:szCs w:val="20"/>
          <w:lang w:val="en-GB"/>
        </w:rPr>
        <w:t xml:space="preserve"> high</w:t>
      </w:r>
      <w:r w:rsidR="002866D0" w:rsidRPr="00E0151D">
        <w:rPr>
          <w:rFonts w:ascii="Arial" w:hAnsi="Arial" w:cs="Arial"/>
          <w:bCs/>
          <w:sz w:val="20"/>
          <w:szCs w:val="20"/>
          <w:lang w:val="en-GB"/>
        </w:rPr>
        <w:t xml:space="preserve"> and above the 40% mark for defining a problem of high public health significance according to WHO </w:t>
      </w:r>
      <w:r w:rsidR="008B1126" w:rsidRPr="001B0F42">
        <w:rPr>
          <w:rFonts w:ascii="Arial" w:hAnsi="Arial" w:cs="Arial"/>
          <w:bCs/>
          <w:sz w:val="20"/>
          <w:szCs w:val="20"/>
          <w:lang w:val="en-GB"/>
        </w:rPr>
        <w:t>in</w:t>
      </w:r>
      <w:r w:rsidR="002866D0" w:rsidRPr="00E0151D">
        <w:rPr>
          <w:rFonts w:ascii="Arial" w:hAnsi="Arial" w:cs="Arial"/>
          <w:bCs/>
          <w:sz w:val="20"/>
          <w:szCs w:val="20"/>
          <w:lang w:val="en-GB"/>
        </w:rPr>
        <w:t xml:space="preserve"> both</w:t>
      </w:r>
      <w:r w:rsidR="008B1126" w:rsidRPr="001B0F42">
        <w:rPr>
          <w:rFonts w:ascii="Arial" w:hAnsi="Arial" w:cs="Arial"/>
          <w:bCs/>
          <w:sz w:val="20"/>
          <w:szCs w:val="20"/>
          <w:lang w:val="en-GB"/>
        </w:rPr>
        <w:t xml:space="preserve"> </w:t>
      </w:r>
      <w:proofErr w:type="spellStart"/>
      <w:r w:rsidR="008B1126" w:rsidRPr="001B0F42">
        <w:rPr>
          <w:rFonts w:ascii="Arial" w:hAnsi="Arial" w:cs="Arial"/>
          <w:bCs/>
          <w:sz w:val="20"/>
          <w:szCs w:val="20"/>
          <w:lang w:val="en-GB"/>
        </w:rPr>
        <w:t>Luwani</w:t>
      </w:r>
      <w:proofErr w:type="spellEnd"/>
      <w:r w:rsidR="008B1126" w:rsidRPr="001B0F42">
        <w:rPr>
          <w:rFonts w:ascii="Arial" w:hAnsi="Arial" w:cs="Arial"/>
          <w:bCs/>
          <w:sz w:val="20"/>
          <w:szCs w:val="20"/>
          <w:lang w:val="en-GB"/>
        </w:rPr>
        <w:t xml:space="preserve"> </w:t>
      </w:r>
      <w:r w:rsidR="002866D0" w:rsidRPr="00E0151D">
        <w:rPr>
          <w:rFonts w:ascii="Arial" w:hAnsi="Arial" w:cs="Arial"/>
          <w:bCs/>
          <w:sz w:val="20"/>
          <w:szCs w:val="20"/>
          <w:lang w:val="en-GB"/>
        </w:rPr>
        <w:t xml:space="preserve">camp </w:t>
      </w:r>
      <w:r w:rsidR="006C1EC2" w:rsidRPr="001B0F42">
        <w:rPr>
          <w:rFonts w:ascii="Arial" w:hAnsi="Arial" w:cs="Arial"/>
          <w:bCs/>
          <w:sz w:val="20"/>
          <w:szCs w:val="20"/>
          <w:lang w:val="en-GB"/>
        </w:rPr>
        <w:t xml:space="preserve">(48.2%) </w:t>
      </w:r>
      <w:r w:rsidR="008B1126" w:rsidRPr="001B0F42">
        <w:rPr>
          <w:rFonts w:ascii="Arial" w:hAnsi="Arial" w:cs="Arial"/>
          <w:bCs/>
          <w:sz w:val="20"/>
          <w:szCs w:val="20"/>
          <w:lang w:val="en-GB"/>
        </w:rPr>
        <w:t xml:space="preserve">and its host communities </w:t>
      </w:r>
      <w:r w:rsidR="006C1EC2" w:rsidRPr="001B0F42">
        <w:rPr>
          <w:rFonts w:ascii="Arial" w:hAnsi="Arial" w:cs="Arial"/>
          <w:bCs/>
          <w:sz w:val="20"/>
          <w:szCs w:val="20"/>
          <w:lang w:val="en-GB"/>
        </w:rPr>
        <w:t>(50.9%)</w:t>
      </w:r>
      <w:r w:rsidR="002866D0" w:rsidRPr="00E0151D">
        <w:rPr>
          <w:rFonts w:ascii="Arial" w:hAnsi="Arial" w:cs="Arial"/>
          <w:bCs/>
          <w:sz w:val="20"/>
          <w:szCs w:val="20"/>
          <w:lang w:val="en-GB"/>
        </w:rPr>
        <w:t>.</w:t>
      </w:r>
      <w:r w:rsidR="006C1EC2" w:rsidRPr="001B0F42">
        <w:rPr>
          <w:rFonts w:ascii="Arial" w:hAnsi="Arial" w:cs="Arial"/>
          <w:bCs/>
          <w:sz w:val="20"/>
          <w:szCs w:val="20"/>
          <w:lang w:val="en-GB"/>
        </w:rPr>
        <w:t xml:space="preserve"> </w:t>
      </w:r>
      <w:r w:rsidR="002866D0" w:rsidRPr="00E0151D">
        <w:rPr>
          <w:rFonts w:ascii="Arial" w:hAnsi="Arial" w:cs="Arial"/>
          <w:bCs/>
          <w:sz w:val="20"/>
          <w:szCs w:val="20"/>
          <w:lang w:val="en-GB"/>
        </w:rPr>
        <w:t>T</w:t>
      </w:r>
      <w:r w:rsidR="00E0151D" w:rsidRPr="00E0151D">
        <w:rPr>
          <w:rFonts w:ascii="Arial" w:hAnsi="Arial" w:cs="Arial"/>
          <w:bCs/>
          <w:sz w:val="20"/>
          <w:szCs w:val="20"/>
          <w:lang w:val="en-GB"/>
        </w:rPr>
        <w:t>he prevalence</w:t>
      </w:r>
      <w:r w:rsidR="008B1126" w:rsidRPr="001B0F42">
        <w:rPr>
          <w:rFonts w:ascii="Arial" w:hAnsi="Arial" w:cs="Arial"/>
          <w:bCs/>
          <w:sz w:val="20"/>
          <w:szCs w:val="20"/>
          <w:lang w:val="en-GB"/>
        </w:rPr>
        <w:t xml:space="preserve"> of anaemia in </w:t>
      </w:r>
      <w:proofErr w:type="spellStart"/>
      <w:r w:rsidR="008B1126" w:rsidRPr="001B0F42">
        <w:rPr>
          <w:rFonts w:ascii="Arial" w:hAnsi="Arial" w:cs="Arial"/>
          <w:bCs/>
          <w:sz w:val="20"/>
          <w:szCs w:val="20"/>
          <w:lang w:val="en-GB"/>
        </w:rPr>
        <w:t>Dzaleka</w:t>
      </w:r>
      <w:proofErr w:type="spellEnd"/>
      <w:r w:rsidR="008B1126" w:rsidRPr="001B0F42">
        <w:rPr>
          <w:rFonts w:ascii="Arial" w:hAnsi="Arial" w:cs="Arial"/>
          <w:bCs/>
          <w:sz w:val="20"/>
          <w:szCs w:val="20"/>
          <w:lang w:val="en-GB"/>
        </w:rPr>
        <w:t xml:space="preserve"> camp </w:t>
      </w:r>
      <w:r w:rsidR="003C5AE7" w:rsidRPr="001B0F42">
        <w:rPr>
          <w:rFonts w:ascii="Arial" w:hAnsi="Arial" w:cs="Arial"/>
          <w:bCs/>
          <w:sz w:val="20"/>
          <w:szCs w:val="20"/>
          <w:lang w:val="en-GB"/>
        </w:rPr>
        <w:t xml:space="preserve">(22.7%) </w:t>
      </w:r>
      <w:r w:rsidR="00E0151D">
        <w:rPr>
          <w:rFonts w:ascii="Arial" w:hAnsi="Arial" w:cs="Arial"/>
          <w:bCs/>
          <w:sz w:val="20"/>
          <w:szCs w:val="20"/>
          <w:lang w:val="en-GB"/>
        </w:rPr>
        <w:t>and its host community</w:t>
      </w:r>
      <w:r w:rsidR="008B1126" w:rsidRPr="001B0F42">
        <w:rPr>
          <w:rFonts w:ascii="Arial" w:hAnsi="Arial" w:cs="Arial"/>
          <w:bCs/>
          <w:sz w:val="20"/>
          <w:szCs w:val="20"/>
          <w:lang w:val="en-GB"/>
        </w:rPr>
        <w:t xml:space="preserve"> </w:t>
      </w:r>
      <w:r w:rsidR="003C5AE7" w:rsidRPr="001B0F42">
        <w:rPr>
          <w:rFonts w:ascii="Arial" w:hAnsi="Arial" w:cs="Arial"/>
          <w:bCs/>
          <w:sz w:val="20"/>
          <w:szCs w:val="20"/>
          <w:lang w:val="en-GB"/>
        </w:rPr>
        <w:t xml:space="preserve">(26.9%) </w:t>
      </w:r>
      <w:r w:rsidR="00E0151D">
        <w:rPr>
          <w:rFonts w:ascii="Arial" w:hAnsi="Arial" w:cs="Arial"/>
          <w:bCs/>
          <w:sz w:val="20"/>
          <w:szCs w:val="20"/>
          <w:lang w:val="en-GB"/>
        </w:rPr>
        <w:t xml:space="preserve">is much lower and nearly half as compared to </w:t>
      </w:r>
      <w:proofErr w:type="spellStart"/>
      <w:r w:rsidR="00E0151D">
        <w:rPr>
          <w:rFonts w:ascii="Arial" w:hAnsi="Arial" w:cs="Arial"/>
          <w:bCs/>
          <w:sz w:val="20"/>
          <w:szCs w:val="20"/>
          <w:lang w:val="en-GB"/>
        </w:rPr>
        <w:t>Luwani</w:t>
      </w:r>
      <w:proofErr w:type="spellEnd"/>
      <w:r w:rsidR="00E0151D">
        <w:rPr>
          <w:rFonts w:ascii="Arial" w:hAnsi="Arial" w:cs="Arial"/>
          <w:bCs/>
          <w:sz w:val="20"/>
          <w:szCs w:val="20"/>
          <w:lang w:val="en-GB"/>
        </w:rPr>
        <w:t xml:space="preserve"> camp and its host community, and in the ‘medium’ category for classifying a problem of public health significance</w:t>
      </w:r>
      <w:r w:rsidR="00745921">
        <w:rPr>
          <w:rFonts w:ascii="Arial" w:hAnsi="Arial" w:cs="Arial"/>
          <w:bCs/>
          <w:sz w:val="20"/>
          <w:szCs w:val="20"/>
          <w:lang w:val="en-GB"/>
        </w:rPr>
        <w:t xml:space="preserve"> (Table 5)</w:t>
      </w:r>
      <w:r w:rsidR="00E0151D">
        <w:rPr>
          <w:rFonts w:ascii="Arial" w:hAnsi="Arial" w:cs="Arial"/>
          <w:bCs/>
          <w:sz w:val="20"/>
          <w:szCs w:val="20"/>
          <w:lang w:val="en-GB"/>
        </w:rPr>
        <w:t xml:space="preserve">. </w:t>
      </w:r>
    </w:p>
    <w:p w:rsidR="009137A8" w:rsidRPr="001B0F42" w:rsidRDefault="008B1126" w:rsidP="00425492">
      <w:pPr>
        <w:numPr>
          <w:ilvl w:val="0"/>
          <w:numId w:val="20"/>
        </w:numPr>
        <w:spacing w:after="120"/>
        <w:jc w:val="both"/>
        <w:rPr>
          <w:rFonts w:ascii="Arial" w:hAnsi="Arial" w:cs="Arial"/>
          <w:bCs/>
          <w:sz w:val="20"/>
          <w:szCs w:val="20"/>
          <w:lang w:val="en-GB"/>
        </w:rPr>
      </w:pPr>
      <w:r w:rsidRPr="001B0F42">
        <w:rPr>
          <w:rFonts w:ascii="Arial" w:hAnsi="Arial" w:cs="Arial"/>
          <w:bCs/>
          <w:sz w:val="20"/>
          <w:szCs w:val="20"/>
          <w:lang w:val="en-GB"/>
        </w:rPr>
        <w:t xml:space="preserve">The prevalence of anaemia in </w:t>
      </w:r>
      <w:proofErr w:type="spellStart"/>
      <w:r w:rsidRPr="001B0F42">
        <w:rPr>
          <w:rFonts w:ascii="Arial" w:hAnsi="Arial" w:cs="Arial"/>
          <w:bCs/>
          <w:sz w:val="20"/>
          <w:szCs w:val="20"/>
          <w:lang w:val="en-GB"/>
        </w:rPr>
        <w:t>Dzaleka</w:t>
      </w:r>
      <w:proofErr w:type="spellEnd"/>
      <w:r w:rsidRPr="001B0F42">
        <w:rPr>
          <w:rFonts w:ascii="Arial" w:hAnsi="Arial" w:cs="Arial"/>
          <w:bCs/>
          <w:sz w:val="20"/>
          <w:szCs w:val="20"/>
          <w:lang w:val="en-GB"/>
        </w:rPr>
        <w:t xml:space="preserve"> camp</w:t>
      </w:r>
      <w:r w:rsidR="00E0151D">
        <w:rPr>
          <w:rFonts w:ascii="Arial" w:hAnsi="Arial" w:cs="Arial"/>
          <w:bCs/>
          <w:sz w:val="20"/>
          <w:szCs w:val="20"/>
          <w:lang w:val="en-GB"/>
        </w:rPr>
        <w:t xml:space="preserve"> significantly dropped from </w:t>
      </w:r>
      <w:r w:rsidRPr="001B0F42">
        <w:rPr>
          <w:rFonts w:ascii="Arial" w:hAnsi="Arial" w:cs="Arial"/>
          <w:bCs/>
          <w:sz w:val="20"/>
          <w:szCs w:val="20"/>
          <w:lang w:val="en-GB"/>
        </w:rPr>
        <w:t>33.4%</w:t>
      </w:r>
      <w:r w:rsidR="00E0151D">
        <w:rPr>
          <w:rFonts w:ascii="Arial" w:hAnsi="Arial" w:cs="Arial"/>
          <w:bCs/>
          <w:sz w:val="20"/>
          <w:szCs w:val="20"/>
          <w:lang w:val="en-GB"/>
        </w:rPr>
        <w:t xml:space="preserve"> (95% CI 28.6-38.7%)</w:t>
      </w:r>
      <w:r w:rsidRPr="001B0F42">
        <w:rPr>
          <w:rFonts w:ascii="Arial" w:hAnsi="Arial" w:cs="Arial"/>
          <w:bCs/>
          <w:sz w:val="20"/>
          <w:szCs w:val="20"/>
          <w:lang w:val="en-GB"/>
        </w:rPr>
        <w:t xml:space="preserve"> obtained in 2014 to 22.7%</w:t>
      </w:r>
      <w:r w:rsidR="00E0151D">
        <w:rPr>
          <w:rFonts w:ascii="Arial" w:hAnsi="Arial" w:cs="Arial"/>
          <w:bCs/>
          <w:sz w:val="20"/>
          <w:szCs w:val="20"/>
          <w:lang w:val="en-GB"/>
        </w:rPr>
        <w:t xml:space="preserve"> (17.9-27.6%)</w:t>
      </w:r>
      <w:r w:rsidRPr="001B0F42">
        <w:rPr>
          <w:rFonts w:ascii="Arial" w:hAnsi="Arial" w:cs="Arial"/>
          <w:bCs/>
          <w:sz w:val="20"/>
          <w:szCs w:val="20"/>
          <w:lang w:val="en-GB"/>
        </w:rPr>
        <w:t xml:space="preserve"> </w:t>
      </w:r>
      <w:r w:rsidR="00E0151D">
        <w:rPr>
          <w:rFonts w:ascii="Arial" w:hAnsi="Arial" w:cs="Arial"/>
          <w:bCs/>
          <w:sz w:val="20"/>
          <w:szCs w:val="20"/>
          <w:lang w:val="en-GB"/>
        </w:rPr>
        <w:t>obtained this year</w:t>
      </w:r>
      <w:r w:rsidR="00855C5B">
        <w:rPr>
          <w:rFonts w:ascii="Arial" w:hAnsi="Arial" w:cs="Arial"/>
          <w:bCs/>
          <w:sz w:val="20"/>
          <w:szCs w:val="20"/>
          <w:lang w:val="en-GB"/>
        </w:rPr>
        <w:t xml:space="preserve"> </w:t>
      </w:r>
      <w:r w:rsidR="00855C5B" w:rsidRPr="001B0F42">
        <w:rPr>
          <w:rFonts w:ascii="Arial" w:hAnsi="Arial" w:cs="Arial"/>
          <w:bCs/>
          <w:sz w:val="20"/>
          <w:szCs w:val="20"/>
          <w:lang w:val="en-GB"/>
        </w:rPr>
        <w:t>(p&lt;0.05</w:t>
      </w:r>
      <w:r w:rsidR="00855C5B">
        <w:rPr>
          <w:rFonts w:ascii="Arial" w:hAnsi="Arial" w:cs="Arial"/>
          <w:bCs/>
          <w:sz w:val="20"/>
          <w:szCs w:val="20"/>
          <w:lang w:val="en-GB"/>
        </w:rPr>
        <w:t>)</w:t>
      </w:r>
      <w:r w:rsidR="001C5B05">
        <w:rPr>
          <w:rFonts w:ascii="Arial" w:hAnsi="Arial" w:cs="Arial"/>
          <w:bCs/>
          <w:sz w:val="20"/>
          <w:szCs w:val="20"/>
          <w:lang w:val="en-GB"/>
        </w:rPr>
        <w:t xml:space="preserve"> (Figure 2)</w:t>
      </w:r>
      <w:r w:rsidRPr="001B0F42">
        <w:rPr>
          <w:rFonts w:ascii="Arial" w:hAnsi="Arial" w:cs="Arial"/>
          <w:bCs/>
          <w:sz w:val="20"/>
          <w:szCs w:val="20"/>
          <w:lang w:val="en-GB"/>
        </w:rPr>
        <w:t xml:space="preserve">.  </w:t>
      </w:r>
    </w:p>
    <w:p w:rsidR="00E0151D" w:rsidRPr="00E24880" w:rsidRDefault="00E0151D" w:rsidP="00EA5F89">
      <w:pPr>
        <w:numPr>
          <w:ilvl w:val="0"/>
          <w:numId w:val="20"/>
        </w:numPr>
        <w:spacing w:after="120"/>
        <w:jc w:val="both"/>
        <w:rPr>
          <w:rFonts w:ascii="Arial" w:hAnsi="Arial" w:cs="Arial"/>
          <w:b/>
          <w:sz w:val="20"/>
          <w:szCs w:val="20"/>
          <w:lang w:val="en-GB"/>
        </w:rPr>
      </w:pPr>
      <w:r w:rsidRPr="001B0F42">
        <w:rPr>
          <w:rFonts w:ascii="Arial" w:hAnsi="Arial" w:cs="Arial"/>
          <w:bCs/>
          <w:sz w:val="20"/>
          <w:szCs w:val="20"/>
          <w:lang w:val="en-GB"/>
        </w:rPr>
        <w:t>By age group</w:t>
      </w:r>
      <w:r>
        <w:rPr>
          <w:rFonts w:ascii="Arial" w:hAnsi="Arial" w:cs="Arial"/>
          <w:bCs/>
          <w:sz w:val="20"/>
          <w:szCs w:val="20"/>
          <w:lang w:val="en-GB"/>
        </w:rPr>
        <w:t xml:space="preserve"> and in all 4 surveys, the prevalence</w:t>
      </w:r>
      <w:r w:rsidR="00E24880">
        <w:rPr>
          <w:rFonts w:ascii="Arial" w:hAnsi="Arial" w:cs="Arial"/>
          <w:bCs/>
          <w:sz w:val="20"/>
          <w:szCs w:val="20"/>
          <w:lang w:val="en-GB"/>
        </w:rPr>
        <w:t xml:space="preserve"> of anaemia was the</w:t>
      </w:r>
      <w:r w:rsidRPr="001B0F42">
        <w:rPr>
          <w:rFonts w:ascii="Arial" w:hAnsi="Arial" w:cs="Arial"/>
          <w:bCs/>
          <w:sz w:val="20"/>
          <w:szCs w:val="20"/>
          <w:lang w:val="en-GB"/>
        </w:rPr>
        <w:t xml:space="preserve"> highest in the 6-23 months age group compared to those aged 24 months and above. </w:t>
      </w:r>
      <w:r w:rsidR="00E24880">
        <w:rPr>
          <w:rFonts w:ascii="Arial" w:hAnsi="Arial" w:cs="Arial"/>
          <w:bCs/>
          <w:sz w:val="20"/>
          <w:szCs w:val="20"/>
          <w:lang w:val="en-GB"/>
        </w:rPr>
        <w:t>Anaemia results are above 39% in al</w:t>
      </w:r>
      <w:r w:rsidR="00855C5B">
        <w:rPr>
          <w:rFonts w:ascii="Arial" w:hAnsi="Arial" w:cs="Arial"/>
          <w:bCs/>
          <w:sz w:val="20"/>
          <w:szCs w:val="20"/>
          <w:lang w:val="en-GB"/>
        </w:rPr>
        <w:t>l surveys in children aged 6-23 months which is alarming.</w:t>
      </w:r>
    </w:p>
    <w:p w:rsidR="00F439F1" w:rsidRDefault="00F439F1" w:rsidP="00E24880">
      <w:pPr>
        <w:spacing w:after="120"/>
        <w:jc w:val="both"/>
        <w:rPr>
          <w:rFonts w:ascii="Arial" w:hAnsi="Arial" w:cs="Arial"/>
          <w:bCs/>
          <w:i/>
          <w:sz w:val="20"/>
          <w:szCs w:val="20"/>
          <w:lang w:val="en-GB"/>
        </w:rPr>
      </w:pPr>
    </w:p>
    <w:p w:rsidR="00E24880" w:rsidRPr="00E24880" w:rsidRDefault="00E24880" w:rsidP="00E24880">
      <w:pPr>
        <w:spacing w:after="120"/>
        <w:jc w:val="both"/>
        <w:rPr>
          <w:rFonts w:ascii="Arial" w:hAnsi="Arial" w:cs="Arial"/>
          <w:b/>
          <w:i/>
          <w:sz w:val="20"/>
          <w:szCs w:val="20"/>
          <w:lang w:val="en-GB"/>
        </w:rPr>
      </w:pPr>
      <w:r w:rsidRPr="00E24880">
        <w:rPr>
          <w:rFonts w:ascii="Arial" w:hAnsi="Arial" w:cs="Arial"/>
          <w:bCs/>
          <w:i/>
          <w:sz w:val="20"/>
          <w:szCs w:val="20"/>
          <w:lang w:val="en-GB"/>
        </w:rPr>
        <w:t>Women of reproductive age (non-pregnant, 15-49 years)</w:t>
      </w:r>
    </w:p>
    <w:p w:rsidR="00AD1CDD" w:rsidRPr="001B0F42" w:rsidRDefault="006C7163" w:rsidP="00EA5F89">
      <w:pPr>
        <w:numPr>
          <w:ilvl w:val="0"/>
          <w:numId w:val="20"/>
        </w:numPr>
        <w:spacing w:after="120"/>
        <w:jc w:val="both"/>
        <w:rPr>
          <w:rFonts w:ascii="Arial" w:hAnsi="Arial" w:cs="Arial"/>
          <w:b/>
          <w:sz w:val="20"/>
          <w:szCs w:val="20"/>
          <w:lang w:val="en-GB"/>
        </w:rPr>
      </w:pPr>
      <w:r w:rsidRPr="001B0F42">
        <w:rPr>
          <w:rFonts w:ascii="Arial" w:hAnsi="Arial" w:cs="Arial"/>
          <w:sz w:val="20"/>
          <w:szCs w:val="20"/>
          <w:lang w:val="en-GB"/>
        </w:rPr>
        <w:t>In</w:t>
      </w:r>
      <w:r w:rsidR="009137A8" w:rsidRPr="001B0F42">
        <w:rPr>
          <w:rFonts w:ascii="Arial" w:hAnsi="Arial" w:cs="Arial"/>
          <w:sz w:val="20"/>
          <w:szCs w:val="20"/>
          <w:lang w:val="en-GB"/>
        </w:rPr>
        <w:t xml:space="preserve"> women of reproductive age</w:t>
      </w:r>
      <w:r w:rsidR="00855C5B">
        <w:rPr>
          <w:rFonts w:ascii="Arial" w:hAnsi="Arial" w:cs="Arial"/>
          <w:sz w:val="20"/>
          <w:szCs w:val="20"/>
          <w:lang w:val="en-GB"/>
        </w:rPr>
        <w:t xml:space="preserve"> (non-pregnant)</w:t>
      </w:r>
      <w:r w:rsidR="009137A8" w:rsidRPr="001B0F42">
        <w:rPr>
          <w:rFonts w:ascii="Arial" w:hAnsi="Arial" w:cs="Arial"/>
          <w:sz w:val="20"/>
          <w:szCs w:val="20"/>
          <w:lang w:val="en-GB"/>
        </w:rPr>
        <w:t xml:space="preserve">, </w:t>
      </w:r>
      <w:r w:rsidRPr="001B0F42">
        <w:rPr>
          <w:rFonts w:ascii="Arial" w:hAnsi="Arial" w:cs="Arial"/>
          <w:sz w:val="20"/>
          <w:szCs w:val="20"/>
          <w:lang w:val="en-GB"/>
        </w:rPr>
        <w:t xml:space="preserve">prevalence of </w:t>
      </w:r>
      <w:r w:rsidR="009137A8" w:rsidRPr="001B0F42">
        <w:rPr>
          <w:rFonts w:ascii="Arial" w:hAnsi="Arial" w:cs="Arial"/>
          <w:sz w:val="20"/>
          <w:szCs w:val="20"/>
          <w:lang w:val="en-GB"/>
        </w:rPr>
        <w:t xml:space="preserve">anaemia </w:t>
      </w:r>
      <w:r w:rsidR="00855C5B">
        <w:rPr>
          <w:rFonts w:ascii="Arial" w:hAnsi="Arial" w:cs="Arial"/>
          <w:sz w:val="20"/>
          <w:szCs w:val="20"/>
          <w:lang w:val="en-GB"/>
        </w:rPr>
        <w:t>showed similar patterns as for the children 6-59 months. Prevalence of anaemia was the</w:t>
      </w:r>
      <w:r w:rsidRPr="001B0F42">
        <w:rPr>
          <w:rFonts w:ascii="Arial" w:hAnsi="Arial" w:cs="Arial"/>
          <w:sz w:val="20"/>
          <w:szCs w:val="20"/>
          <w:lang w:val="en-GB"/>
        </w:rPr>
        <w:t xml:space="preserve"> highest in </w:t>
      </w:r>
      <w:proofErr w:type="spellStart"/>
      <w:r w:rsidRPr="001B0F42">
        <w:rPr>
          <w:rFonts w:ascii="Arial" w:hAnsi="Arial" w:cs="Arial"/>
          <w:sz w:val="20"/>
          <w:szCs w:val="20"/>
          <w:lang w:val="en-GB"/>
        </w:rPr>
        <w:t>Luwani</w:t>
      </w:r>
      <w:proofErr w:type="spellEnd"/>
      <w:r w:rsidRPr="001B0F42">
        <w:rPr>
          <w:rFonts w:ascii="Arial" w:hAnsi="Arial" w:cs="Arial"/>
          <w:sz w:val="20"/>
          <w:szCs w:val="20"/>
          <w:lang w:val="en-GB"/>
        </w:rPr>
        <w:t xml:space="preserve"> camp </w:t>
      </w:r>
      <w:r w:rsidR="00855C5B">
        <w:rPr>
          <w:rFonts w:ascii="Arial" w:hAnsi="Arial" w:cs="Arial"/>
          <w:sz w:val="20"/>
          <w:szCs w:val="20"/>
          <w:lang w:val="en-GB"/>
        </w:rPr>
        <w:t>(44.4%) and its host community (46.7%)</w:t>
      </w:r>
      <w:r w:rsidRPr="001B0F42">
        <w:rPr>
          <w:rFonts w:ascii="Arial" w:hAnsi="Arial" w:cs="Arial"/>
          <w:sz w:val="20"/>
          <w:szCs w:val="20"/>
          <w:lang w:val="en-GB"/>
        </w:rPr>
        <w:t xml:space="preserve"> and were above the critical threshold fo</w:t>
      </w:r>
      <w:r w:rsidR="00855C5B">
        <w:rPr>
          <w:rFonts w:ascii="Arial" w:hAnsi="Arial" w:cs="Arial"/>
          <w:sz w:val="20"/>
          <w:szCs w:val="20"/>
          <w:lang w:val="en-GB"/>
        </w:rPr>
        <w:t>r intervention of 40%. The prevalence of anaemia in</w:t>
      </w:r>
      <w:r w:rsidRPr="001B0F42">
        <w:rPr>
          <w:rFonts w:ascii="Arial" w:hAnsi="Arial" w:cs="Arial"/>
          <w:sz w:val="20"/>
          <w:szCs w:val="20"/>
          <w:lang w:val="en-GB"/>
        </w:rPr>
        <w:t xml:space="preserve"> </w:t>
      </w:r>
      <w:proofErr w:type="spellStart"/>
      <w:r w:rsidRPr="001B0F42">
        <w:rPr>
          <w:rFonts w:ascii="Arial" w:hAnsi="Arial" w:cs="Arial"/>
          <w:sz w:val="20"/>
          <w:szCs w:val="20"/>
          <w:lang w:val="en-GB"/>
        </w:rPr>
        <w:t>Dzaleka</w:t>
      </w:r>
      <w:proofErr w:type="spellEnd"/>
      <w:r w:rsidRPr="001B0F42">
        <w:rPr>
          <w:rFonts w:ascii="Arial" w:hAnsi="Arial" w:cs="Arial"/>
          <w:sz w:val="20"/>
          <w:szCs w:val="20"/>
          <w:lang w:val="en-GB"/>
        </w:rPr>
        <w:t xml:space="preserve"> camp (21.9%) was similar to that obtained in 2014 (23.2%)</w:t>
      </w:r>
      <w:r w:rsidR="001A054E">
        <w:rPr>
          <w:rFonts w:ascii="Arial" w:hAnsi="Arial" w:cs="Arial"/>
          <w:sz w:val="20"/>
          <w:szCs w:val="20"/>
          <w:lang w:val="en-GB"/>
        </w:rPr>
        <w:t xml:space="preserve"> (Figure 3)</w:t>
      </w:r>
      <w:r w:rsidRPr="001B0F42">
        <w:rPr>
          <w:rFonts w:ascii="Arial" w:hAnsi="Arial" w:cs="Arial"/>
          <w:sz w:val="20"/>
          <w:szCs w:val="20"/>
          <w:lang w:val="en-GB"/>
        </w:rPr>
        <w:t xml:space="preserve">. </w:t>
      </w:r>
      <w:r w:rsidR="0009347D" w:rsidRPr="001B0F42">
        <w:rPr>
          <w:rFonts w:ascii="Arial" w:hAnsi="Arial" w:cs="Arial"/>
          <w:sz w:val="20"/>
          <w:szCs w:val="20"/>
          <w:lang w:val="en-GB"/>
        </w:rPr>
        <w:t xml:space="preserve"> </w:t>
      </w:r>
    </w:p>
    <w:p w:rsidR="00E24880" w:rsidRPr="00574DB9" w:rsidRDefault="00E24880" w:rsidP="00E24880">
      <w:pPr>
        <w:numPr>
          <w:ilvl w:val="0"/>
          <w:numId w:val="20"/>
        </w:numPr>
        <w:rPr>
          <w:rFonts w:ascii="Arial" w:hAnsi="Arial" w:cs="Arial"/>
          <w:color w:val="000000"/>
          <w:sz w:val="20"/>
          <w:szCs w:val="20"/>
          <w:lang w:val="en-CA" w:eastAsia="en-CA"/>
        </w:rPr>
      </w:pPr>
      <w:r>
        <w:rPr>
          <w:rFonts w:ascii="Arial" w:hAnsi="Arial" w:cs="Arial"/>
          <w:color w:val="000000"/>
          <w:sz w:val="20"/>
          <w:szCs w:val="20"/>
          <w:lang w:eastAsia="en-CA"/>
        </w:rPr>
        <w:t>Severe anaemia is particularly high and conce</w:t>
      </w:r>
      <w:r w:rsidR="00855C5B">
        <w:rPr>
          <w:rFonts w:ascii="Arial" w:hAnsi="Arial" w:cs="Arial"/>
          <w:color w:val="000000"/>
          <w:sz w:val="20"/>
          <w:szCs w:val="20"/>
          <w:lang w:eastAsia="en-CA"/>
        </w:rPr>
        <w:t xml:space="preserve">rning in </w:t>
      </w:r>
      <w:proofErr w:type="spellStart"/>
      <w:r w:rsidR="00855C5B">
        <w:rPr>
          <w:rFonts w:ascii="Arial" w:hAnsi="Arial" w:cs="Arial"/>
          <w:color w:val="000000"/>
          <w:sz w:val="20"/>
          <w:szCs w:val="20"/>
          <w:lang w:eastAsia="en-CA"/>
        </w:rPr>
        <w:t>Luwani</w:t>
      </w:r>
      <w:proofErr w:type="spellEnd"/>
      <w:r w:rsidR="00855C5B">
        <w:rPr>
          <w:rFonts w:ascii="Arial" w:hAnsi="Arial" w:cs="Arial"/>
          <w:color w:val="000000"/>
          <w:sz w:val="20"/>
          <w:szCs w:val="20"/>
          <w:lang w:eastAsia="en-CA"/>
        </w:rPr>
        <w:t xml:space="preserve"> host community [4.7% (95% CI 1.4-8.1%)].</w:t>
      </w:r>
    </w:p>
    <w:p w:rsidR="00574DB9" w:rsidRDefault="00574DB9" w:rsidP="00574DB9">
      <w:pPr>
        <w:ind w:left="720"/>
        <w:rPr>
          <w:rFonts w:ascii="Arial" w:hAnsi="Arial" w:cs="Arial"/>
          <w:color w:val="000000"/>
          <w:sz w:val="20"/>
          <w:szCs w:val="20"/>
          <w:lang w:val="en-CA" w:eastAsia="en-CA"/>
        </w:rPr>
      </w:pPr>
    </w:p>
    <w:p w:rsidR="00574DB9" w:rsidRPr="00861C40" w:rsidRDefault="00762257" w:rsidP="00574DB9">
      <w:pPr>
        <w:numPr>
          <w:ilvl w:val="0"/>
          <w:numId w:val="20"/>
        </w:numPr>
        <w:rPr>
          <w:rFonts w:ascii="Arial" w:hAnsi="Arial" w:cs="Arial"/>
          <w:color w:val="000000"/>
          <w:sz w:val="20"/>
          <w:szCs w:val="20"/>
          <w:lang w:val="en-CA" w:eastAsia="en-CA"/>
        </w:rPr>
      </w:pPr>
      <w:r>
        <w:rPr>
          <w:rFonts w:ascii="Arial" w:hAnsi="Arial" w:cs="Arial"/>
          <w:color w:val="000000"/>
          <w:sz w:val="20"/>
          <w:szCs w:val="20"/>
          <w:lang w:eastAsia="en-CA"/>
        </w:rPr>
        <w:t>Pregnant women e</w:t>
      </w:r>
      <w:r w:rsidR="00574DB9">
        <w:rPr>
          <w:rFonts w:ascii="Arial" w:hAnsi="Arial" w:cs="Arial"/>
          <w:color w:val="000000"/>
          <w:sz w:val="20"/>
          <w:szCs w:val="20"/>
          <w:lang w:eastAsia="en-CA"/>
        </w:rPr>
        <w:t>nrollment in A</w:t>
      </w:r>
      <w:r>
        <w:rPr>
          <w:rFonts w:ascii="Arial" w:hAnsi="Arial" w:cs="Arial"/>
          <w:color w:val="000000"/>
          <w:sz w:val="20"/>
          <w:szCs w:val="20"/>
          <w:lang w:eastAsia="en-CA"/>
        </w:rPr>
        <w:t>NC was found to be between 40-65</w:t>
      </w:r>
      <w:r w:rsidR="00574DB9">
        <w:rPr>
          <w:rFonts w:ascii="Arial" w:hAnsi="Arial" w:cs="Arial"/>
          <w:color w:val="000000"/>
          <w:sz w:val="20"/>
          <w:szCs w:val="20"/>
          <w:lang w:eastAsia="en-CA"/>
        </w:rPr>
        <w:t>%</w:t>
      </w:r>
      <w:r>
        <w:rPr>
          <w:rFonts w:ascii="Arial" w:hAnsi="Arial" w:cs="Arial"/>
          <w:color w:val="000000"/>
          <w:sz w:val="20"/>
          <w:szCs w:val="20"/>
          <w:lang w:eastAsia="en-CA"/>
        </w:rPr>
        <w:t xml:space="preserve"> in all survey arears</w:t>
      </w:r>
      <w:r w:rsidR="00574DB9">
        <w:rPr>
          <w:rFonts w:ascii="Arial" w:hAnsi="Arial" w:cs="Arial"/>
          <w:color w:val="000000"/>
          <w:sz w:val="20"/>
          <w:szCs w:val="20"/>
          <w:lang w:eastAsia="en-CA"/>
        </w:rPr>
        <w:t>. Co</w:t>
      </w:r>
      <w:r w:rsidR="00861C40">
        <w:rPr>
          <w:rFonts w:ascii="Arial" w:hAnsi="Arial" w:cs="Arial"/>
          <w:color w:val="000000"/>
          <w:sz w:val="20"/>
          <w:szCs w:val="20"/>
          <w:lang w:eastAsia="en-CA"/>
        </w:rPr>
        <w:t>verage of iron-folate pills</w:t>
      </w:r>
      <w:r w:rsidR="00574DB9">
        <w:rPr>
          <w:rFonts w:ascii="Arial" w:hAnsi="Arial" w:cs="Arial"/>
          <w:color w:val="000000"/>
          <w:sz w:val="20"/>
          <w:szCs w:val="20"/>
          <w:lang w:eastAsia="en-CA"/>
        </w:rPr>
        <w:t xml:space="preserve"> </w:t>
      </w:r>
      <w:r w:rsidR="00861C40">
        <w:rPr>
          <w:rFonts w:ascii="Arial" w:hAnsi="Arial" w:cs="Arial"/>
          <w:color w:val="000000"/>
          <w:sz w:val="20"/>
          <w:szCs w:val="20"/>
          <w:lang w:eastAsia="en-CA"/>
        </w:rPr>
        <w:t xml:space="preserve">varied between survey areas and ranged from a lowest of 15.8% in </w:t>
      </w:r>
      <w:proofErr w:type="spellStart"/>
      <w:r w:rsidR="00861C40">
        <w:rPr>
          <w:rFonts w:ascii="Arial" w:hAnsi="Arial" w:cs="Arial"/>
          <w:color w:val="000000"/>
          <w:sz w:val="20"/>
          <w:szCs w:val="20"/>
          <w:lang w:eastAsia="en-CA"/>
        </w:rPr>
        <w:t>Dzaleka</w:t>
      </w:r>
      <w:proofErr w:type="spellEnd"/>
      <w:r w:rsidR="00861C40">
        <w:rPr>
          <w:rFonts w:ascii="Arial" w:hAnsi="Arial" w:cs="Arial"/>
          <w:color w:val="000000"/>
          <w:sz w:val="20"/>
          <w:szCs w:val="20"/>
          <w:lang w:eastAsia="en-CA"/>
        </w:rPr>
        <w:t xml:space="preserve"> camp to a high of 66.7% in </w:t>
      </w:r>
      <w:proofErr w:type="spellStart"/>
      <w:r w:rsidR="00861C40">
        <w:rPr>
          <w:rFonts w:ascii="Arial" w:hAnsi="Arial" w:cs="Arial"/>
          <w:color w:val="000000"/>
          <w:sz w:val="20"/>
          <w:szCs w:val="20"/>
          <w:lang w:eastAsia="en-CA"/>
        </w:rPr>
        <w:t>Luwani</w:t>
      </w:r>
      <w:proofErr w:type="spellEnd"/>
      <w:r w:rsidR="00861C40">
        <w:rPr>
          <w:rFonts w:ascii="Arial" w:hAnsi="Arial" w:cs="Arial"/>
          <w:color w:val="000000"/>
          <w:sz w:val="20"/>
          <w:szCs w:val="20"/>
          <w:lang w:eastAsia="en-CA"/>
        </w:rPr>
        <w:t xml:space="preserve"> camp. </w:t>
      </w:r>
    </w:p>
    <w:p w:rsidR="00861C40" w:rsidRDefault="00861C40" w:rsidP="00861C40">
      <w:pPr>
        <w:pStyle w:val="Paragraphedeliste"/>
        <w:rPr>
          <w:rFonts w:ascii="Arial" w:hAnsi="Arial" w:cs="Arial"/>
          <w:color w:val="000000"/>
          <w:sz w:val="20"/>
          <w:szCs w:val="20"/>
          <w:lang w:val="en-CA" w:eastAsia="en-CA"/>
        </w:rPr>
      </w:pPr>
    </w:p>
    <w:p w:rsidR="00861C40" w:rsidRPr="00CA2D33" w:rsidRDefault="00861C40" w:rsidP="00861C40">
      <w:pPr>
        <w:ind w:left="720"/>
        <w:rPr>
          <w:rFonts w:ascii="Arial" w:hAnsi="Arial" w:cs="Arial"/>
          <w:color w:val="000000"/>
          <w:sz w:val="20"/>
          <w:szCs w:val="20"/>
          <w:lang w:val="en-CA" w:eastAsia="en-CA"/>
        </w:rPr>
      </w:pPr>
    </w:p>
    <w:p w:rsidR="00CA2D33" w:rsidRPr="00861C40" w:rsidRDefault="00CA2D33" w:rsidP="00CA2D33">
      <w:pPr>
        <w:rPr>
          <w:rFonts w:ascii="Arial" w:hAnsi="Arial" w:cs="Arial"/>
          <w:i/>
          <w:color w:val="000000"/>
          <w:sz w:val="20"/>
          <w:szCs w:val="20"/>
          <w:lang w:val="en-CA" w:eastAsia="en-CA"/>
        </w:rPr>
      </w:pPr>
      <w:r w:rsidRPr="00861C40">
        <w:rPr>
          <w:rFonts w:ascii="Arial" w:hAnsi="Arial" w:cs="Arial"/>
          <w:i/>
          <w:color w:val="000000"/>
          <w:sz w:val="20"/>
          <w:szCs w:val="20"/>
          <w:lang w:val="en-CA" w:eastAsia="en-CA"/>
        </w:rPr>
        <w:t>Overall anaemia results</w:t>
      </w:r>
    </w:p>
    <w:p w:rsidR="00CA2D33" w:rsidRDefault="00CA2D33" w:rsidP="00CA2D33">
      <w:pPr>
        <w:rPr>
          <w:rFonts w:ascii="Arial" w:hAnsi="Arial" w:cs="Arial"/>
          <w:color w:val="000000"/>
          <w:sz w:val="20"/>
          <w:szCs w:val="20"/>
          <w:lang w:val="en-CA" w:eastAsia="en-CA"/>
        </w:rPr>
      </w:pPr>
    </w:p>
    <w:p w:rsidR="00CA2D33" w:rsidRPr="00CA2D33" w:rsidRDefault="00CA2D33" w:rsidP="00CA2D33">
      <w:pPr>
        <w:numPr>
          <w:ilvl w:val="0"/>
          <w:numId w:val="20"/>
        </w:numPr>
        <w:jc w:val="both"/>
        <w:rPr>
          <w:rFonts w:ascii="Arial" w:hAnsi="Arial" w:cs="Arial"/>
          <w:b/>
          <w:sz w:val="20"/>
          <w:szCs w:val="20"/>
          <w:lang w:val="en-GB"/>
        </w:rPr>
      </w:pPr>
      <w:r>
        <w:rPr>
          <w:rFonts w:ascii="Arial" w:hAnsi="Arial" w:cs="Arial"/>
          <w:sz w:val="20"/>
          <w:szCs w:val="20"/>
        </w:rPr>
        <w:t xml:space="preserve">The higher anaemia prevalence results found in </w:t>
      </w:r>
      <w:proofErr w:type="spellStart"/>
      <w:r>
        <w:rPr>
          <w:rFonts w:ascii="Arial" w:hAnsi="Arial" w:cs="Arial"/>
          <w:sz w:val="20"/>
          <w:szCs w:val="20"/>
        </w:rPr>
        <w:t>Luwani</w:t>
      </w:r>
      <w:proofErr w:type="spellEnd"/>
      <w:r>
        <w:rPr>
          <w:rFonts w:ascii="Arial" w:hAnsi="Arial" w:cs="Arial"/>
          <w:sz w:val="20"/>
          <w:szCs w:val="20"/>
        </w:rPr>
        <w:t xml:space="preserve"> camp and</w:t>
      </w:r>
      <w:r w:rsidR="00AA512B">
        <w:rPr>
          <w:rFonts w:ascii="Arial" w:hAnsi="Arial" w:cs="Arial"/>
          <w:sz w:val="20"/>
          <w:szCs w:val="20"/>
        </w:rPr>
        <w:t xml:space="preserve"> its</w:t>
      </w:r>
      <w:r>
        <w:rPr>
          <w:rFonts w:ascii="Arial" w:hAnsi="Arial" w:cs="Arial"/>
          <w:sz w:val="20"/>
          <w:szCs w:val="20"/>
        </w:rPr>
        <w:t xml:space="preserve"> host community reflect a </w:t>
      </w:r>
      <w:r w:rsidRPr="001B0F42">
        <w:rPr>
          <w:rFonts w:ascii="Arial" w:hAnsi="Arial" w:cs="Arial"/>
          <w:sz w:val="20"/>
          <w:szCs w:val="20"/>
        </w:rPr>
        <w:t>poor</w:t>
      </w:r>
      <w:r>
        <w:rPr>
          <w:rFonts w:ascii="Arial" w:hAnsi="Arial" w:cs="Arial"/>
          <w:sz w:val="20"/>
          <w:szCs w:val="20"/>
        </w:rPr>
        <w:t>er</w:t>
      </w:r>
      <w:r w:rsidRPr="001B0F42">
        <w:rPr>
          <w:rFonts w:ascii="Arial" w:hAnsi="Arial" w:cs="Arial"/>
          <w:sz w:val="20"/>
          <w:szCs w:val="20"/>
        </w:rPr>
        <w:t xml:space="preserve"> situation in </w:t>
      </w:r>
      <w:r w:rsidR="00F90571">
        <w:rPr>
          <w:rFonts w:ascii="Arial" w:hAnsi="Arial" w:cs="Arial"/>
          <w:sz w:val="20"/>
          <w:szCs w:val="20"/>
        </w:rPr>
        <w:t xml:space="preserve">the </w:t>
      </w:r>
      <w:proofErr w:type="spellStart"/>
      <w:r w:rsidRPr="001B0F42">
        <w:rPr>
          <w:rFonts w:ascii="Arial" w:hAnsi="Arial" w:cs="Arial"/>
          <w:sz w:val="20"/>
          <w:szCs w:val="20"/>
        </w:rPr>
        <w:t>Luwani</w:t>
      </w:r>
      <w:proofErr w:type="spellEnd"/>
      <w:r w:rsidRPr="001B0F42">
        <w:rPr>
          <w:rFonts w:ascii="Arial" w:hAnsi="Arial" w:cs="Arial"/>
          <w:sz w:val="20"/>
          <w:szCs w:val="20"/>
        </w:rPr>
        <w:t xml:space="preserve"> area </w:t>
      </w:r>
      <w:r w:rsidR="00F90571">
        <w:rPr>
          <w:rFonts w:ascii="Arial" w:hAnsi="Arial" w:cs="Arial"/>
          <w:sz w:val="20"/>
          <w:szCs w:val="20"/>
        </w:rPr>
        <w:t xml:space="preserve">affecting anaemia status in young children and women </w:t>
      </w:r>
      <w:r w:rsidRPr="001B0F42">
        <w:rPr>
          <w:rFonts w:ascii="Arial" w:hAnsi="Arial" w:cs="Arial"/>
          <w:sz w:val="20"/>
          <w:szCs w:val="20"/>
        </w:rPr>
        <w:t>requiring further investigatio</w:t>
      </w:r>
      <w:r w:rsidR="00AA512B">
        <w:rPr>
          <w:rFonts w:ascii="Arial" w:hAnsi="Arial" w:cs="Arial"/>
          <w:sz w:val="20"/>
          <w:szCs w:val="20"/>
        </w:rPr>
        <w:t>n</w:t>
      </w:r>
      <w:r>
        <w:rPr>
          <w:rFonts w:ascii="Arial" w:hAnsi="Arial" w:cs="Arial"/>
          <w:sz w:val="20"/>
          <w:szCs w:val="20"/>
        </w:rPr>
        <w:t xml:space="preserve">. </w:t>
      </w:r>
    </w:p>
    <w:p w:rsidR="00154A88" w:rsidRDefault="008D2A9B" w:rsidP="00154A88">
      <w:pPr>
        <w:keepNext/>
        <w:spacing w:after="120"/>
        <w:jc w:val="both"/>
      </w:pPr>
      <w:r>
        <w:rPr>
          <w:noProof/>
          <w:lang w:val="en-GB" w:eastAsia="en-GB"/>
        </w:rPr>
        <w:lastRenderedPageBreak/>
        <w:drawing>
          <wp:inline distT="0" distB="0" distL="0" distR="0" wp14:anchorId="56E37C8D" wp14:editId="42F307FA">
            <wp:extent cx="5943600" cy="35337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A88" w:rsidRPr="008E6DC0" w:rsidRDefault="00154A88" w:rsidP="00154A88">
      <w:pPr>
        <w:pStyle w:val="Lgende"/>
        <w:jc w:val="both"/>
        <w:rPr>
          <w:rFonts w:ascii="Arial" w:hAnsi="Arial" w:cs="Arial"/>
          <w:b w:val="0"/>
        </w:rPr>
      </w:pPr>
      <w:r w:rsidRPr="008E6DC0">
        <w:rPr>
          <w:rFonts w:ascii="Arial" w:hAnsi="Arial" w:cs="Arial"/>
        </w:rPr>
        <w:t>F</w:t>
      </w:r>
      <w:r w:rsidR="001F3257" w:rsidRPr="008E6DC0">
        <w:rPr>
          <w:rFonts w:ascii="Arial" w:hAnsi="Arial" w:cs="Arial"/>
        </w:rPr>
        <w:t>IGURE</w:t>
      </w:r>
      <w:r w:rsidRPr="008E6DC0">
        <w:rPr>
          <w:rFonts w:ascii="Arial" w:hAnsi="Arial" w:cs="Arial"/>
        </w:rPr>
        <w:t xml:space="preserve"> </w:t>
      </w:r>
      <w:r w:rsidR="00B53671" w:rsidRPr="008E6DC0">
        <w:rPr>
          <w:rFonts w:ascii="Arial" w:hAnsi="Arial" w:cs="Arial"/>
        </w:rPr>
        <w:fldChar w:fldCharType="begin"/>
      </w:r>
      <w:r w:rsidR="00B53671" w:rsidRPr="008E6DC0">
        <w:rPr>
          <w:rFonts w:ascii="Arial" w:hAnsi="Arial" w:cs="Arial"/>
        </w:rPr>
        <w:instrText xml:space="preserve"> SEQ Figure \* ARABIC </w:instrText>
      </w:r>
      <w:r w:rsidR="00B53671" w:rsidRPr="008E6DC0">
        <w:rPr>
          <w:rFonts w:ascii="Arial" w:hAnsi="Arial" w:cs="Arial"/>
        </w:rPr>
        <w:fldChar w:fldCharType="separate"/>
      </w:r>
      <w:r w:rsidR="00A679BB" w:rsidRPr="008E6DC0">
        <w:rPr>
          <w:rFonts w:ascii="Arial" w:hAnsi="Arial" w:cs="Arial"/>
          <w:noProof/>
        </w:rPr>
        <w:t>2</w:t>
      </w:r>
      <w:r w:rsidR="00B53671" w:rsidRPr="008E6DC0">
        <w:rPr>
          <w:rFonts w:ascii="Arial" w:hAnsi="Arial" w:cs="Arial"/>
          <w:noProof/>
        </w:rPr>
        <w:fldChar w:fldCharType="end"/>
      </w:r>
      <w:r w:rsidRPr="008E6DC0">
        <w:rPr>
          <w:rFonts w:ascii="Arial" w:hAnsi="Arial" w:cs="Arial"/>
        </w:rPr>
        <w:t xml:space="preserve">: </w:t>
      </w:r>
      <w:r w:rsidRPr="008E6DC0">
        <w:rPr>
          <w:rFonts w:ascii="Arial" w:hAnsi="Arial" w:cs="Arial"/>
          <w:b w:val="0"/>
        </w:rPr>
        <w:t xml:space="preserve">Anaemia prevalence in </w:t>
      </w:r>
      <w:proofErr w:type="spellStart"/>
      <w:r w:rsidRPr="008E6DC0">
        <w:rPr>
          <w:rFonts w:ascii="Arial" w:hAnsi="Arial" w:cs="Arial"/>
          <w:b w:val="0"/>
        </w:rPr>
        <w:t>Dzaleka</w:t>
      </w:r>
      <w:proofErr w:type="spellEnd"/>
      <w:r w:rsidRPr="008E6DC0">
        <w:rPr>
          <w:rFonts w:ascii="Arial" w:hAnsi="Arial" w:cs="Arial"/>
          <w:b w:val="0"/>
        </w:rPr>
        <w:t xml:space="preserve"> camp in 2012, 2014, and 2016 in children 6-59 months at </w:t>
      </w:r>
      <w:proofErr w:type="spellStart"/>
      <w:r w:rsidRPr="008E6DC0">
        <w:rPr>
          <w:rFonts w:ascii="Arial" w:hAnsi="Arial" w:cs="Arial"/>
          <w:b w:val="0"/>
        </w:rPr>
        <w:t>Dzaleka</w:t>
      </w:r>
      <w:proofErr w:type="spellEnd"/>
      <w:r w:rsidRPr="008E6DC0">
        <w:rPr>
          <w:rFonts w:ascii="Arial" w:hAnsi="Arial" w:cs="Arial"/>
          <w:b w:val="0"/>
        </w:rPr>
        <w:t xml:space="preserve"> Camp</w:t>
      </w:r>
    </w:p>
    <w:p w:rsidR="00154A88" w:rsidRPr="008E6DC0" w:rsidRDefault="00154A88" w:rsidP="00154A88">
      <w:pPr>
        <w:keepNext/>
        <w:spacing w:after="120"/>
        <w:jc w:val="both"/>
        <w:rPr>
          <w:rFonts w:ascii="Arial" w:hAnsi="Arial" w:cs="Arial"/>
        </w:rPr>
      </w:pPr>
    </w:p>
    <w:p w:rsidR="0028100E" w:rsidRDefault="0028100E" w:rsidP="00154A88">
      <w:pPr>
        <w:pStyle w:val="Lgende"/>
        <w:jc w:val="both"/>
      </w:pPr>
      <w:r>
        <w:rPr>
          <w:noProof/>
          <w:lang w:val="en-GB" w:eastAsia="en-GB"/>
        </w:rPr>
        <w:drawing>
          <wp:inline distT="0" distB="0" distL="0" distR="0" wp14:anchorId="7A2433C4" wp14:editId="2113A6EB">
            <wp:extent cx="5943600" cy="3535200"/>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0733" w:rsidRPr="008E6DC0" w:rsidRDefault="00154A88" w:rsidP="00154A88">
      <w:pPr>
        <w:pStyle w:val="Lgende"/>
        <w:jc w:val="both"/>
        <w:rPr>
          <w:rFonts w:ascii="Arial" w:hAnsi="Arial" w:cs="Arial"/>
          <w:b w:val="0"/>
        </w:rPr>
      </w:pPr>
      <w:r w:rsidRPr="008E6DC0">
        <w:rPr>
          <w:rFonts w:ascii="Arial" w:hAnsi="Arial" w:cs="Arial"/>
        </w:rPr>
        <w:t>F</w:t>
      </w:r>
      <w:r w:rsidR="001F3257" w:rsidRPr="008E6DC0">
        <w:rPr>
          <w:rFonts w:ascii="Arial" w:hAnsi="Arial" w:cs="Arial"/>
        </w:rPr>
        <w:t>IGURE</w:t>
      </w:r>
      <w:r w:rsidRPr="008E6DC0">
        <w:rPr>
          <w:rFonts w:ascii="Arial" w:hAnsi="Arial" w:cs="Arial"/>
        </w:rPr>
        <w:t xml:space="preserve"> </w:t>
      </w:r>
      <w:r w:rsidR="00B53671" w:rsidRPr="008E6DC0">
        <w:rPr>
          <w:rFonts w:ascii="Arial" w:hAnsi="Arial" w:cs="Arial"/>
        </w:rPr>
        <w:fldChar w:fldCharType="begin"/>
      </w:r>
      <w:r w:rsidR="00B53671" w:rsidRPr="008E6DC0">
        <w:rPr>
          <w:rFonts w:ascii="Arial" w:hAnsi="Arial" w:cs="Arial"/>
        </w:rPr>
        <w:instrText xml:space="preserve"> SEQ Figure \* ARABIC </w:instrText>
      </w:r>
      <w:r w:rsidR="00B53671" w:rsidRPr="008E6DC0">
        <w:rPr>
          <w:rFonts w:ascii="Arial" w:hAnsi="Arial" w:cs="Arial"/>
        </w:rPr>
        <w:fldChar w:fldCharType="separate"/>
      </w:r>
      <w:r w:rsidR="00A679BB" w:rsidRPr="008E6DC0">
        <w:rPr>
          <w:rFonts w:ascii="Arial" w:hAnsi="Arial" w:cs="Arial"/>
          <w:noProof/>
        </w:rPr>
        <w:t>3</w:t>
      </w:r>
      <w:r w:rsidR="00B53671" w:rsidRPr="008E6DC0">
        <w:rPr>
          <w:rFonts w:ascii="Arial" w:hAnsi="Arial" w:cs="Arial"/>
          <w:noProof/>
        </w:rPr>
        <w:fldChar w:fldCharType="end"/>
      </w:r>
      <w:r w:rsidRPr="008E6DC0">
        <w:rPr>
          <w:rFonts w:ascii="Arial" w:hAnsi="Arial" w:cs="Arial"/>
        </w:rPr>
        <w:t xml:space="preserve">: </w:t>
      </w:r>
      <w:r w:rsidRPr="008E6DC0">
        <w:rPr>
          <w:rFonts w:ascii="Arial" w:hAnsi="Arial" w:cs="Arial"/>
          <w:b w:val="0"/>
        </w:rPr>
        <w:t xml:space="preserve">Anaemia prevalence in </w:t>
      </w:r>
      <w:proofErr w:type="spellStart"/>
      <w:r w:rsidRPr="008E6DC0">
        <w:rPr>
          <w:rFonts w:ascii="Arial" w:hAnsi="Arial" w:cs="Arial"/>
          <w:b w:val="0"/>
        </w:rPr>
        <w:t>Dzaleka</w:t>
      </w:r>
      <w:proofErr w:type="spellEnd"/>
      <w:r w:rsidRPr="008E6DC0">
        <w:rPr>
          <w:rFonts w:ascii="Arial" w:hAnsi="Arial" w:cs="Arial"/>
          <w:b w:val="0"/>
        </w:rPr>
        <w:t xml:space="preserve"> camp in 2012, 2014, and 2016 in non-pregnant women 15-49 years</w:t>
      </w:r>
    </w:p>
    <w:p w:rsidR="00154A88" w:rsidRDefault="00154A88" w:rsidP="00154A88"/>
    <w:p w:rsidR="0068194D" w:rsidRPr="001B0F42" w:rsidRDefault="0068194D" w:rsidP="00470AB3">
      <w:pPr>
        <w:spacing w:after="120"/>
        <w:jc w:val="both"/>
        <w:rPr>
          <w:rFonts w:ascii="Arial" w:hAnsi="Arial" w:cs="Arial"/>
          <w:b/>
          <w:noProof/>
          <w:sz w:val="20"/>
          <w:szCs w:val="20"/>
        </w:rPr>
      </w:pPr>
      <w:r w:rsidRPr="001B0F42">
        <w:rPr>
          <w:rFonts w:ascii="Arial" w:hAnsi="Arial" w:cs="Arial"/>
          <w:b/>
          <w:noProof/>
          <w:sz w:val="20"/>
          <w:szCs w:val="20"/>
        </w:rPr>
        <w:lastRenderedPageBreak/>
        <w:t>P</w:t>
      </w:r>
      <w:r w:rsidRPr="001B0F42">
        <w:rPr>
          <w:rFonts w:ascii="Arial" w:hAnsi="Arial" w:cs="Arial"/>
          <w:b/>
          <w:noProof/>
          <w:sz w:val="20"/>
          <w:szCs w:val="20"/>
        </w:rPr>
        <w:t>rogramme coverage</w:t>
      </w:r>
    </w:p>
    <w:p w:rsidR="008B28A4" w:rsidRDefault="009137A8" w:rsidP="00425492">
      <w:pPr>
        <w:numPr>
          <w:ilvl w:val="0"/>
          <w:numId w:val="21"/>
        </w:numPr>
        <w:spacing w:after="120"/>
        <w:jc w:val="both"/>
        <w:rPr>
          <w:rFonts w:ascii="Arial" w:hAnsi="Arial" w:cs="Arial"/>
          <w:noProof/>
          <w:sz w:val="20"/>
          <w:szCs w:val="20"/>
        </w:rPr>
      </w:pPr>
      <w:r w:rsidRPr="001B0F42">
        <w:rPr>
          <w:rFonts w:ascii="Arial" w:hAnsi="Arial" w:cs="Arial"/>
          <w:noProof/>
          <w:sz w:val="20"/>
          <w:szCs w:val="20"/>
        </w:rPr>
        <w:t>The covera</w:t>
      </w:r>
      <w:r w:rsidR="006178F1" w:rsidRPr="001B0F42">
        <w:rPr>
          <w:rFonts w:ascii="Arial" w:hAnsi="Arial" w:cs="Arial"/>
          <w:noProof/>
          <w:sz w:val="20"/>
          <w:szCs w:val="20"/>
        </w:rPr>
        <w:t xml:space="preserve">ge </w:t>
      </w:r>
      <w:r w:rsidR="008B28A4" w:rsidRPr="008B28A4">
        <w:rPr>
          <w:rFonts w:ascii="Arial" w:hAnsi="Arial" w:cs="Arial"/>
          <w:noProof/>
          <w:sz w:val="20"/>
          <w:szCs w:val="20"/>
        </w:rPr>
        <w:t>results</w:t>
      </w:r>
      <w:r w:rsidR="00EF3006" w:rsidRPr="001B0F42">
        <w:rPr>
          <w:rFonts w:ascii="Arial" w:hAnsi="Arial" w:cs="Arial"/>
          <w:noProof/>
          <w:sz w:val="20"/>
          <w:szCs w:val="20"/>
        </w:rPr>
        <w:t xml:space="preserve"> </w:t>
      </w:r>
      <w:r w:rsidR="006178F1" w:rsidRPr="001B0F42">
        <w:rPr>
          <w:rFonts w:ascii="Arial" w:hAnsi="Arial" w:cs="Arial"/>
          <w:noProof/>
          <w:sz w:val="20"/>
          <w:szCs w:val="20"/>
        </w:rPr>
        <w:t xml:space="preserve">of Vitamin A supplementation </w:t>
      </w:r>
      <w:r w:rsidR="008B28A4" w:rsidRPr="008B28A4">
        <w:rPr>
          <w:rFonts w:ascii="Arial" w:hAnsi="Arial" w:cs="Arial"/>
          <w:noProof/>
          <w:sz w:val="20"/>
          <w:szCs w:val="20"/>
        </w:rPr>
        <w:t xml:space="preserve">in the last 6 months </w:t>
      </w:r>
      <w:r w:rsidR="006178F1" w:rsidRPr="001B0F42">
        <w:rPr>
          <w:rFonts w:ascii="Arial" w:hAnsi="Arial" w:cs="Arial"/>
          <w:noProof/>
          <w:sz w:val="20"/>
          <w:szCs w:val="20"/>
        </w:rPr>
        <w:t>and</w:t>
      </w:r>
      <w:r w:rsidRPr="001B0F42">
        <w:rPr>
          <w:rFonts w:ascii="Arial" w:hAnsi="Arial" w:cs="Arial"/>
          <w:noProof/>
          <w:sz w:val="20"/>
          <w:szCs w:val="20"/>
        </w:rPr>
        <w:t xml:space="preserve"> mea</w:t>
      </w:r>
      <w:r w:rsidR="006178F1" w:rsidRPr="001B0F42">
        <w:rPr>
          <w:rFonts w:ascii="Arial" w:hAnsi="Arial" w:cs="Arial"/>
          <w:noProof/>
          <w:sz w:val="20"/>
          <w:szCs w:val="20"/>
        </w:rPr>
        <w:t>s</w:t>
      </w:r>
      <w:r w:rsidRPr="001B0F42">
        <w:rPr>
          <w:rFonts w:ascii="Arial" w:hAnsi="Arial" w:cs="Arial"/>
          <w:noProof/>
          <w:sz w:val="20"/>
          <w:szCs w:val="20"/>
        </w:rPr>
        <w:t xml:space="preserve">les </w:t>
      </w:r>
      <w:r w:rsidR="00EF3006" w:rsidRPr="001B0F42">
        <w:rPr>
          <w:rFonts w:ascii="Arial" w:hAnsi="Arial" w:cs="Arial"/>
          <w:noProof/>
          <w:sz w:val="20"/>
          <w:szCs w:val="20"/>
        </w:rPr>
        <w:t xml:space="preserve">vaccination </w:t>
      </w:r>
      <w:r w:rsidR="006178F1" w:rsidRPr="001B0F42">
        <w:rPr>
          <w:rFonts w:ascii="Arial" w:hAnsi="Arial" w:cs="Arial"/>
          <w:noProof/>
          <w:sz w:val="20"/>
          <w:szCs w:val="20"/>
        </w:rPr>
        <w:t>based o</w:t>
      </w:r>
      <w:r w:rsidR="00A829D6" w:rsidRPr="001B0F42">
        <w:rPr>
          <w:rFonts w:ascii="Arial" w:hAnsi="Arial" w:cs="Arial"/>
          <w:noProof/>
          <w:sz w:val="20"/>
          <w:szCs w:val="20"/>
        </w:rPr>
        <w:t xml:space="preserve">n </w:t>
      </w:r>
      <w:r w:rsidR="008B28A4" w:rsidRPr="008B28A4">
        <w:rPr>
          <w:rFonts w:ascii="Arial" w:hAnsi="Arial" w:cs="Arial"/>
          <w:noProof/>
          <w:sz w:val="20"/>
          <w:szCs w:val="20"/>
        </w:rPr>
        <w:t xml:space="preserve">both </w:t>
      </w:r>
      <w:r w:rsidR="00A829D6" w:rsidRPr="001B0F42">
        <w:rPr>
          <w:rFonts w:ascii="Arial" w:hAnsi="Arial" w:cs="Arial"/>
          <w:noProof/>
          <w:sz w:val="20"/>
          <w:szCs w:val="20"/>
        </w:rPr>
        <w:t>card documentation and mother’</w:t>
      </w:r>
      <w:r w:rsidR="006178F1" w:rsidRPr="001B0F42">
        <w:rPr>
          <w:rFonts w:ascii="Arial" w:hAnsi="Arial" w:cs="Arial"/>
          <w:noProof/>
          <w:sz w:val="20"/>
          <w:szCs w:val="20"/>
        </w:rPr>
        <w:t xml:space="preserve">s recall </w:t>
      </w:r>
      <w:r w:rsidRPr="001B0F42">
        <w:rPr>
          <w:rFonts w:ascii="Arial" w:hAnsi="Arial" w:cs="Arial"/>
          <w:noProof/>
          <w:sz w:val="20"/>
          <w:szCs w:val="20"/>
        </w:rPr>
        <w:t>w</w:t>
      </w:r>
      <w:r w:rsidR="00EF3006" w:rsidRPr="001B0F42">
        <w:rPr>
          <w:rFonts w:ascii="Arial" w:hAnsi="Arial" w:cs="Arial"/>
          <w:noProof/>
          <w:sz w:val="20"/>
          <w:szCs w:val="20"/>
        </w:rPr>
        <w:t xml:space="preserve">ere </w:t>
      </w:r>
      <w:r w:rsidRPr="001B0F42">
        <w:rPr>
          <w:rFonts w:ascii="Arial" w:hAnsi="Arial" w:cs="Arial"/>
          <w:noProof/>
          <w:sz w:val="20"/>
          <w:szCs w:val="20"/>
        </w:rPr>
        <w:t xml:space="preserve">generally high </w:t>
      </w:r>
      <w:r w:rsidR="008B28A4" w:rsidRPr="008B28A4">
        <w:rPr>
          <w:rFonts w:ascii="Arial" w:hAnsi="Arial" w:cs="Arial"/>
          <w:noProof/>
          <w:sz w:val="20"/>
          <w:szCs w:val="20"/>
        </w:rPr>
        <w:t xml:space="preserve">(around 90%) </w:t>
      </w:r>
      <w:r w:rsidRPr="001B0F42">
        <w:rPr>
          <w:rFonts w:ascii="Arial" w:hAnsi="Arial" w:cs="Arial"/>
          <w:noProof/>
          <w:sz w:val="20"/>
          <w:szCs w:val="20"/>
        </w:rPr>
        <w:t xml:space="preserve">across all </w:t>
      </w:r>
      <w:r w:rsidR="006178F1" w:rsidRPr="001B0F42">
        <w:rPr>
          <w:rFonts w:ascii="Arial" w:hAnsi="Arial" w:cs="Arial"/>
          <w:noProof/>
          <w:sz w:val="20"/>
          <w:szCs w:val="20"/>
        </w:rPr>
        <w:t xml:space="preserve">the survey areas except at Luwani </w:t>
      </w:r>
      <w:r w:rsidRPr="001B0F42">
        <w:rPr>
          <w:rFonts w:ascii="Arial" w:hAnsi="Arial" w:cs="Arial"/>
          <w:noProof/>
          <w:sz w:val="20"/>
          <w:szCs w:val="20"/>
        </w:rPr>
        <w:t>camp</w:t>
      </w:r>
      <w:r w:rsidR="008B28A4" w:rsidRPr="008B28A4">
        <w:rPr>
          <w:rFonts w:ascii="Arial" w:hAnsi="Arial" w:cs="Arial"/>
          <w:noProof/>
          <w:sz w:val="20"/>
          <w:szCs w:val="20"/>
        </w:rPr>
        <w:t xml:space="preserve"> (around 75-80%)</w:t>
      </w:r>
      <w:r w:rsidR="006178F1" w:rsidRPr="001B0F42">
        <w:rPr>
          <w:rFonts w:ascii="Arial" w:hAnsi="Arial" w:cs="Arial"/>
          <w:noProof/>
          <w:sz w:val="20"/>
          <w:szCs w:val="20"/>
        </w:rPr>
        <w:t xml:space="preserve">. However, coverage based on card documentation alone was low in all the </w:t>
      </w:r>
      <w:r w:rsidR="00EF3006" w:rsidRPr="001B0F42">
        <w:rPr>
          <w:rFonts w:ascii="Arial" w:hAnsi="Arial" w:cs="Arial"/>
          <w:noProof/>
          <w:sz w:val="20"/>
          <w:szCs w:val="20"/>
        </w:rPr>
        <w:t xml:space="preserve">survey </w:t>
      </w:r>
      <w:r w:rsidR="006178F1" w:rsidRPr="001B0F42">
        <w:rPr>
          <w:rFonts w:ascii="Arial" w:hAnsi="Arial" w:cs="Arial"/>
          <w:noProof/>
          <w:sz w:val="20"/>
          <w:szCs w:val="20"/>
        </w:rPr>
        <w:t xml:space="preserve">areas as most of the vitamin A supplementation and measles vaccination were received during national campaigns which </w:t>
      </w:r>
      <w:r w:rsidR="008B28A4" w:rsidRPr="008B28A4">
        <w:rPr>
          <w:rFonts w:ascii="Arial" w:hAnsi="Arial" w:cs="Arial"/>
          <w:noProof/>
          <w:sz w:val="20"/>
          <w:szCs w:val="20"/>
        </w:rPr>
        <w:t xml:space="preserve">are </w:t>
      </w:r>
      <w:r w:rsidR="006178F1" w:rsidRPr="001B0F42">
        <w:rPr>
          <w:rFonts w:ascii="Arial" w:hAnsi="Arial" w:cs="Arial"/>
          <w:noProof/>
          <w:sz w:val="20"/>
          <w:szCs w:val="20"/>
        </w:rPr>
        <w:t>rare</w:t>
      </w:r>
      <w:r w:rsidR="00EF3006" w:rsidRPr="001B0F42">
        <w:rPr>
          <w:rFonts w:ascii="Arial" w:hAnsi="Arial" w:cs="Arial"/>
          <w:noProof/>
          <w:sz w:val="20"/>
          <w:szCs w:val="20"/>
        </w:rPr>
        <w:t>ly documented</w:t>
      </w:r>
      <w:r w:rsidR="006178F1" w:rsidRPr="001B0F42">
        <w:rPr>
          <w:rFonts w:ascii="Arial" w:hAnsi="Arial" w:cs="Arial"/>
          <w:noProof/>
          <w:sz w:val="20"/>
          <w:szCs w:val="20"/>
        </w:rPr>
        <w:t xml:space="preserve"> in the child’s card. </w:t>
      </w:r>
      <w:r w:rsidR="00027DE3" w:rsidRPr="001B0F42">
        <w:rPr>
          <w:rFonts w:ascii="Arial" w:hAnsi="Arial" w:cs="Arial"/>
          <w:noProof/>
          <w:sz w:val="20"/>
          <w:szCs w:val="20"/>
        </w:rPr>
        <w:t xml:space="preserve">The two host communities met the recommended target of 95% for measles vaccination based on card and mother’s recall. </w:t>
      </w:r>
    </w:p>
    <w:p w:rsidR="00FC1D78" w:rsidRDefault="008B28A4" w:rsidP="00425492">
      <w:pPr>
        <w:numPr>
          <w:ilvl w:val="0"/>
          <w:numId w:val="21"/>
        </w:numPr>
        <w:spacing w:after="120"/>
        <w:jc w:val="both"/>
        <w:rPr>
          <w:rFonts w:ascii="Arial" w:hAnsi="Arial" w:cs="Arial"/>
          <w:noProof/>
          <w:sz w:val="20"/>
          <w:szCs w:val="20"/>
        </w:rPr>
      </w:pPr>
      <w:r>
        <w:rPr>
          <w:rFonts w:ascii="Arial" w:hAnsi="Arial" w:cs="Arial"/>
          <w:noProof/>
          <w:sz w:val="20"/>
          <w:szCs w:val="20"/>
        </w:rPr>
        <w:t>The results</w:t>
      </w:r>
      <w:r w:rsidR="00027DE3" w:rsidRPr="001B0F42">
        <w:rPr>
          <w:rFonts w:ascii="Arial" w:hAnsi="Arial" w:cs="Arial"/>
          <w:noProof/>
          <w:sz w:val="20"/>
          <w:szCs w:val="20"/>
        </w:rPr>
        <w:t xml:space="preserve"> for both vitamin A supplementation and measles vaccination were low</w:t>
      </w:r>
      <w:r>
        <w:rPr>
          <w:rFonts w:ascii="Arial" w:hAnsi="Arial" w:cs="Arial"/>
          <w:noProof/>
          <w:sz w:val="20"/>
          <w:szCs w:val="20"/>
        </w:rPr>
        <w:t>er</w:t>
      </w:r>
      <w:r w:rsidR="00027DE3" w:rsidRPr="001B0F42">
        <w:rPr>
          <w:rFonts w:ascii="Arial" w:hAnsi="Arial" w:cs="Arial"/>
          <w:noProof/>
          <w:sz w:val="20"/>
          <w:szCs w:val="20"/>
        </w:rPr>
        <w:t xml:space="preserve"> </w:t>
      </w:r>
      <w:r w:rsidR="00FC1D78">
        <w:rPr>
          <w:rFonts w:ascii="Arial" w:hAnsi="Arial" w:cs="Arial"/>
          <w:noProof/>
          <w:sz w:val="20"/>
          <w:szCs w:val="20"/>
        </w:rPr>
        <w:t>in</w:t>
      </w:r>
      <w:r w:rsidR="003228B0" w:rsidRPr="001B0F42">
        <w:rPr>
          <w:rFonts w:ascii="Arial" w:hAnsi="Arial" w:cs="Arial"/>
          <w:noProof/>
          <w:sz w:val="20"/>
          <w:szCs w:val="20"/>
        </w:rPr>
        <w:t xml:space="preserve"> </w:t>
      </w:r>
      <w:r w:rsidR="00027DE3" w:rsidRPr="001B0F42">
        <w:rPr>
          <w:rFonts w:ascii="Arial" w:hAnsi="Arial" w:cs="Arial"/>
          <w:noProof/>
          <w:sz w:val="20"/>
          <w:szCs w:val="20"/>
        </w:rPr>
        <w:t>Luwani camp</w:t>
      </w:r>
      <w:r w:rsidR="00FC1D78">
        <w:rPr>
          <w:rFonts w:ascii="Arial" w:hAnsi="Arial" w:cs="Arial"/>
          <w:noProof/>
          <w:sz w:val="20"/>
          <w:szCs w:val="20"/>
        </w:rPr>
        <w:t xml:space="preserve"> as</w:t>
      </w:r>
      <w:r w:rsidR="00027DE3" w:rsidRPr="001B0F42">
        <w:rPr>
          <w:rFonts w:ascii="Arial" w:hAnsi="Arial" w:cs="Arial"/>
          <w:noProof/>
          <w:sz w:val="20"/>
          <w:szCs w:val="20"/>
        </w:rPr>
        <w:t xml:space="preserve"> </w:t>
      </w:r>
      <w:r w:rsidR="00FC1D78">
        <w:rPr>
          <w:rFonts w:ascii="Arial" w:hAnsi="Arial" w:cs="Arial"/>
          <w:noProof/>
          <w:sz w:val="20"/>
          <w:szCs w:val="20"/>
        </w:rPr>
        <w:t>compar</w:t>
      </w:r>
      <w:r>
        <w:rPr>
          <w:rFonts w:ascii="Arial" w:hAnsi="Arial" w:cs="Arial"/>
          <w:noProof/>
          <w:sz w:val="20"/>
          <w:szCs w:val="20"/>
        </w:rPr>
        <w:t xml:space="preserve">ed to the other survey areas </w:t>
      </w:r>
      <w:r w:rsidR="00FC1D78">
        <w:rPr>
          <w:rFonts w:ascii="Arial" w:hAnsi="Arial" w:cs="Arial"/>
          <w:noProof/>
          <w:sz w:val="20"/>
          <w:szCs w:val="20"/>
        </w:rPr>
        <w:t xml:space="preserve">probably because </w:t>
      </w:r>
      <w:r w:rsidR="00027DE3" w:rsidRPr="001B0F42">
        <w:rPr>
          <w:rFonts w:ascii="Arial" w:hAnsi="Arial" w:cs="Arial"/>
          <w:noProof/>
          <w:sz w:val="20"/>
          <w:szCs w:val="20"/>
        </w:rPr>
        <w:t>most</w:t>
      </w:r>
      <w:r w:rsidR="00FC1D78">
        <w:rPr>
          <w:rFonts w:ascii="Arial" w:hAnsi="Arial" w:cs="Arial"/>
          <w:noProof/>
          <w:sz w:val="20"/>
          <w:szCs w:val="20"/>
        </w:rPr>
        <w:t xml:space="preserve"> of the asylum seekers had </w:t>
      </w:r>
      <w:r w:rsidR="00027DE3" w:rsidRPr="001B0F42">
        <w:rPr>
          <w:rFonts w:ascii="Arial" w:hAnsi="Arial" w:cs="Arial"/>
          <w:noProof/>
          <w:sz w:val="20"/>
          <w:szCs w:val="20"/>
        </w:rPr>
        <w:t xml:space="preserve">joined the camp </w:t>
      </w:r>
      <w:r w:rsidR="00FC1D78">
        <w:rPr>
          <w:rFonts w:ascii="Arial" w:hAnsi="Arial" w:cs="Arial"/>
          <w:noProof/>
          <w:sz w:val="20"/>
          <w:szCs w:val="20"/>
        </w:rPr>
        <w:t xml:space="preserve">in recent weeks/months </w:t>
      </w:r>
      <w:r w:rsidR="00027DE3" w:rsidRPr="001B0F42">
        <w:rPr>
          <w:rFonts w:ascii="Arial" w:hAnsi="Arial" w:cs="Arial"/>
          <w:noProof/>
          <w:sz w:val="20"/>
          <w:szCs w:val="20"/>
        </w:rPr>
        <w:t xml:space="preserve">and over 40% of them were still in </w:t>
      </w:r>
      <w:r w:rsidR="00FC1D78">
        <w:rPr>
          <w:rFonts w:ascii="Arial" w:hAnsi="Arial" w:cs="Arial"/>
          <w:noProof/>
          <w:sz w:val="20"/>
          <w:szCs w:val="20"/>
        </w:rPr>
        <w:t xml:space="preserve">the </w:t>
      </w:r>
      <w:r w:rsidR="00027DE3" w:rsidRPr="001B0F42">
        <w:rPr>
          <w:rFonts w:ascii="Arial" w:hAnsi="Arial" w:cs="Arial"/>
          <w:noProof/>
          <w:sz w:val="20"/>
          <w:szCs w:val="20"/>
        </w:rPr>
        <w:t>reception area</w:t>
      </w:r>
      <w:r w:rsidR="00FC1D78">
        <w:rPr>
          <w:rFonts w:ascii="Arial" w:hAnsi="Arial" w:cs="Arial"/>
          <w:noProof/>
          <w:sz w:val="20"/>
          <w:szCs w:val="20"/>
        </w:rPr>
        <w:t xml:space="preserve"> at the time of the survey</w:t>
      </w:r>
      <w:r w:rsidR="00027DE3" w:rsidRPr="001B0F42">
        <w:rPr>
          <w:rFonts w:ascii="Arial" w:hAnsi="Arial" w:cs="Arial"/>
          <w:noProof/>
          <w:sz w:val="20"/>
          <w:szCs w:val="20"/>
        </w:rPr>
        <w:t>.</w:t>
      </w:r>
    </w:p>
    <w:p w:rsidR="00264D49" w:rsidRDefault="00264D49" w:rsidP="00470AB3">
      <w:pPr>
        <w:spacing w:after="120"/>
        <w:jc w:val="both"/>
        <w:rPr>
          <w:rFonts w:ascii="Arial" w:hAnsi="Arial" w:cs="Arial"/>
          <w:b/>
          <w:noProof/>
          <w:sz w:val="20"/>
          <w:szCs w:val="20"/>
        </w:rPr>
      </w:pPr>
    </w:p>
    <w:p w:rsidR="0068194D" w:rsidRPr="001B0F42" w:rsidRDefault="0068194D" w:rsidP="00470AB3">
      <w:pPr>
        <w:spacing w:after="120"/>
        <w:jc w:val="both"/>
        <w:rPr>
          <w:rFonts w:ascii="Arial" w:hAnsi="Arial" w:cs="Arial"/>
          <w:b/>
          <w:noProof/>
          <w:sz w:val="20"/>
          <w:szCs w:val="20"/>
        </w:rPr>
      </w:pPr>
      <w:r w:rsidRPr="001B0F42">
        <w:rPr>
          <w:rFonts w:ascii="Arial" w:hAnsi="Arial" w:cs="Arial"/>
          <w:b/>
          <w:noProof/>
          <w:sz w:val="20"/>
          <w:szCs w:val="20"/>
        </w:rPr>
        <w:t>I</w:t>
      </w:r>
      <w:r w:rsidR="009137A8" w:rsidRPr="001B0F42">
        <w:rPr>
          <w:rFonts w:ascii="Arial" w:hAnsi="Arial" w:cs="Arial"/>
          <w:b/>
          <w:noProof/>
          <w:sz w:val="20"/>
          <w:szCs w:val="20"/>
        </w:rPr>
        <w:t xml:space="preserve">nfant and </w:t>
      </w:r>
      <w:r w:rsidRPr="001B0F42">
        <w:rPr>
          <w:rFonts w:ascii="Arial" w:hAnsi="Arial" w:cs="Arial"/>
          <w:b/>
          <w:noProof/>
          <w:sz w:val="20"/>
          <w:szCs w:val="20"/>
        </w:rPr>
        <w:t>Y</w:t>
      </w:r>
      <w:r w:rsidR="00621564">
        <w:rPr>
          <w:rFonts w:ascii="Arial" w:hAnsi="Arial" w:cs="Arial"/>
          <w:b/>
          <w:noProof/>
          <w:sz w:val="20"/>
          <w:szCs w:val="20"/>
        </w:rPr>
        <w:t>oung Child Feeding</w:t>
      </w:r>
    </w:p>
    <w:p w:rsidR="001031EE" w:rsidRDefault="009137A8" w:rsidP="00FC1D78">
      <w:pPr>
        <w:numPr>
          <w:ilvl w:val="0"/>
          <w:numId w:val="22"/>
        </w:numPr>
        <w:spacing w:after="120"/>
        <w:jc w:val="both"/>
        <w:rPr>
          <w:rFonts w:ascii="Arial" w:hAnsi="Arial" w:cs="Arial"/>
          <w:noProof/>
          <w:sz w:val="20"/>
          <w:szCs w:val="20"/>
        </w:rPr>
      </w:pPr>
      <w:r w:rsidRPr="001B0F42">
        <w:rPr>
          <w:rFonts w:ascii="Arial" w:hAnsi="Arial" w:cs="Arial"/>
          <w:noProof/>
          <w:sz w:val="20"/>
          <w:szCs w:val="20"/>
        </w:rPr>
        <w:t>The proportion of childr</w:t>
      </w:r>
      <w:r w:rsidR="00574DB9">
        <w:rPr>
          <w:rFonts w:ascii="Arial" w:hAnsi="Arial" w:cs="Arial"/>
          <w:noProof/>
          <w:sz w:val="20"/>
          <w:szCs w:val="20"/>
        </w:rPr>
        <w:t>en who were</w:t>
      </w:r>
      <w:r w:rsidRPr="001B0F42">
        <w:rPr>
          <w:rFonts w:ascii="Arial" w:hAnsi="Arial" w:cs="Arial"/>
          <w:noProof/>
          <w:sz w:val="20"/>
          <w:szCs w:val="20"/>
        </w:rPr>
        <w:t xml:space="preserve"> </w:t>
      </w:r>
      <w:r w:rsidR="007301A0" w:rsidRPr="001B0F42">
        <w:rPr>
          <w:rFonts w:ascii="Arial" w:hAnsi="Arial" w:cs="Arial"/>
          <w:noProof/>
          <w:sz w:val="20"/>
          <w:szCs w:val="20"/>
        </w:rPr>
        <w:t xml:space="preserve">timely initiated on breast feeding and </w:t>
      </w:r>
      <w:r w:rsidRPr="001B0F42">
        <w:rPr>
          <w:rFonts w:ascii="Arial" w:hAnsi="Arial" w:cs="Arial"/>
          <w:noProof/>
          <w:sz w:val="20"/>
          <w:szCs w:val="20"/>
        </w:rPr>
        <w:t xml:space="preserve">exclusively breastfed </w:t>
      </w:r>
      <w:r w:rsidR="007301A0" w:rsidRPr="001B0F42">
        <w:rPr>
          <w:rFonts w:ascii="Arial" w:hAnsi="Arial" w:cs="Arial"/>
          <w:noProof/>
          <w:sz w:val="20"/>
          <w:szCs w:val="20"/>
        </w:rPr>
        <w:t xml:space="preserve">(below 6 months) </w:t>
      </w:r>
      <w:r w:rsidR="00B40646">
        <w:rPr>
          <w:rFonts w:ascii="Arial" w:hAnsi="Arial" w:cs="Arial"/>
          <w:noProof/>
          <w:sz w:val="20"/>
          <w:szCs w:val="20"/>
        </w:rPr>
        <w:t>averaged around 70-75% in all survey areas with a low of 54.2% to a high of 81.5% in Luwani community.</w:t>
      </w:r>
    </w:p>
    <w:p w:rsidR="0043797E" w:rsidRDefault="007301A0" w:rsidP="00FC1D78">
      <w:pPr>
        <w:numPr>
          <w:ilvl w:val="0"/>
          <w:numId w:val="22"/>
        </w:numPr>
        <w:spacing w:after="120"/>
        <w:jc w:val="both"/>
        <w:rPr>
          <w:rFonts w:ascii="Arial" w:hAnsi="Arial" w:cs="Arial"/>
          <w:noProof/>
          <w:sz w:val="20"/>
          <w:szCs w:val="20"/>
        </w:rPr>
      </w:pPr>
      <w:r w:rsidRPr="001B0F42">
        <w:rPr>
          <w:rFonts w:ascii="Arial" w:hAnsi="Arial" w:cs="Arial"/>
          <w:sz w:val="20"/>
          <w:szCs w:val="20"/>
        </w:rPr>
        <w:t>Introduction of solid, semi-solid or soft foods</w:t>
      </w:r>
      <w:r w:rsidRPr="001B0F42">
        <w:rPr>
          <w:rFonts w:ascii="Arial" w:hAnsi="Arial" w:cs="Arial"/>
          <w:noProof/>
          <w:sz w:val="20"/>
          <w:szCs w:val="20"/>
        </w:rPr>
        <w:t xml:space="preserve"> and </w:t>
      </w:r>
      <w:r w:rsidR="001031EE">
        <w:rPr>
          <w:rFonts w:ascii="Arial" w:hAnsi="Arial" w:cs="Arial"/>
          <w:sz w:val="20"/>
          <w:szCs w:val="20"/>
        </w:rPr>
        <w:t>c</w:t>
      </w:r>
      <w:r w:rsidRPr="001B0F42">
        <w:rPr>
          <w:rFonts w:ascii="Arial" w:hAnsi="Arial" w:cs="Arial"/>
          <w:sz w:val="20"/>
          <w:szCs w:val="20"/>
        </w:rPr>
        <w:t>onsumption of iron-rich or iron-fortified foods</w:t>
      </w:r>
      <w:r w:rsidRPr="001B0F42">
        <w:rPr>
          <w:rFonts w:ascii="Arial" w:hAnsi="Arial" w:cs="Arial"/>
          <w:noProof/>
          <w:sz w:val="20"/>
          <w:szCs w:val="20"/>
        </w:rPr>
        <w:t xml:space="preserve"> were generally low in all areas</w:t>
      </w:r>
      <w:r w:rsidR="0043797E">
        <w:rPr>
          <w:rFonts w:ascii="Arial" w:hAnsi="Arial" w:cs="Arial"/>
          <w:noProof/>
          <w:sz w:val="20"/>
          <w:szCs w:val="20"/>
        </w:rPr>
        <w:t xml:space="preserve"> (range from 30-65%).</w:t>
      </w:r>
    </w:p>
    <w:p w:rsidR="00CB16D3" w:rsidRDefault="0043797E" w:rsidP="00FC1D78">
      <w:pPr>
        <w:numPr>
          <w:ilvl w:val="0"/>
          <w:numId w:val="22"/>
        </w:numPr>
        <w:spacing w:after="120"/>
        <w:jc w:val="both"/>
        <w:rPr>
          <w:rFonts w:ascii="Arial" w:hAnsi="Arial" w:cs="Arial"/>
          <w:noProof/>
          <w:sz w:val="20"/>
          <w:szCs w:val="20"/>
        </w:rPr>
      </w:pPr>
      <w:r>
        <w:rPr>
          <w:rFonts w:ascii="Arial" w:hAnsi="Arial" w:cs="Arial"/>
          <w:noProof/>
          <w:sz w:val="20"/>
          <w:szCs w:val="20"/>
        </w:rPr>
        <w:t>C</w:t>
      </w:r>
      <w:r w:rsidR="007301A0" w:rsidRPr="001B0F42">
        <w:rPr>
          <w:rFonts w:ascii="Arial" w:hAnsi="Arial" w:cs="Arial"/>
          <w:noProof/>
          <w:sz w:val="20"/>
          <w:szCs w:val="20"/>
        </w:rPr>
        <w:t>ontinued breastfeeding at 1 year was high in all areas</w:t>
      </w:r>
      <w:r>
        <w:rPr>
          <w:rFonts w:ascii="Arial" w:hAnsi="Arial" w:cs="Arial"/>
          <w:noProof/>
          <w:sz w:val="20"/>
          <w:szCs w:val="20"/>
        </w:rPr>
        <w:t xml:space="preserve"> (&gt;89%) which shows wide breastfeeding practice during the firs</w:t>
      </w:r>
      <w:r w:rsidR="00B40646">
        <w:rPr>
          <w:rFonts w:ascii="Arial" w:hAnsi="Arial" w:cs="Arial"/>
          <w:noProof/>
          <w:sz w:val="20"/>
          <w:szCs w:val="20"/>
        </w:rPr>
        <w:t>t year while continued breastfeeding at 2 years ranged from a low of 36.8% to a high of 85.7% which shows varying practi</w:t>
      </w:r>
      <w:r w:rsidR="001F3257">
        <w:rPr>
          <w:rFonts w:ascii="Arial" w:hAnsi="Arial" w:cs="Arial"/>
          <w:noProof/>
          <w:sz w:val="20"/>
          <w:szCs w:val="20"/>
        </w:rPr>
        <w:t>c</w:t>
      </w:r>
      <w:r w:rsidR="00B40646">
        <w:rPr>
          <w:rFonts w:ascii="Arial" w:hAnsi="Arial" w:cs="Arial"/>
          <w:noProof/>
          <w:sz w:val="20"/>
          <w:szCs w:val="20"/>
        </w:rPr>
        <w:t>es in terms of breastfeeding into the second year.</w:t>
      </w:r>
    </w:p>
    <w:p w:rsidR="00F01A56" w:rsidRPr="001B0F42" w:rsidRDefault="00F01A56" w:rsidP="00F01A56">
      <w:pPr>
        <w:spacing w:after="120"/>
        <w:jc w:val="both"/>
        <w:rPr>
          <w:rFonts w:ascii="Arial" w:hAnsi="Arial" w:cs="Arial"/>
          <w:noProof/>
          <w:sz w:val="20"/>
          <w:szCs w:val="20"/>
        </w:rPr>
      </w:pPr>
    </w:p>
    <w:p w:rsidR="0068194D" w:rsidRPr="001B0F42" w:rsidRDefault="0068194D" w:rsidP="00470AB3">
      <w:pPr>
        <w:spacing w:after="120"/>
        <w:jc w:val="both"/>
        <w:rPr>
          <w:rFonts w:ascii="Arial" w:hAnsi="Arial" w:cs="Arial"/>
          <w:b/>
          <w:noProof/>
          <w:sz w:val="20"/>
          <w:szCs w:val="20"/>
        </w:rPr>
      </w:pPr>
      <w:r w:rsidRPr="001B0F42">
        <w:rPr>
          <w:rFonts w:ascii="Arial" w:hAnsi="Arial" w:cs="Arial"/>
          <w:b/>
          <w:noProof/>
          <w:sz w:val="20"/>
          <w:szCs w:val="20"/>
        </w:rPr>
        <w:t>Food security</w:t>
      </w:r>
    </w:p>
    <w:p w:rsidR="006D1F2A" w:rsidRDefault="0015161E" w:rsidP="006D1F2A">
      <w:pPr>
        <w:numPr>
          <w:ilvl w:val="0"/>
          <w:numId w:val="22"/>
        </w:numPr>
        <w:spacing w:after="120"/>
        <w:jc w:val="both"/>
        <w:rPr>
          <w:rFonts w:ascii="Arial" w:hAnsi="Arial" w:cs="Arial"/>
          <w:noProof/>
          <w:sz w:val="20"/>
          <w:szCs w:val="20"/>
        </w:rPr>
      </w:pPr>
      <w:r w:rsidRPr="001B0F42">
        <w:rPr>
          <w:rFonts w:ascii="Arial" w:hAnsi="Arial" w:cs="Arial"/>
          <w:noProof/>
          <w:sz w:val="20"/>
          <w:szCs w:val="20"/>
        </w:rPr>
        <w:t>The average duration of the food ration</w:t>
      </w:r>
      <w:r w:rsidR="006D1F2A">
        <w:rPr>
          <w:rFonts w:ascii="Arial" w:hAnsi="Arial" w:cs="Arial"/>
          <w:noProof/>
          <w:sz w:val="20"/>
          <w:szCs w:val="20"/>
        </w:rPr>
        <w:t xml:space="preserve"> (out of the theoretical duration of 30 days)</w:t>
      </w:r>
      <w:r w:rsidRPr="001B0F42">
        <w:rPr>
          <w:rFonts w:ascii="Arial" w:hAnsi="Arial" w:cs="Arial"/>
          <w:noProof/>
          <w:sz w:val="20"/>
          <w:szCs w:val="20"/>
        </w:rPr>
        <w:t xml:space="preserve"> ranged from </w:t>
      </w:r>
      <w:r w:rsidR="00B0285D" w:rsidRPr="001B0F42">
        <w:rPr>
          <w:rFonts w:ascii="Arial" w:hAnsi="Arial" w:cs="Arial"/>
          <w:noProof/>
          <w:sz w:val="20"/>
          <w:szCs w:val="20"/>
        </w:rPr>
        <w:t>18.6</w:t>
      </w:r>
      <w:r w:rsidRPr="001B0F42">
        <w:rPr>
          <w:rFonts w:ascii="Arial" w:hAnsi="Arial" w:cs="Arial"/>
          <w:noProof/>
          <w:sz w:val="20"/>
          <w:szCs w:val="20"/>
        </w:rPr>
        <w:t xml:space="preserve"> </w:t>
      </w:r>
      <w:r w:rsidR="006D1F2A">
        <w:rPr>
          <w:rFonts w:ascii="Arial" w:hAnsi="Arial" w:cs="Arial"/>
          <w:noProof/>
          <w:sz w:val="20"/>
          <w:szCs w:val="20"/>
        </w:rPr>
        <w:t xml:space="preserve">days </w:t>
      </w:r>
      <w:r w:rsidRPr="001B0F42">
        <w:rPr>
          <w:rFonts w:ascii="Arial" w:hAnsi="Arial" w:cs="Arial"/>
          <w:noProof/>
          <w:sz w:val="20"/>
          <w:szCs w:val="20"/>
        </w:rPr>
        <w:t xml:space="preserve">in </w:t>
      </w:r>
      <w:r w:rsidR="00B0285D" w:rsidRPr="001B0F42">
        <w:rPr>
          <w:rFonts w:ascii="Arial" w:hAnsi="Arial" w:cs="Arial"/>
          <w:noProof/>
          <w:sz w:val="20"/>
          <w:szCs w:val="20"/>
        </w:rPr>
        <w:t xml:space="preserve">Dzaleka camp </w:t>
      </w:r>
      <w:r w:rsidRPr="001B0F42">
        <w:rPr>
          <w:rFonts w:ascii="Arial" w:hAnsi="Arial" w:cs="Arial"/>
          <w:noProof/>
          <w:sz w:val="20"/>
          <w:szCs w:val="20"/>
        </w:rPr>
        <w:t>to 23.</w:t>
      </w:r>
      <w:r w:rsidR="00B0285D" w:rsidRPr="001B0F42">
        <w:rPr>
          <w:rFonts w:ascii="Arial" w:hAnsi="Arial" w:cs="Arial"/>
          <w:noProof/>
          <w:sz w:val="20"/>
          <w:szCs w:val="20"/>
        </w:rPr>
        <w:t>2</w:t>
      </w:r>
      <w:r w:rsidRPr="001B0F42">
        <w:rPr>
          <w:rFonts w:ascii="Arial" w:hAnsi="Arial" w:cs="Arial"/>
          <w:noProof/>
          <w:sz w:val="20"/>
          <w:szCs w:val="20"/>
        </w:rPr>
        <w:t xml:space="preserve"> days in </w:t>
      </w:r>
      <w:r w:rsidR="00B0285D" w:rsidRPr="001B0F42">
        <w:rPr>
          <w:rFonts w:ascii="Arial" w:hAnsi="Arial" w:cs="Arial"/>
          <w:noProof/>
          <w:sz w:val="20"/>
          <w:szCs w:val="20"/>
        </w:rPr>
        <w:t xml:space="preserve">Luwani camp. </w:t>
      </w:r>
      <w:r w:rsidR="00574DB9">
        <w:rPr>
          <w:rFonts w:ascii="Arial" w:hAnsi="Arial" w:cs="Arial"/>
          <w:noProof/>
          <w:sz w:val="20"/>
          <w:szCs w:val="20"/>
        </w:rPr>
        <w:t>These results show that the ration does not last long enough for the recipient households.</w:t>
      </w:r>
    </w:p>
    <w:p w:rsidR="0015161E" w:rsidRDefault="0015161E" w:rsidP="006D1F2A">
      <w:pPr>
        <w:numPr>
          <w:ilvl w:val="0"/>
          <w:numId w:val="22"/>
        </w:numPr>
        <w:spacing w:after="120"/>
        <w:jc w:val="both"/>
        <w:rPr>
          <w:rFonts w:ascii="Arial" w:hAnsi="Arial" w:cs="Arial"/>
          <w:noProof/>
          <w:sz w:val="20"/>
          <w:szCs w:val="20"/>
        </w:rPr>
      </w:pPr>
      <w:r w:rsidRPr="001B0F42">
        <w:rPr>
          <w:rFonts w:ascii="Arial" w:hAnsi="Arial" w:cs="Arial"/>
          <w:noProof/>
          <w:sz w:val="20"/>
          <w:szCs w:val="20"/>
        </w:rPr>
        <w:t xml:space="preserve">The average household dietary diversity score (HDDS) </w:t>
      </w:r>
      <w:r w:rsidR="00B0285D" w:rsidRPr="001B0F42">
        <w:rPr>
          <w:rFonts w:ascii="Arial" w:hAnsi="Arial" w:cs="Arial"/>
          <w:noProof/>
          <w:sz w:val="20"/>
          <w:szCs w:val="20"/>
        </w:rPr>
        <w:t>was low across all the survey areas and was around 4.5</w:t>
      </w:r>
      <w:r w:rsidR="006D1F2A">
        <w:rPr>
          <w:rFonts w:ascii="Arial" w:hAnsi="Arial" w:cs="Arial"/>
          <w:noProof/>
          <w:sz w:val="20"/>
          <w:szCs w:val="20"/>
        </w:rPr>
        <w:t xml:space="preserve"> (out of a maximum of 12). In </w:t>
      </w:r>
      <w:r w:rsidR="00B0285D" w:rsidRPr="001B0F42">
        <w:rPr>
          <w:rFonts w:ascii="Arial" w:hAnsi="Arial" w:cs="Arial"/>
          <w:noProof/>
          <w:sz w:val="20"/>
          <w:szCs w:val="20"/>
        </w:rPr>
        <w:t>Dzaleka camp, there was no improvement in the a</w:t>
      </w:r>
      <w:r w:rsidRPr="001B0F42">
        <w:rPr>
          <w:rFonts w:ascii="Arial" w:hAnsi="Arial" w:cs="Arial"/>
          <w:noProof/>
          <w:sz w:val="20"/>
          <w:szCs w:val="20"/>
        </w:rPr>
        <w:t xml:space="preserve">verage HDDS </w:t>
      </w:r>
      <w:r w:rsidR="00B0285D" w:rsidRPr="001B0F42">
        <w:rPr>
          <w:rFonts w:ascii="Arial" w:hAnsi="Arial" w:cs="Arial"/>
          <w:noProof/>
          <w:sz w:val="20"/>
          <w:szCs w:val="20"/>
        </w:rPr>
        <w:t>between 2014 and 2016 (4.3 vs 4.5</w:t>
      </w:r>
      <w:r w:rsidR="006D1F2A">
        <w:rPr>
          <w:rFonts w:ascii="Arial" w:hAnsi="Arial" w:cs="Arial"/>
          <w:noProof/>
          <w:sz w:val="20"/>
          <w:szCs w:val="20"/>
        </w:rPr>
        <w:t>, respectively</w:t>
      </w:r>
      <w:r w:rsidR="00B0285D" w:rsidRPr="001B0F42">
        <w:rPr>
          <w:rFonts w:ascii="Arial" w:hAnsi="Arial" w:cs="Arial"/>
          <w:noProof/>
          <w:sz w:val="20"/>
          <w:szCs w:val="20"/>
        </w:rPr>
        <w:t xml:space="preserve">).  </w:t>
      </w:r>
    </w:p>
    <w:p w:rsidR="006D1F2A" w:rsidRPr="001B0F42" w:rsidRDefault="006D1F2A" w:rsidP="006D1F2A">
      <w:pPr>
        <w:numPr>
          <w:ilvl w:val="0"/>
          <w:numId w:val="22"/>
        </w:numPr>
        <w:spacing w:after="120"/>
        <w:jc w:val="both"/>
        <w:rPr>
          <w:rFonts w:ascii="Arial" w:hAnsi="Arial" w:cs="Arial"/>
          <w:noProof/>
          <w:sz w:val="20"/>
          <w:szCs w:val="20"/>
        </w:rPr>
      </w:pPr>
      <w:r>
        <w:rPr>
          <w:rFonts w:ascii="Arial" w:hAnsi="Arial" w:cs="Arial"/>
          <w:noProof/>
          <w:sz w:val="20"/>
          <w:szCs w:val="20"/>
        </w:rPr>
        <w:t>A very large proportion of hou</w:t>
      </w:r>
      <w:r w:rsidR="00F01A56">
        <w:rPr>
          <w:rFonts w:ascii="Arial" w:hAnsi="Arial" w:cs="Arial"/>
          <w:noProof/>
          <w:sz w:val="20"/>
          <w:szCs w:val="20"/>
        </w:rPr>
        <w:t>s</w:t>
      </w:r>
      <w:r>
        <w:rPr>
          <w:rFonts w:ascii="Arial" w:hAnsi="Arial" w:cs="Arial"/>
          <w:noProof/>
          <w:sz w:val="20"/>
          <w:szCs w:val="20"/>
        </w:rPr>
        <w:t xml:space="preserve">eholds in all </w:t>
      </w:r>
      <w:r w:rsidR="00574DB9">
        <w:rPr>
          <w:rFonts w:ascii="Arial" w:hAnsi="Arial" w:cs="Arial"/>
          <w:noProof/>
          <w:sz w:val="20"/>
          <w:szCs w:val="20"/>
        </w:rPr>
        <w:t>4 survey areas use negative coping strategies.</w:t>
      </w:r>
    </w:p>
    <w:p w:rsidR="00340882" w:rsidRPr="001B0F42" w:rsidRDefault="00340882" w:rsidP="00340882">
      <w:pPr>
        <w:spacing w:after="120"/>
        <w:jc w:val="both"/>
        <w:rPr>
          <w:rFonts w:ascii="Arial" w:hAnsi="Arial" w:cs="Arial"/>
          <w:noProof/>
          <w:sz w:val="20"/>
          <w:szCs w:val="20"/>
        </w:rPr>
      </w:pPr>
    </w:p>
    <w:p w:rsidR="0015161E" w:rsidRPr="001B0F42" w:rsidRDefault="0015161E" w:rsidP="0015161E">
      <w:pPr>
        <w:spacing w:after="120"/>
        <w:jc w:val="both"/>
        <w:rPr>
          <w:rFonts w:ascii="Arial" w:hAnsi="Arial" w:cs="Arial"/>
          <w:b/>
          <w:noProof/>
          <w:sz w:val="20"/>
          <w:szCs w:val="20"/>
        </w:rPr>
      </w:pPr>
      <w:r w:rsidRPr="001B0F42">
        <w:rPr>
          <w:rFonts w:ascii="Arial" w:hAnsi="Arial" w:cs="Arial"/>
          <w:b/>
          <w:noProof/>
          <w:sz w:val="20"/>
          <w:szCs w:val="20"/>
        </w:rPr>
        <w:t>WASH</w:t>
      </w:r>
    </w:p>
    <w:p w:rsidR="00114FEA" w:rsidRDefault="00574DB9" w:rsidP="00574DB9">
      <w:pPr>
        <w:numPr>
          <w:ilvl w:val="0"/>
          <w:numId w:val="25"/>
        </w:numPr>
        <w:spacing w:after="120"/>
        <w:jc w:val="both"/>
        <w:rPr>
          <w:rFonts w:ascii="Arial" w:hAnsi="Arial" w:cs="Arial"/>
          <w:noProof/>
          <w:sz w:val="20"/>
          <w:szCs w:val="20"/>
        </w:rPr>
      </w:pPr>
      <w:r>
        <w:rPr>
          <w:rFonts w:ascii="Arial" w:hAnsi="Arial" w:cs="Arial"/>
          <w:sz w:val="20"/>
          <w:szCs w:val="20"/>
        </w:rPr>
        <w:t>The p</w:t>
      </w:r>
      <w:r w:rsidR="00631DA4" w:rsidRPr="001B0F42">
        <w:rPr>
          <w:rFonts w:ascii="Arial" w:hAnsi="Arial" w:cs="Arial"/>
          <w:sz w:val="20"/>
          <w:szCs w:val="20"/>
        </w:rPr>
        <w:t>roportion of households using an improved drinking water source</w:t>
      </w:r>
      <w:r w:rsidR="00631DA4" w:rsidRPr="001B0F42">
        <w:rPr>
          <w:rFonts w:ascii="Arial" w:hAnsi="Arial" w:cs="Arial"/>
          <w:noProof/>
          <w:sz w:val="20"/>
          <w:szCs w:val="20"/>
        </w:rPr>
        <w:t xml:space="preserve"> was high in all the surveys</w:t>
      </w:r>
      <w:r w:rsidR="00114FEA">
        <w:rPr>
          <w:rFonts w:ascii="Arial" w:hAnsi="Arial" w:cs="Arial"/>
          <w:noProof/>
          <w:sz w:val="20"/>
          <w:szCs w:val="20"/>
        </w:rPr>
        <w:t>, ranging from</w:t>
      </w:r>
      <w:r>
        <w:rPr>
          <w:rFonts w:ascii="Arial" w:hAnsi="Arial" w:cs="Arial"/>
          <w:noProof/>
          <w:sz w:val="20"/>
          <w:szCs w:val="20"/>
        </w:rPr>
        <w:t xml:space="preserve"> 90-100%</w:t>
      </w:r>
      <w:r w:rsidR="00631DA4" w:rsidRPr="001B0F42">
        <w:rPr>
          <w:rFonts w:ascii="Arial" w:hAnsi="Arial" w:cs="Arial"/>
          <w:noProof/>
          <w:sz w:val="20"/>
          <w:szCs w:val="20"/>
        </w:rPr>
        <w:t>. However, the proportion of households safely storing the water was low and ranged from</w:t>
      </w:r>
      <w:r w:rsidR="00114FEA">
        <w:rPr>
          <w:rFonts w:ascii="Arial" w:hAnsi="Arial" w:cs="Arial"/>
          <w:noProof/>
          <w:sz w:val="20"/>
          <w:szCs w:val="20"/>
        </w:rPr>
        <w:t xml:space="preserve"> a lowest of 15.8% in</w:t>
      </w:r>
      <w:r w:rsidR="00631DA4" w:rsidRPr="001B0F42">
        <w:rPr>
          <w:rFonts w:ascii="Arial" w:hAnsi="Arial" w:cs="Arial"/>
          <w:noProof/>
          <w:sz w:val="20"/>
          <w:szCs w:val="20"/>
        </w:rPr>
        <w:t xml:space="preserve"> Dzaleka host community to </w:t>
      </w:r>
      <w:r w:rsidR="00114FEA">
        <w:rPr>
          <w:rFonts w:ascii="Arial" w:hAnsi="Arial" w:cs="Arial"/>
          <w:noProof/>
          <w:sz w:val="20"/>
          <w:szCs w:val="20"/>
        </w:rPr>
        <w:t xml:space="preserve">a highest of </w:t>
      </w:r>
      <w:r w:rsidR="00631DA4" w:rsidRPr="001B0F42">
        <w:rPr>
          <w:rFonts w:ascii="Arial" w:hAnsi="Arial" w:cs="Arial"/>
          <w:noProof/>
          <w:sz w:val="20"/>
          <w:szCs w:val="20"/>
        </w:rPr>
        <w:t xml:space="preserve">59.6% </w:t>
      </w:r>
      <w:r w:rsidR="00114FEA">
        <w:rPr>
          <w:rFonts w:ascii="Arial" w:hAnsi="Arial" w:cs="Arial"/>
          <w:noProof/>
          <w:sz w:val="20"/>
          <w:szCs w:val="20"/>
        </w:rPr>
        <w:t>in</w:t>
      </w:r>
      <w:r w:rsidR="00631DA4" w:rsidRPr="001B0F42">
        <w:rPr>
          <w:rFonts w:ascii="Arial" w:hAnsi="Arial" w:cs="Arial"/>
          <w:noProof/>
          <w:sz w:val="20"/>
          <w:szCs w:val="20"/>
        </w:rPr>
        <w:t xml:space="preserve"> Luwani camp. </w:t>
      </w:r>
    </w:p>
    <w:p w:rsidR="00114FEA" w:rsidRDefault="0015161E" w:rsidP="00574DB9">
      <w:pPr>
        <w:numPr>
          <w:ilvl w:val="0"/>
          <w:numId w:val="25"/>
        </w:numPr>
        <w:spacing w:after="120"/>
        <w:jc w:val="both"/>
        <w:rPr>
          <w:rFonts w:ascii="Arial" w:hAnsi="Arial" w:cs="Arial"/>
          <w:noProof/>
          <w:sz w:val="20"/>
          <w:szCs w:val="20"/>
        </w:rPr>
      </w:pPr>
      <w:r w:rsidRPr="001B0F42">
        <w:rPr>
          <w:rFonts w:ascii="Arial" w:hAnsi="Arial" w:cs="Arial"/>
          <w:noProof/>
          <w:sz w:val="20"/>
          <w:szCs w:val="20"/>
        </w:rPr>
        <w:t xml:space="preserve">The </w:t>
      </w:r>
      <w:r w:rsidR="00CF59B8" w:rsidRPr="001B0F42">
        <w:rPr>
          <w:rFonts w:ascii="Arial" w:hAnsi="Arial" w:cs="Arial"/>
          <w:noProof/>
          <w:sz w:val="20"/>
          <w:szCs w:val="20"/>
        </w:rPr>
        <w:t xml:space="preserve">average </w:t>
      </w:r>
      <w:r w:rsidR="00114FEA">
        <w:rPr>
          <w:rFonts w:ascii="Arial" w:hAnsi="Arial" w:cs="Arial"/>
          <w:noProof/>
          <w:sz w:val="20"/>
          <w:szCs w:val="20"/>
        </w:rPr>
        <w:t xml:space="preserve">daily </w:t>
      </w:r>
      <w:r w:rsidRPr="001B0F42">
        <w:rPr>
          <w:rFonts w:ascii="Arial" w:hAnsi="Arial" w:cs="Arial"/>
          <w:noProof/>
          <w:sz w:val="20"/>
          <w:szCs w:val="20"/>
        </w:rPr>
        <w:t xml:space="preserve">water usage </w:t>
      </w:r>
      <w:r w:rsidR="00CF59B8" w:rsidRPr="001B0F42">
        <w:rPr>
          <w:rFonts w:ascii="Arial" w:hAnsi="Arial" w:cs="Arial"/>
          <w:noProof/>
          <w:sz w:val="20"/>
          <w:szCs w:val="20"/>
        </w:rPr>
        <w:t>was</w:t>
      </w:r>
      <w:r w:rsidRPr="001B0F42">
        <w:rPr>
          <w:rFonts w:ascii="Arial" w:hAnsi="Arial" w:cs="Arial"/>
          <w:noProof/>
          <w:sz w:val="20"/>
          <w:szCs w:val="20"/>
        </w:rPr>
        <w:t xml:space="preserve"> above the target of 20 litres per person per day</w:t>
      </w:r>
      <w:r w:rsidR="00CF59B8" w:rsidRPr="001B0F42">
        <w:rPr>
          <w:rFonts w:ascii="Arial" w:hAnsi="Arial" w:cs="Arial"/>
          <w:noProof/>
          <w:sz w:val="20"/>
          <w:szCs w:val="20"/>
        </w:rPr>
        <w:t xml:space="preserve"> </w:t>
      </w:r>
      <w:r w:rsidR="00114FEA">
        <w:rPr>
          <w:rFonts w:ascii="Arial" w:hAnsi="Arial" w:cs="Arial"/>
          <w:noProof/>
          <w:sz w:val="20"/>
          <w:szCs w:val="20"/>
        </w:rPr>
        <w:t xml:space="preserve">(lpppd) </w:t>
      </w:r>
      <w:r w:rsidR="00CF59B8" w:rsidRPr="001B0F42">
        <w:rPr>
          <w:rFonts w:ascii="Arial" w:hAnsi="Arial" w:cs="Arial"/>
          <w:noProof/>
          <w:sz w:val="20"/>
          <w:szCs w:val="20"/>
        </w:rPr>
        <w:t xml:space="preserve">in </w:t>
      </w:r>
      <w:r w:rsidR="008D0081" w:rsidRPr="001B0F42">
        <w:rPr>
          <w:rFonts w:ascii="Arial" w:hAnsi="Arial" w:cs="Arial"/>
          <w:noProof/>
          <w:sz w:val="20"/>
          <w:szCs w:val="20"/>
        </w:rPr>
        <w:t xml:space="preserve">the </w:t>
      </w:r>
      <w:r w:rsidR="00CF59B8" w:rsidRPr="001B0F42">
        <w:rPr>
          <w:rFonts w:ascii="Arial" w:hAnsi="Arial" w:cs="Arial"/>
          <w:noProof/>
          <w:sz w:val="20"/>
          <w:szCs w:val="20"/>
        </w:rPr>
        <w:t>two camps</w:t>
      </w:r>
      <w:r w:rsidRPr="001B0F42">
        <w:rPr>
          <w:rFonts w:ascii="Arial" w:hAnsi="Arial" w:cs="Arial"/>
          <w:noProof/>
          <w:sz w:val="20"/>
          <w:szCs w:val="20"/>
        </w:rPr>
        <w:t xml:space="preserve">. </w:t>
      </w:r>
      <w:r w:rsidR="00114FEA">
        <w:rPr>
          <w:rFonts w:ascii="Arial" w:hAnsi="Arial" w:cs="Arial"/>
          <w:noProof/>
          <w:sz w:val="20"/>
          <w:szCs w:val="20"/>
        </w:rPr>
        <w:t>Nevertheless, only about half of the households in both were found to use enough water (≥ 20 lpppd). A large proportion of households in both camps (around 30%) were found to use less than 15 lpppd which might point out to a water supply / quantity issue.</w:t>
      </w:r>
    </w:p>
    <w:p w:rsidR="00CA2D33" w:rsidRPr="00CA2D33" w:rsidRDefault="00114FEA" w:rsidP="00425492">
      <w:pPr>
        <w:numPr>
          <w:ilvl w:val="0"/>
          <w:numId w:val="25"/>
        </w:numPr>
        <w:spacing w:after="120"/>
        <w:jc w:val="both"/>
        <w:rPr>
          <w:rFonts w:ascii="Arial" w:hAnsi="Arial" w:cs="Arial"/>
          <w:b/>
          <w:noProof/>
          <w:sz w:val="20"/>
          <w:szCs w:val="20"/>
        </w:rPr>
      </w:pPr>
      <w:r w:rsidRPr="00CA2D33">
        <w:rPr>
          <w:rFonts w:ascii="Arial" w:hAnsi="Arial" w:cs="Arial"/>
          <w:noProof/>
          <w:sz w:val="20"/>
          <w:szCs w:val="20"/>
        </w:rPr>
        <w:t>T</w:t>
      </w:r>
      <w:r w:rsidR="0015161E" w:rsidRPr="001B0F42">
        <w:rPr>
          <w:rFonts w:ascii="Arial" w:hAnsi="Arial" w:cs="Arial"/>
          <w:noProof/>
          <w:sz w:val="20"/>
          <w:szCs w:val="20"/>
        </w:rPr>
        <w:t>he propor</w:t>
      </w:r>
      <w:r w:rsidRPr="00CA2D33">
        <w:rPr>
          <w:rFonts w:ascii="Arial" w:hAnsi="Arial" w:cs="Arial"/>
          <w:noProof/>
          <w:sz w:val="20"/>
          <w:szCs w:val="20"/>
        </w:rPr>
        <w:t xml:space="preserve">tion of households using an improved </w:t>
      </w:r>
      <w:r w:rsidR="0015161E" w:rsidRPr="001B0F42">
        <w:rPr>
          <w:rFonts w:ascii="Arial" w:hAnsi="Arial" w:cs="Arial"/>
          <w:noProof/>
          <w:sz w:val="20"/>
          <w:szCs w:val="20"/>
        </w:rPr>
        <w:t xml:space="preserve">extreta disposal facility </w:t>
      </w:r>
      <w:r w:rsidRPr="00CA2D33">
        <w:rPr>
          <w:rFonts w:ascii="Arial" w:hAnsi="Arial" w:cs="Arial"/>
          <w:noProof/>
          <w:sz w:val="20"/>
          <w:szCs w:val="20"/>
        </w:rPr>
        <w:t xml:space="preserve">(improved toilet facility, 1 household) </w:t>
      </w:r>
      <w:r w:rsidR="00335E58" w:rsidRPr="001B0F42">
        <w:rPr>
          <w:rFonts w:ascii="Arial" w:hAnsi="Arial" w:cs="Arial"/>
          <w:noProof/>
          <w:sz w:val="20"/>
          <w:szCs w:val="20"/>
        </w:rPr>
        <w:t xml:space="preserve">was low in all the survey areas (ranged from </w:t>
      </w:r>
      <w:r w:rsidRPr="00CA2D33">
        <w:rPr>
          <w:rFonts w:ascii="Arial" w:hAnsi="Arial" w:cs="Arial"/>
          <w:noProof/>
          <w:sz w:val="20"/>
          <w:szCs w:val="20"/>
        </w:rPr>
        <w:t xml:space="preserve">a lowest of </w:t>
      </w:r>
      <w:r w:rsidR="00335E58" w:rsidRPr="001B0F42">
        <w:rPr>
          <w:rFonts w:ascii="Arial" w:hAnsi="Arial" w:cs="Arial"/>
          <w:noProof/>
          <w:sz w:val="20"/>
          <w:szCs w:val="20"/>
        </w:rPr>
        <w:t xml:space="preserve">10.8% in Dzaleka host community to </w:t>
      </w:r>
      <w:r w:rsidRPr="00CA2D33">
        <w:rPr>
          <w:rFonts w:ascii="Arial" w:hAnsi="Arial" w:cs="Arial"/>
          <w:noProof/>
          <w:sz w:val="20"/>
          <w:szCs w:val="20"/>
        </w:rPr>
        <w:t xml:space="preserve">a highest of </w:t>
      </w:r>
      <w:r w:rsidR="00335E58" w:rsidRPr="001B0F42">
        <w:rPr>
          <w:rFonts w:ascii="Arial" w:hAnsi="Arial" w:cs="Arial"/>
          <w:noProof/>
          <w:sz w:val="20"/>
          <w:szCs w:val="20"/>
        </w:rPr>
        <w:t>3</w:t>
      </w:r>
      <w:r w:rsidRPr="00CA2D33">
        <w:rPr>
          <w:rFonts w:ascii="Arial" w:hAnsi="Arial" w:cs="Arial"/>
          <w:noProof/>
          <w:sz w:val="20"/>
          <w:szCs w:val="20"/>
        </w:rPr>
        <w:t>6.9% in Dzaleka camp). The usage</w:t>
      </w:r>
      <w:r w:rsidR="00335E58" w:rsidRPr="001B0F42">
        <w:rPr>
          <w:rFonts w:ascii="Arial" w:hAnsi="Arial" w:cs="Arial"/>
          <w:noProof/>
          <w:sz w:val="20"/>
          <w:szCs w:val="20"/>
        </w:rPr>
        <w:t xml:space="preserve"> of </w:t>
      </w:r>
      <w:r w:rsidRPr="00CA2D33">
        <w:rPr>
          <w:rFonts w:ascii="Arial" w:hAnsi="Arial" w:cs="Arial"/>
          <w:noProof/>
          <w:sz w:val="20"/>
          <w:szCs w:val="20"/>
        </w:rPr>
        <w:t>an improved excreta disposal facility in</w:t>
      </w:r>
      <w:r w:rsidR="00335E58" w:rsidRPr="001B0F42">
        <w:rPr>
          <w:rFonts w:ascii="Arial" w:hAnsi="Arial" w:cs="Arial"/>
          <w:noProof/>
          <w:sz w:val="20"/>
          <w:szCs w:val="20"/>
        </w:rPr>
        <w:t xml:space="preserve"> Dzaleka camp did not greatly improve from the 34.1%</w:t>
      </w:r>
      <w:r w:rsidRPr="00CA2D33">
        <w:rPr>
          <w:rFonts w:ascii="Arial" w:hAnsi="Arial" w:cs="Arial"/>
          <w:noProof/>
          <w:sz w:val="20"/>
          <w:szCs w:val="20"/>
        </w:rPr>
        <w:t xml:space="preserve"> result found</w:t>
      </w:r>
      <w:r w:rsidR="00335E58" w:rsidRPr="001B0F42">
        <w:rPr>
          <w:rFonts w:ascii="Arial" w:hAnsi="Arial" w:cs="Arial"/>
          <w:noProof/>
          <w:sz w:val="20"/>
          <w:szCs w:val="20"/>
        </w:rPr>
        <w:t xml:space="preserve"> in 2014. </w:t>
      </w:r>
      <w:r w:rsidR="001031EE" w:rsidRPr="00CA2D33">
        <w:rPr>
          <w:rFonts w:ascii="Arial" w:hAnsi="Arial" w:cs="Arial"/>
          <w:noProof/>
          <w:sz w:val="20"/>
          <w:szCs w:val="20"/>
        </w:rPr>
        <w:t xml:space="preserve">Safe </w:t>
      </w:r>
      <w:r w:rsidR="001031EE" w:rsidRPr="00CA2D33">
        <w:rPr>
          <w:rFonts w:ascii="Arial" w:hAnsi="Arial" w:cs="Arial"/>
          <w:noProof/>
          <w:sz w:val="20"/>
          <w:szCs w:val="20"/>
        </w:rPr>
        <w:lastRenderedPageBreak/>
        <w:t>disposal of children under 3 years feces was practiced by the majority of households (&gt;80%) in all 4 survey areas.</w:t>
      </w:r>
    </w:p>
    <w:p w:rsidR="001031EE" w:rsidRPr="00CA2D33" w:rsidRDefault="00CA2D33" w:rsidP="00425492">
      <w:pPr>
        <w:numPr>
          <w:ilvl w:val="0"/>
          <w:numId w:val="25"/>
        </w:numPr>
        <w:spacing w:after="120"/>
        <w:jc w:val="both"/>
        <w:rPr>
          <w:rFonts w:ascii="Arial" w:hAnsi="Arial" w:cs="Arial"/>
          <w:b/>
          <w:noProof/>
          <w:sz w:val="20"/>
          <w:szCs w:val="20"/>
        </w:rPr>
      </w:pPr>
      <w:r w:rsidRPr="00CA2D33">
        <w:rPr>
          <w:rFonts w:ascii="Arial" w:hAnsi="Arial" w:cs="Arial"/>
          <w:noProof/>
          <w:sz w:val="20"/>
          <w:szCs w:val="20"/>
        </w:rPr>
        <w:t>Overall, WASH results were better in the camps as compared to the host communities.</w:t>
      </w:r>
    </w:p>
    <w:p w:rsidR="00F01A56" w:rsidRDefault="00F01A56" w:rsidP="00470AB3">
      <w:pPr>
        <w:spacing w:after="120"/>
        <w:jc w:val="both"/>
        <w:rPr>
          <w:rFonts w:ascii="Arial" w:hAnsi="Arial" w:cs="Arial"/>
          <w:b/>
          <w:noProof/>
          <w:sz w:val="20"/>
          <w:szCs w:val="20"/>
        </w:rPr>
      </w:pPr>
    </w:p>
    <w:p w:rsidR="00A66E1A" w:rsidRPr="001B0F42" w:rsidRDefault="00621564" w:rsidP="00470AB3">
      <w:pPr>
        <w:spacing w:after="120"/>
        <w:jc w:val="both"/>
        <w:rPr>
          <w:rFonts w:ascii="Arial" w:hAnsi="Arial" w:cs="Arial"/>
          <w:b/>
          <w:noProof/>
          <w:sz w:val="20"/>
          <w:szCs w:val="20"/>
        </w:rPr>
      </w:pPr>
      <w:r>
        <w:rPr>
          <w:rFonts w:ascii="Arial" w:hAnsi="Arial" w:cs="Arial"/>
          <w:b/>
          <w:noProof/>
          <w:sz w:val="20"/>
          <w:szCs w:val="20"/>
        </w:rPr>
        <w:t>Mosquito net coverage and utilisation</w:t>
      </w:r>
    </w:p>
    <w:p w:rsidR="00FF594E" w:rsidRDefault="00A66E1A" w:rsidP="001031EE">
      <w:pPr>
        <w:numPr>
          <w:ilvl w:val="0"/>
          <w:numId w:val="26"/>
        </w:numPr>
        <w:spacing w:after="120"/>
        <w:jc w:val="both"/>
        <w:rPr>
          <w:rFonts w:ascii="Arial" w:hAnsi="Arial" w:cs="Arial"/>
          <w:noProof/>
          <w:sz w:val="20"/>
          <w:szCs w:val="20"/>
        </w:rPr>
      </w:pPr>
      <w:r w:rsidRPr="001B0F42">
        <w:rPr>
          <w:rFonts w:ascii="Arial" w:hAnsi="Arial" w:cs="Arial"/>
          <w:noProof/>
          <w:sz w:val="20"/>
          <w:szCs w:val="20"/>
        </w:rPr>
        <w:t xml:space="preserve">Ownership of mosquito nets </w:t>
      </w:r>
      <w:r w:rsidR="00187674" w:rsidRPr="001B0F42">
        <w:rPr>
          <w:rFonts w:ascii="Arial" w:hAnsi="Arial" w:cs="Arial"/>
          <w:noProof/>
          <w:sz w:val="20"/>
          <w:szCs w:val="20"/>
        </w:rPr>
        <w:t xml:space="preserve">was generally low across the survey areas </w:t>
      </w:r>
      <w:r w:rsidR="006F2384">
        <w:rPr>
          <w:rFonts w:ascii="Arial" w:hAnsi="Arial" w:cs="Arial"/>
          <w:noProof/>
          <w:sz w:val="20"/>
          <w:szCs w:val="20"/>
        </w:rPr>
        <w:t xml:space="preserve">(range from 32-48%) </w:t>
      </w:r>
      <w:r w:rsidR="00187674" w:rsidRPr="001B0F42">
        <w:rPr>
          <w:rFonts w:ascii="Arial" w:hAnsi="Arial" w:cs="Arial"/>
          <w:noProof/>
          <w:sz w:val="20"/>
          <w:szCs w:val="20"/>
        </w:rPr>
        <w:t xml:space="preserve">except </w:t>
      </w:r>
      <w:r w:rsidR="001031EE">
        <w:rPr>
          <w:rFonts w:ascii="Arial" w:hAnsi="Arial" w:cs="Arial"/>
          <w:noProof/>
          <w:sz w:val="20"/>
          <w:szCs w:val="20"/>
        </w:rPr>
        <w:t xml:space="preserve">in </w:t>
      </w:r>
      <w:r w:rsidR="00187674" w:rsidRPr="001B0F42">
        <w:rPr>
          <w:rFonts w:ascii="Arial" w:hAnsi="Arial" w:cs="Arial"/>
          <w:noProof/>
          <w:sz w:val="20"/>
          <w:szCs w:val="20"/>
        </w:rPr>
        <w:t xml:space="preserve">Luwani camp with over 80% of the households owning </w:t>
      </w:r>
      <w:r w:rsidR="001031EE">
        <w:rPr>
          <w:rFonts w:ascii="Arial" w:hAnsi="Arial" w:cs="Arial"/>
          <w:noProof/>
          <w:sz w:val="20"/>
          <w:szCs w:val="20"/>
        </w:rPr>
        <w:t xml:space="preserve">at least one net of any type. </w:t>
      </w:r>
      <w:r w:rsidR="00FF594E">
        <w:rPr>
          <w:rFonts w:ascii="Arial" w:hAnsi="Arial" w:cs="Arial"/>
          <w:noProof/>
          <w:sz w:val="20"/>
          <w:szCs w:val="20"/>
        </w:rPr>
        <w:t>Similarly, net utilisation by children under 5, pregnant women or the whole population was found to be generally low accorss the survey sites.</w:t>
      </w:r>
    </w:p>
    <w:p w:rsidR="00FF594E" w:rsidRDefault="006F2384" w:rsidP="00425492">
      <w:pPr>
        <w:numPr>
          <w:ilvl w:val="0"/>
          <w:numId w:val="26"/>
        </w:numPr>
        <w:spacing w:after="120"/>
        <w:jc w:val="both"/>
        <w:rPr>
          <w:rFonts w:ascii="Arial" w:hAnsi="Arial" w:cs="Arial"/>
          <w:noProof/>
          <w:sz w:val="20"/>
          <w:szCs w:val="20"/>
        </w:rPr>
      </w:pPr>
      <w:r w:rsidRPr="00FF594E">
        <w:rPr>
          <w:rFonts w:ascii="Arial" w:hAnsi="Arial" w:cs="Arial"/>
          <w:noProof/>
          <w:sz w:val="20"/>
          <w:szCs w:val="20"/>
        </w:rPr>
        <w:t>All areas except for Luwani camp were far below the target of 80% for owning at least one LLIN and the target of 2 persons per LLIN.</w:t>
      </w:r>
      <w:r w:rsidR="00FF594E" w:rsidRPr="00FF594E">
        <w:rPr>
          <w:rFonts w:ascii="Arial" w:hAnsi="Arial" w:cs="Arial"/>
          <w:noProof/>
          <w:sz w:val="20"/>
          <w:szCs w:val="20"/>
        </w:rPr>
        <w:t xml:space="preserve"> </w:t>
      </w:r>
      <w:r w:rsidRPr="00FF594E">
        <w:rPr>
          <w:rFonts w:ascii="Arial" w:hAnsi="Arial" w:cs="Arial"/>
          <w:noProof/>
          <w:sz w:val="20"/>
          <w:szCs w:val="20"/>
        </w:rPr>
        <w:t xml:space="preserve">Luwani camp met the target of 80% for owning at least one LLIN and was close to the target of 2 persons of LLIN (2.6). </w:t>
      </w:r>
    </w:p>
    <w:p w:rsidR="00CA2D33" w:rsidRPr="00FF594E" w:rsidRDefault="00CA2D33" w:rsidP="00CA2D33">
      <w:pPr>
        <w:numPr>
          <w:ilvl w:val="0"/>
          <w:numId w:val="26"/>
        </w:numPr>
        <w:jc w:val="both"/>
        <w:rPr>
          <w:rFonts w:ascii="Arial" w:hAnsi="Arial" w:cs="Arial"/>
          <w:noProof/>
          <w:sz w:val="20"/>
          <w:szCs w:val="20"/>
        </w:rPr>
      </w:pPr>
      <w:r w:rsidRPr="00FF594E">
        <w:rPr>
          <w:rFonts w:ascii="Arial" w:hAnsi="Arial" w:cs="Arial"/>
          <w:noProof/>
          <w:sz w:val="20"/>
          <w:szCs w:val="20"/>
        </w:rPr>
        <w:t>Results suggest that major improvments are needed in terms of coverage and utilisation of nets, especially in Dzaleka camp and community</w:t>
      </w:r>
      <w:r>
        <w:rPr>
          <w:rFonts w:ascii="Arial" w:hAnsi="Arial" w:cs="Arial"/>
          <w:noProof/>
          <w:sz w:val="20"/>
          <w:szCs w:val="20"/>
        </w:rPr>
        <w:t>,</w:t>
      </w:r>
      <w:r w:rsidRPr="00FF594E">
        <w:rPr>
          <w:rFonts w:ascii="Arial" w:hAnsi="Arial" w:cs="Arial"/>
          <w:noProof/>
          <w:sz w:val="20"/>
          <w:szCs w:val="20"/>
        </w:rPr>
        <w:t xml:space="preserve"> and Luwani community.</w:t>
      </w:r>
    </w:p>
    <w:p w:rsidR="00CA2D33" w:rsidRDefault="00CA2D33" w:rsidP="00CA2D33">
      <w:pPr>
        <w:spacing w:after="120"/>
        <w:ind w:left="720"/>
        <w:jc w:val="both"/>
        <w:rPr>
          <w:rFonts w:ascii="Arial" w:hAnsi="Arial" w:cs="Arial"/>
          <w:noProof/>
          <w:sz w:val="20"/>
          <w:szCs w:val="20"/>
        </w:rPr>
      </w:pPr>
    </w:p>
    <w:p w:rsidR="00AD55A1" w:rsidRPr="00574DB9" w:rsidRDefault="00AD55A1" w:rsidP="00AD55A1">
      <w:pPr>
        <w:widowControl w:val="0"/>
        <w:autoSpaceDE w:val="0"/>
        <w:autoSpaceDN w:val="0"/>
        <w:adjustRightInd w:val="0"/>
        <w:ind w:left="360"/>
        <w:jc w:val="both"/>
        <w:rPr>
          <w:rFonts w:ascii="Arial" w:hAnsi="Arial" w:cs="Arial"/>
          <w:bCs/>
          <w:sz w:val="20"/>
          <w:szCs w:val="20"/>
          <w:lang w:val="en-CA"/>
        </w:rPr>
      </w:pPr>
    </w:p>
    <w:tbl>
      <w:tblPr>
        <w:tblW w:w="974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9747"/>
      </w:tblGrid>
      <w:tr w:rsidR="00AD55A1" w:rsidRPr="007B6D04" w:rsidTr="00185BE1">
        <w:tc>
          <w:tcPr>
            <w:tcW w:w="9747" w:type="dxa"/>
            <w:shd w:val="clear" w:color="auto" w:fill="CCFFFF"/>
            <w:tcMar>
              <w:top w:w="28" w:type="dxa"/>
              <w:bottom w:w="28" w:type="dxa"/>
            </w:tcMar>
          </w:tcPr>
          <w:p w:rsidR="00AD55A1" w:rsidRPr="007B6D04" w:rsidRDefault="00C2570B" w:rsidP="00185BE1">
            <w:pPr>
              <w:rPr>
                <w:rFonts w:ascii="Arial" w:hAnsi="Arial" w:cs="Arial"/>
                <w:b/>
                <w:sz w:val="20"/>
                <w:szCs w:val="20"/>
                <w:lang w:val="en-CA"/>
              </w:rPr>
            </w:pPr>
            <w:r>
              <w:rPr>
                <w:rFonts w:ascii="Arial" w:hAnsi="Arial" w:cs="Arial"/>
                <w:b/>
                <w:sz w:val="20"/>
                <w:szCs w:val="20"/>
                <w:lang w:val="en-CA"/>
              </w:rPr>
              <w:t>AREAS FOR DISCUSSION</w:t>
            </w:r>
            <w:r w:rsidR="00545EB6" w:rsidRPr="00545EB6">
              <w:rPr>
                <w:rFonts w:ascii="Arial" w:hAnsi="Arial" w:cs="Arial"/>
                <w:b/>
                <w:sz w:val="20"/>
                <w:szCs w:val="20"/>
                <w:lang w:val="en-CA"/>
              </w:rPr>
              <w:t xml:space="preserve"> AND PRIORITIES</w:t>
            </w:r>
          </w:p>
        </w:tc>
      </w:tr>
    </w:tbl>
    <w:p w:rsidR="00AD55A1" w:rsidRPr="007B6D04" w:rsidRDefault="00AD55A1" w:rsidP="00AD55A1">
      <w:pPr>
        <w:widowControl w:val="0"/>
        <w:autoSpaceDE w:val="0"/>
        <w:autoSpaceDN w:val="0"/>
        <w:adjustRightInd w:val="0"/>
        <w:spacing w:before="10" w:after="10"/>
        <w:jc w:val="both"/>
        <w:rPr>
          <w:rFonts w:ascii="Arial" w:hAnsi="Arial" w:cs="Arial"/>
          <w:b/>
          <w:sz w:val="20"/>
          <w:szCs w:val="20"/>
          <w:lang w:val="en-CA"/>
        </w:rPr>
      </w:pPr>
    </w:p>
    <w:p w:rsidR="00C2570B" w:rsidRDefault="00C2570B" w:rsidP="00C2570B">
      <w:pPr>
        <w:jc w:val="both"/>
        <w:rPr>
          <w:rFonts w:ascii="Arial" w:hAnsi="Arial" w:cs="Arial"/>
          <w:noProof/>
          <w:sz w:val="20"/>
          <w:szCs w:val="20"/>
        </w:rPr>
      </w:pPr>
      <w:r>
        <w:rPr>
          <w:rFonts w:ascii="Arial" w:hAnsi="Arial" w:cs="Arial"/>
          <w:noProof/>
          <w:sz w:val="20"/>
          <w:szCs w:val="20"/>
        </w:rPr>
        <w:t>The preliminary report aims to provide the main survey results necessary to estabish the key recommendations.</w:t>
      </w:r>
      <w:r w:rsidR="00CA2D33">
        <w:rPr>
          <w:rFonts w:ascii="Arial" w:hAnsi="Arial" w:cs="Arial"/>
          <w:noProof/>
          <w:sz w:val="20"/>
          <w:szCs w:val="20"/>
        </w:rPr>
        <w:t xml:space="preserve"> </w:t>
      </w:r>
      <w:r>
        <w:rPr>
          <w:rFonts w:ascii="Arial" w:hAnsi="Arial" w:cs="Arial"/>
          <w:noProof/>
          <w:sz w:val="20"/>
          <w:szCs w:val="20"/>
        </w:rPr>
        <w:t xml:space="preserve">Recommendations will be included in the final survey report following in-depth discussions </w:t>
      </w:r>
      <w:r w:rsidR="0043797E">
        <w:rPr>
          <w:rFonts w:ascii="Arial" w:hAnsi="Arial" w:cs="Arial"/>
          <w:noProof/>
          <w:sz w:val="20"/>
          <w:szCs w:val="20"/>
        </w:rPr>
        <w:t xml:space="preserve">on the </w:t>
      </w:r>
      <w:r w:rsidR="00537350">
        <w:rPr>
          <w:rFonts w:ascii="Arial" w:hAnsi="Arial" w:cs="Arial"/>
          <w:noProof/>
          <w:sz w:val="20"/>
          <w:szCs w:val="20"/>
        </w:rPr>
        <w:t xml:space="preserve">main </w:t>
      </w:r>
      <w:r w:rsidR="0043797E">
        <w:rPr>
          <w:rFonts w:ascii="Arial" w:hAnsi="Arial" w:cs="Arial"/>
          <w:noProof/>
          <w:sz w:val="20"/>
          <w:szCs w:val="20"/>
        </w:rPr>
        <w:t xml:space="preserve">survey results </w:t>
      </w:r>
      <w:r>
        <w:rPr>
          <w:rFonts w:ascii="Arial" w:hAnsi="Arial" w:cs="Arial"/>
          <w:noProof/>
          <w:sz w:val="20"/>
          <w:szCs w:val="20"/>
        </w:rPr>
        <w:t>with the partners working in the survey area on the various activities and programmes related to malnutrition, anaemia,</w:t>
      </w:r>
      <w:r w:rsidR="0043797E">
        <w:rPr>
          <w:rFonts w:ascii="Arial" w:hAnsi="Arial" w:cs="Arial"/>
          <w:noProof/>
          <w:sz w:val="20"/>
          <w:szCs w:val="20"/>
        </w:rPr>
        <w:t xml:space="preserve"> public health,</w:t>
      </w:r>
      <w:r>
        <w:rPr>
          <w:rFonts w:ascii="Arial" w:hAnsi="Arial" w:cs="Arial"/>
          <w:noProof/>
          <w:sz w:val="20"/>
          <w:szCs w:val="20"/>
        </w:rPr>
        <w:t xml:space="preserve"> IYCF, WASH, food securi</w:t>
      </w:r>
      <w:r w:rsidR="0055635B">
        <w:rPr>
          <w:rFonts w:ascii="Arial" w:hAnsi="Arial" w:cs="Arial"/>
          <w:noProof/>
          <w:sz w:val="20"/>
          <w:szCs w:val="20"/>
        </w:rPr>
        <w:t>ty and mos</w:t>
      </w:r>
      <w:r>
        <w:rPr>
          <w:rFonts w:ascii="Arial" w:hAnsi="Arial" w:cs="Arial"/>
          <w:noProof/>
          <w:sz w:val="20"/>
          <w:szCs w:val="20"/>
        </w:rPr>
        <w:t>quito net</w:t>
      </w:r>
      <w:r w:rsidR="00537350">
        <w:rPr>
          <w:rFonts w:ascii="Arial" w:hAnsi="Arial" w:cs="Arial"/>
          <w:noProof/>
          <w:sz w:val="20"/>
          <w:szCs w:val="20"/>
        </w:rPr>
        <w:t>s</w:t>
      </w:r>
      <w:r>
        <w:rPr>
          <w:rFonts w:ascii="Arial" w:hAnsi="Arial" w:cs="Arial"/>
          <w:noProof/>
          <w:sz w:val="20"/>
          <w:szCs w:val="20"/>
        </w:rPr>
        <w:t>.</w:t>
      </w:r>
      <w:r w:rsidR="00324F5C">
        <w:rPr>
          <w:rFonts w:ascii="Arial" w:hAnsi="Arial" w:cs="Arial"/>
          <w:noProof/>
          <w:sz w:val="20"/>
          <w:szCs w:val="20"/>
        </w:rPr>
        <w:t xml:space="preserve"> </w:t>
      </w:r>
    </w:p>
    <w:p w:rsidR="00324F5C" w:rsidRDefault="00324F5C" w:rsidP="00C2570B">
      <w:pPr>
        <w:jc w:val="both"/>
        <w:rPr>
          <w:rFonts w:ascii="Arial" w:hAnsi="Arial" w:cs="Arial"/>
          <w:noProof/>
          <w:sz w:val="20"/>
          <w:szCs w:val="20"/>
        </w:rPr>
      </w:pPr>
    </w:p>
    <w:p w:rsidR="00324F5C" w:rsidRDefault="00324F5C" w:rsidP="00C2570B">
      <w:pPr>
        <w:jc w:val="both"/>
        <w:rPr>
          <w:rFonts w:ascii="Arial" w:hAnsi="Arial" w:cs="Arial"/>
          <w:noProof/>
          <w:sz w:val="20"/>
          <w:szCs w:val="20"/>
        </w:rPr>
      </w:pPr>
      <w:r>
        <w:rPr>
          <w:rFonts w:ascii="Arial" w:hAnsi="Arial" w:cs="Arial"/>
          <w:noProof/>
          <w:sz w:val="20"/>
          <w:szCs w:val="20"/>
        </w:rPr>
        <w:t>The following areas were identified as priorities to address:</w:t>
      </w:r>
    </w:p>
    <w:p w:rsidR="00324F5C" w:rsidRDefault="00324F5C" w:rsidP="00C2570B">
      <w:pPr>
        <w:jc w:val="both"/>
        <w:rPr>
          <w:rFonts w:ascii="Arial" w:hAnsi="Arial" w:cs="Arial"/>
          <w:noProof/>
          <w:sz w:val="20"/>
          <w:szCs w:val="20"/>
        </w:rPr>
      </w:pPr>
    </w:p>
    <w:p w:rsidR="00534FAC" w:rsidRPr="00F01A56" w:rsidRDefault="0034418B" w:rsidP="00324F5C">
      <w:pPr>
        <w:numPr>
          <w:ilvl w:val="0"/>
          <w:numId w:val="30"/>
        </w:numPr>
        <w:jc w:val="both"/>
        <w:rPr>
          <w:rFonts w:ascii="Arial" w:hAnsi="Arial" w:cs="Arial"/>
          <w:noProof/>
          <w:sz w:val="20"/>
          <w:szCs w:val="20"/>
        </w:rPr>
      </w:pPr>
      <w:r>
        <w:rPr>
          <w:rFonts w:ascii="Arial" w:hAnsi="Arial" w:cs="Arial"/>
          <w:noProof/>
          <w:sz w:val="20"/>
          <w:szCs w:val="20"/>
        </w:rPr>
        <w:t xml:space="preserve">Maintain low GAM levels in children aged 6-59 months by continuing current nutrition </w:t>
      </w:r>
      <w:r w:rsidRPr="00F01A56">
        <w:rPr>
          <w:rFonts w:ascii="Arial" w:hAnsi="Arial" w:cs="Arial"/>
          <w:noProof/>
          <w:sz w:val="20"/>
          <w:szCs w:val="20"/>
        </w:rPr>
        <w:t>programmes</w:t>
      </w:r>
      <w:r w:rsidR="001F3257" w:rsidRPr="00F01A56">
        <w:rPr>
          <w:rFonts w:ascii="Arial" w:hAnsi="Arial" w:cs="Arial"/>
          <w:noProof/>
          <w:sz w:val="20"/>
          <w:szCs w:val="20"/>
        </w:rPr>
        <w:t>;</w:t>
      </w:r>
    </w:p>
    <w:p w:rsidR="00324F5C" w:rsidRPr="00F01A56" w:rsidRDefault="003533B5" w:rsidP="00324F5C">
      <w:pPr>
        <w:numPr>
          <w:ilvl w:val="0"/>
          <w:numId w:val="30"/>
        </w:numPr>
        <w:jc w:val="both"/>
        <w:rPr>
          <w:rFonts w:ascii="Arial" w:hAnsi="Arial" w:cs="Arial"/>
          <w:noProof/>
          <w:sz w:val="20"/>
          <w:szCs w:val="20"/>
        </w:rPr>
      </w:pPr>
      <w:r w:rsidRPr="00F01A56">
        <w:rPr>
          <w:rFonts w:ascii="Arial" w:hAnsi="Arial" w:cs="Arial"/>
          <w:noProof/>
          <w:sz w:val="20"/>
          <w:szCs w:val="20"/>
        </w:rPr>
        <w:t>Decrease s</w:t>
      </w:r>
      <w:r w:rsidR="00324F5C" w:rsidRPr="00F01A56">
        <w:rPr>
          <w:rFonts w:ascii="Arial" w:hAnsi="Arial" w:cs="Arial"/>
          <w:noProof/>
          <w:sz w:val="20"/>
          <w:szCs w:val="20"/>
        </w:rPr>
        <w:t>tunting in children aged 6-59 months</w:t>
      </w:r>
      <w:r w:rsidR="00F967C7" w:rsidRPr="00F01A56">
        <w:rPr>
          <w:rFonts w:ascii="Arial" w:hAnsi="Arial" w:cs="Arial"/>
          <w:noProof/>
          <w:sz w:val="20"/>
          <w:szCs w:val="20"/>
        </w:rPr>
        <w:t>;</w:t>
      </w:r>
    </w:p>
    <w:p w:rsidR="001F3257" w:rsidRPr="00F01A56" w:rsidRDefault="001F3257" w:rsidP="00324F5C">
      <w:pPr>
        <w:numPr>
          <w:ilvl w:val="0"/>
          <w:numId w:val="30"/>
        </w:numPr>
        <w:jc w:val="both"/>
        <w:rPr>
          <w:rFonts w:ascii="Arial" w:hAnsi="Arial" w:cs="Arial"/>
          <w:noProof/>
          <w:sz w:val="20"/>
          <w:szCs w:val="20"/>
        </w:rPr>
      </w:pPr>
      <w:r w:rsidRPr="00F01A56">
        <w:rPr>
          <w:rFonts w:ascii="Arial" w:hAnsi="Arial" w:cs="Arial"/>
          <w:noProof/>
          <w:sz w:val="20"/>
          <w:szCs w:val="20"/>
        </w:rPr>
        <w:t>Understanding why diarrhea is highly prevalent among children 6-59 months;</w:t>
      </w:r>
    </w:p>
    <w:p w:rsidR="00324F5C" w:rsidRDefault="003533B5" w:rsidP="00324F5C">
      <w:pPr>
        <w:numPr>
          <w:ilvl w:val="0"/>
          <w:numId w:val="30"/>
        </w:numPr>
        <w:jc w:val="both"/>
        <w:rPr>
          <w:rFonts w:ascii="Arial" w:hAnsi="Arial" w:cs="Arial"/>
          <w:noProof/>
          <w:sz w:val="20"/>
          <w:szCs w:val="20"/>
        </w:rPr>
      </w:pPr>
      <w:r>
        <w:rPr>
          <w:rFonts w:ascii="Arial" w:hAnsi="Arial" w:cs="Arial"/>
          <w:noProof/>
          <w:sz w:val="20"/>
          <w:szCs w:val="20"/>
        </w:rPr>
        <w:t>Decrease an</w:t>
      </w:r>
      <w:r w:rsidR="00324F5C">
        <w:rPr>
          <w:rFonts w:ascii="Arial" w:hAnsi="Arial" w:cs="Arial"/>
          <w:noProof/>
          <w:sz w:val="20"/>
          <w:szCs w:val="20"/>
        </w:rPr>
        <w:t>aemia in children aged 6-59 months focussing on children aged 6-23 months and women of reproductive age, especially in Luw</w:t>
      </w:r>
      <w:r w:rsidR="00F967C7">
        <w:rPr>
          <w:rFonts w:ascii="Arial" w:hAnsi="Arial" w:cs="Arial"/>
          <w:noProof/>
          <w:sz w:val="20"/>
          <w:szCs w:val="20"/>
        </w:rPr>
        <w:t>ani camp and its host community;</w:t>
      </w:r>
    </w:p>
    <w:p w:rsidR="00762257" w:rsidRDefault="00762257" w:rsidP="00324F5C">
      <w:pPr>
        <w:numPr>
          <w:ilvl w:val="0"/>
          <w:numId w:val="30"/>
        </w:numPr>
        <w:jc w:val="both"/>
        <w:rPr>
          <w:rFonts w:ascii="Arial" w:hAnsi="Arial" w:cs="Arial"/>
          <w:noProof/>
          <w:sz w:val="20"/>
          <w:szCs w:val="20"/>
        </w:rPr>
      </w:pPr>
      <w:r>
        <w:rPr>
          <w:rFonts w:ascii="Arial" w:hAnsi="Arial" w:cs="Arial"/>
          <w:noProof/>
          <w:sz w:val="20"/>
          <w:szCs w:val="20"/>
        </w:rPr>
        <w:t>Increase</w:t>
      </w:r>
      <w:r w:rsidR="003533B5">
        <w:rPr>
          <w:rFonts w:ascii="Arial" w:hAnsi="Arial" w:cs="Arial"/>
          <w:noProof/>
          <w:sz w:val="20"/>
          <w:szCs w:val="20"/>
        </w:rPr>
        <w:t>d</w:t>
      </w:r>
      <w:r>
        <w:rPr>
          <w:rFonts w:ascii="Arial" w:hAnsi="Arial" w:cs="Arial"/>
          <w:noProof/>
          <w:sz w:val="20"/>
          <w:szCs w:val="20"/>
        </w:rPr>
        <w:t xml:space="preserve"> enrolment of pregnant women into ANC and increase</w:t>
      </w:r>
      <w:r w:rsidR="003533B5">
        <w:rPr>
          <w:rFonts w:ascii="Arial" w:hAnsi="Arial" w:cs="Arial"/>
          <w:noProof/>
          <w:sz w:val="20"/>
          <w:szCs w:val="20"/>
        </w:rPr>
        <w:t>d</w:t>
      </w:r>
      <w:r>
        <w:rPr>
          <w:rFonts w:ascii="Arial" w:hAnsi="Arial" w:cs="Arial"/>
          <w:noProof/>
          <w:sz w:val="20"/>
          <w:szCs w:val="20"/>
        </w:rPr>
        <w:t xml:space="preserve"> iron-folic acid pills coverage;</w:t>
      </w:r>
    </w:p>
    <w:p w:rsidR="00324F5C" w:rsidRDefault="00324F5C" w:rsidP="00324F5C">
      <w:pPr>
        <w:numPr>
          <w:ilvl w:val="0"/>
          <w:numId w:val="30"/>
        </w:numPr>
        <w:jc w:val="both"/>
        <w:rPr>
          <w:rFonts w:ascii="Arial" w:hAnsi="Arial" w:cs="Arial"/>
          <w:noProof/>
          <w:sz w:val="20"/>
          <w:szCs w:val="20"/>
        </w:rPr>
      </w:pPr>
      <w:r>
        <w:rPr>
          <w:rFonts w:ascii="Arial" w:hAnsi="Arial" w:cs="Arial"/>
          <w:noProof/>
          <w:sz w:val="20"/>
          <w:szCs w:val="20"/>
        </w:rPr>
        <w:t>Improvements in IYCF indicators</w:t>
      </w:r>
      <w:r w:rsidR="00F967C7">
        <w:rPr>
          <w:rFonts w:ascii="Arial" w:hAnsi="Arial" w:cs="Arial"/>
          <w:noProof/>
          <w:sz w:val="20"/>
          <w:szCs w:val="20"/>
        </w:rPr>
        <w:t>;</w:t>
      </w:r>
    </w:p>
    <w:p w:rsidR="00324F5C" w:rsidRDefault="00324F5C" w:rsidP="00324F5C">
      <w:pPr>
        <w:numPr>
          <w:ilvl w:val="0"/>
          <w:numId w:val="30"/>
        </w:numPr>
        <w:jc w:val="both"/>
        <w:rPr>
          <w:rFonts w:ascii="Arial" w:hAnsi="Arial" w:cs="Arial"/>
          <w:noProof/>
          <w:sz w:val="20"/>
          <w:szCs w:val="20"/>
        </w:rPr>
      </w:pPr>
      <w:r>
        <w:rPr>
          <w:rFonts w:ascii="Arial" w:hAnsi="Arial" w:cs="Arial"/>
          <w:noProof/>
          <w:sz w:val="20"/>
          <w:szCs w:val="20"/>
        </w:rPr>
        <w:t>Improvements in household dietary diversity</w:t>
      </w:r>
      <w:r w:rsidR="00F967C7">
        <w:rPr>
          <w:rFonts w:ascii="Arial" w:hAnsi="Arial" w:cs="Arial"/>
          <w:noProof/>
          <w:sz w:val="20"/>
          <w:szCs w:val="20"/>
        </w:rPr>
        <w:t>;</w:t>
      </w:r>
    </w:p>
    <w:p w:rsidR="0055635B" w:rsidRDefault="00D64A49" w:rsidP="00324F5C">
      <w:pPr>
        <w:numPr>
          <w:ilvl w:val="0"/>
          <w:numId w:val="30"/>
        </w:numPr>
        <w:jc w:val="both"/>
        <w:rPr>
          <w:rFonts w:ascii="Arial" w:hAnsi="Arial" w:cs="Arial"/>
          <w:noProof/>
          <w:sz w:val="20"/>
          <w:szCs w:val="20"/>
        </w:rPr>
      </w:pPr>
      <w:r>
        <w:rPr>
          <w:rFonts w:ascii="Arial" w:hAnsi="Arial" w:cs="Arial"/>
          <w:noProof/>
          <w:sz w:val="20"/>
          <w:szCs w:val="20"/>
        </w:rPr>
        <w:t xml:space="preserve">Decrease </w:t>
      </w:r>
      <w:r w:rsidR="0055635B">
        <w:rPr>
          <w:rFonts w:ascii="Arial" w:hAnsi="Arial" w:cs="Arial"/>
          <w:noProof/>
          <w:sz w:val="20"/>
          <w:szCs w:val="20"/>
        </w:rPr>
        <w:t>use of negative coping strategies;</w:t>
      </w:r>
    </w:p>
    <w:p w:rsidR="00324F5C" w:rsidRDefault="00324F5C" w:rsidP="00324F5C">
      <w:pPr>
        <w:numPr>
          <w:ilvl w:val="0"/>
          <w:numId w:val="30"/>
        </w:numPr>
        <w:jc w:val="both"/>
        <w:rPr>
          <w:rFonts w:ascii="Arial" w:hAnsi="Arial" w:cs="Arial"/>
          <w:noProof/>
          <w:sz w:val="20"/>
          <w:szCs w:val="20"/>
        </w:rPr>
      </w:pPr>
      <w:r>
        <w:rPr>
          <w:rFonts w:ascii="Arial" w:hAnsi="Arial" w:cs="Arial"/>
          <w:noProof/>
          <w:sz w:val="20"/>
          <w:szCs w:val="20"/>
        </w:rPr>
        <w:t>Improvements in safe water storage, quantity of water usage and use of imp</w:t>
      </w:r>
      <w:r w:rsidR="00F967C7">
        <w:rPr>
          <w:rFonts w:ascii="Arial" w:hAnsi="Arial" w:cs="Arial"/>
          <w:noProof/>
          <w:sz w:val="20"/>
          <w:szCs w:val="20"/>
        </w:rPr>
        <w:t>roved latrines by population;</w:t>
      </w:r>
    </w:p>
    <w:p w:rsidR="00ED5D54" w:rsidRPr="001B0F42" w:rsidRDefault="00324F5C" w:rsidP="00425492">
      <w:pPr>
        <w:numPr>
          <w:ilvl w:val="0"/>
          <w:numId w:val="30"/>
        </w:numPr>
        <w:spacing w:line="360" w:lineRule="auto"/>
        <w:jc w:val="both"/>
        <w:rPr>
          <w:rFonts w:ascii="Arial" w:hAnsi="Arial" w:cs="Arial"/>
          <w:sz w:val="20"/>
          <w:szCs w:val="20"/>
          <w:lang w:val="en-CA"/>
        </w:rPr>
      </w:pPr>
      <w:r w:rsidRPr="003533B5">
        <w:rPr>
          <w:rFonts w:ascii="Arial" w:hAnsi="Arial" w:cs="Arial"/>
          <w:noProof/>
          <w:sz w:val="20"/>
          <w:szCs w:val="20"/>
        </w:rPr>
        <w:t>Distribution of LLIN and increased usage.</w:t>
      </w:r>
    </w:p>
    <w:p w:rsidR="00316E21" w:rsidRPr="001B0F42" w:rsidRDefault="00316E21" w:rsidP="00ED62DF">
      <w:pPr>
        <w:spacing w:line="360" w:lineRule="auto"/>
        <w:ind w:left="720"/>
        <w:rPr>
          <w:rFonts w:ascii="Arial" w:hAnsi="Arial" w:cs="Arial"/>
          <w:sz w:val="20"/>
          <w:szCs w:val="20"/>
        </w:rPr>
      </w:pPr>
    </w:p>
    <w:sectPr w:rsidR="00316E21" w:rsidRPr="001B0F42" w:rsidSect="00F01A56">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56" w:rsidRDefault="003B1456" w:rsidP="00F35713">
      <w:r>
        <w:separator/>
      </w:r>
    </w:p>
  </w:endnote>
  <w:endnote w:type="continuationSeparator" w:id="0">
    <w:p w:rsidR="003B1456" w:rsidRDefault="003B1456" w:rsidP="00F3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71" w:rsidRPr="00CA661C" w:rsidRDefault="00B53671">
    <w:pPr>
      <w:pStyle w:val="Pieddepage"/>
      <w:jc w:val="right"/>
      <w:rPr>
        <w:rFonts w:ascii="Arial" w:hAnsi="Arial" w:cs="Arial"/>
        <w:sz w:val="20"/>
        <w:szCs w:val="20"/>
      </w:rPr>
    </w:pPr>
    <w:r w:rsidRPr="00CA661C">
      <w:rPr>
        <w:rFonts w:ascii="Arial" w:hAnsi="Arial" w:cs="Arial"/>
        <w:sz w:val="20"/>
        <w:szCs w:val="20"/>
      </w:rPr>
      <w:t xml:space="preserve">Page </w:t>
    </w:r>
    <w:r w:rsidRPr="00CA661C">
      <w:rPr>
        <w:rFonts w:ascii="Arial" w:hAnsi="Arial" w:cs="Arial"/>
        <w:b/>
        <w:bCs/>
        <w:sz w:val="20"/>
        <w:szCs w:val="20"/>
      </w:rPr>
      <w:fldChar w:fldCharType="begin"/>
    </w:r>
    <w:r w:rsidRPr="00CA661C">
      <w:rPr>
        <w:rFonts w:ascii="Arial" w:hAnsi="Arial" w:cs="Arial"/>
        <w:b/>
        <w:bCs/>
        <w:sz w:val="20"/>
        <w:szCs w:val="20"/>
      </w:rPr>
      <w:instrText xml:space="preserve"> PAGE </w:instrText>
    </w:r>
    <w:r w:rsidRPr="00CA661C">
      <w:rPr>
        <w:rFonts w:ascii="Arial" w:hAnsi="Arial" w:cs="Arial"/>
        <w:b/>
        <w:bCs/>
        <w:sz w:val="20"/>
        <w:szCs w:val="20"/>
      </w:rPr>
      <w:fldChar w:fldCharType="separate"/>
    </w:r>
    <w:r>
      <w:rPr>
        <w:rFonts w:ascii="Arial" w:hAnsi="Arial" w:cs="Arial"/>
        <w:b/>
        <w:bCs/>
        <w:noProof/>
        <w:sz w:val="20"/>
        <w:szCs w:val="20"/>
      </w:rPr>
      <w:t>13</w:t>
    </w:r>
    <w:r w:rsidRPr="00CA661C">
      <w:rPr>
        <w:rFonts w:ascii="Arial" w:hAnsi="Arial" w:cs="Arial"/>
        <w:b/>
        <w:bCs/>
        <w:sz w:val="20"/>
        <w:szCs w:val="20"/>
      </w:rPr>
      <w:fldChar w:fldCharType="end"/>
    </w:r>
    <w:r w:rsidRPr="00CA661C">
      <w:rPr>
        <w:rFonts w:ascii="Arial" w:hAnsi="Arial" w:cs="Arial"/>
        <w:sz w:val="20"/>
        <w:szCs w:val="20"/>
      </w:rPr>
      <w:t xml:space="preserve"> of </w:t>
    </w:r>
    <w:r w:rsidRPr="00CA661C">
      <w:rPr>
        <w:rFonts w:ascii="Arial" w:hAnsi="Arial" w:cs="Arial"/>
        <w:b/>
        <w:bCs/>
        <w:sz w:val="20"/>
        <w:szCs w:val="20"/>
      </w:rPr>
      <w:fldChar w:fldCharType="begin"/>
    </w:r>
    <w:r w:rsidRPr="00CA661C">
      <w:rPr>
        <w:rFonts w:ascii="Arial" w:hAnsi="Arial" w:cs="Arial"/>
        <w:b/>
        <w:bCs/>
        <w:sz w:val="20"/>
        <w:szCs w:val="20"/>
      </w:rPr>
      <w:instrText xml:space="preserve"> NUMPAGES  </w:instrText>
    </w:r>
    <w:r w:rsidRPr="00CA661C">
      <w:rPr>
        <w:rFonts w:ascii="Arial" w:hAnsi="Arial" w:cs="Arial"/>
        <w:b/>
        <w:bCs/>
        <w:sz w:val="20"/>
        <w:szCs w:val="20"/>
      </w:rPr>
      <w:fldChar w:fldCharType="separate"/>
    </w:r>
    <w:r>
      <w:rPr>
        <w:rFonts w:ascii="Arial" w:hAnsi="Arial" w:cs="Arial"/>
        <w:b/>
        <w:bCs/>
        <w:noProof/>
        <w:sz w:val="20"/>
        <w:szCs w:val="20"/>
      </w:rPr>
      <w:t>13</w:t>
    </w:r>
    <w:r w:rsidRPr="00CA661C">
      <w:rPr>
        <w:rFonts w:ascii="Arial" w:hAnsi="Arial" w:cs="Arial"/>
        <w:b/>
        <w:bCs/>
        <w:sz w:val="20"/>
        <w:szCs w:val="20"/>
      </w:rPr>
      <w:fldChar w:fldCharType="end"/>
    </w:r>
  </w:p>
  <w:p w:rsidR="00B53671" w:rsidRDefault="00B536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56" w:rsidRDefault="003B1456" w:rsidP="00F35713">
      <w:r>
        <w:separator/>
      </w:r>
    </w:p>
  </w:footnote>
  <w:footnote w:type="continuationSeparator" w:id="0">
    <w:p w:rsidR="003B1456" w:rsidRDefault="003B1456" w:rsidP="00F3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F30"/>
    <w:multiLevelType w:val="hybridMultilevel"/>
    <w:tmpl w:val="D78E2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791"/>
    <w:multiLevelType w:val="hybridMultilevel"/>
    <w:tmpl w:val="87E4D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E03B90"/>
    <w:multiLevelType w:val="hybridMultilevel"/>
    <w:tmpl w:val="BA9EC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5E2EB0"/>
    <w:multiLevelType w:val="hybridMultilevel"/>
    <w:tmpl w:val="C9185340"/>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205570"/>
    <w:multiLevelType w:val="hybridMultilevel"/>
    <w:tmpl w:val="0FC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371BE"/>
    <w:multiLevelType w:val="hybridMultilevel"/>
    <w:tmpl w:val="B03CA36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B4D723A"/>
    <w:multiLevelType w:val="hybridMultilevel"/>
    <w:tmpl w:val="D5D8778E"/>
    <w:lvl w:ilvl="0" w:tplc="22206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1618C"/>
    <w:multiLevelType w:val="hybridMultilevel"/>
    <w:tmpl w:val="F58E0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6472FB"/>
    <w:multiLevelType w:val="hybridMultilevel"/>
    <w:tmpl w:val="C69E1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771B3"/>
    <w:multiLevelType w:val="hybridMultilevel"/>
    <w:tmpl w:val="CA9EAB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95D63"/>
    <w:multiLevelType w:val="hybridMultilevel"/>
    <w:tmpl w:val="850C8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F096A"/>
    <w:multiLevelType w:val="hybridMultilevel"/>
    <w:tmpl w:val="CF660E30"/>
    <w:lvl w:ilvl="0" w:tplc="08090017">
      <w:start w:val="1"/>
      <w:numFmt w:val="lowerLetter"/>
      <w:lvlText w:val="%1)"/>
      <w:lvlJc w:val="left"/>
      <w:pPr>
        <w:ind w:left="720" w:hanging="360"/>
      </w:pPr>
      <w:rPr>
        <w:rFonts w:cs="Times New Roman"/>
      </w:rPr>
    </w:lvl>
    <w:lvl w:ilvl="1" w:tplc="CE0C5B06">
      <w:start w:val="1"/>
      <w:numFmt w:val="decimal"/>
      <w:lvlText w:val="%2."/>
      <w:lvlJc w:val="left"/>
      <w:pPr>
        <w:ind w:left="810" w:hanging="360"/>
      </w:pPr>
      <w:rPr>
        <w:i w:val="0"/>
        <w:sz w:val="2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6A00B3"/>
    <w:multiLevelType w:val="hybridMultilevel"/>
    <w:tmpl w:val="F5D8E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B1625"/>
    <w:multiLevelType w:val="hybridMultilevel"/>
    <w:tmpl w:val="1F76584A"/>
    <w:lvl w:ilvl="0" w:tplc="417A39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B0E00"/>
    <w:multiLevelType w:val="hybridMultilevel"/>
    <w:tmpl w:val="90B87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AC0E64"/>
    <w:multiLevelType w:val="hybridMultilevel"/>
    <w:tmpl w:val="9CEEE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9E3AC9"/>
    <w:multiLevelType w:val="hybridMultilevel"/>
    <w:tmpl w:val="EAFC5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5C26088"/>
    <w:multiLevelType w:val="hybridMultilevel"/>
    <w:tmpl w:val="7FE02702"/>
    <w:lvl w:ilvl="0" w:tplc="A826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004B7"/>
    <w:multiLevelType w:val="hybridMultilevel"/>
    <w:tmpl w:val="3DE2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1B4F5C"/>
    <w:multiLevelType w:val="hybridMultilevel"/>
    <w:tmpl w:val="97982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6745FB"/>
    <w:multiLevelType w:val="hybridMultilevel"/>
    <w:tmpl w:val="457E7698"/>
    <w:lvl w:ilvl="0" w:tplc="E74003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2435D"/>
    <w:multiLevelType w:val="hybridMultilevel"/>
    <w:tmpl w:val="3118EF34"/>
    <w:lvl w:ilvl="0" w:tplc="36025D1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76C7F"/>
    <w:multiLevelType w:val="hybridMultilevel"/>
    <w:tmpl w:val="79448846"/>
    <w:lvl w:ilvl="0" w:tplc="5FE8B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D5D9A"/>
    <w:multiLevelType w:val="hybridMultilevel"/>
    <w:tmpl w:val="F87C67D4"/>
    <w:lvl w:ilvl="0" w:tplc="8528DD4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026A0"/>
    <w:multiLevelType w:val="hybridMultilevel"/>
    <w:tmpl w:val="E4702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DE31C5"/>
    <w:multiLevelType w:val="hybridMultilevel"/>
    <w:tmpl w:val="96A83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4842AF"/>
    <w:multiLevelType w:val="hybridMultilevel"/>
    <w:tmpl w:val="F00C8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F745BB"/>
    <w:multiLevelType w:val="hybridMultilevel"/>
    <w:tmpl w:val="A9C8CB94"/>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03D40"/>
    <w:multiLevelType w:val="hybridMultilevel"/>
    <w:tmpl w:val="7930B6F0"/>
    <w:lvl w:ilvl="0" w:tplc="B1CE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77254"/>
    <w:multiLevelType w:val="hybridMultilevel"/>
    <w:tmpl w:val="48EAB69E"/>
    <w:lvl w:ilvl="0" w:tplc="462691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21C7E"/>
    <w:multiLevelType w:val="hybridMultilevel"/>
    <w:tmpl w:val="0256ED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1"/>
  </w:num>
  <w:num w:numId="4">
    <w:abstractNumId w:val="3"/>
  </w:num>
  <w:num w:numId="5">
    <w:abstractNumId w:val="4"/>
  </w:num>
  <w:num w:numId="6">
    <w:abstractNumId w:val="23"/>
  </w:num>
  <w:num w:numId="7">
    <w:abstractNumId w:val="12"/>
  </w:num>
  <w:num w:numId="8">
    <w:abstractNumId w:val="27"/>
  </w:num>
  <w:num w:numId="9">
    <w:abstractNumId w:val="0"/>
  </w:num>
  <w:num w:numId="10">
    <w:abstractNumId w:val="20"/>
  </w:num>
  <w:num w:numId="11">
    <w:abstractNumId w:val="28"/>
  </w:num>
  <w:num w:numId="12">
    <w:abstractNumId w:val="6"/>
  </w:num>
  <w:num w:numId="13">
    <w:abstractNumId w:val="22"/>
  </w:num>
  <w:num w:numId="14">
    <w:abstractNumId w:val="17"/>
  </w:num>
  <w:num w:numId="15">
    <w:abstractNumId w:val="13"/>
  </w:num>
  <w:num w:numId="16">
    <w:abstractNumId w:val="9"/>
  </w:num>
  <w:num w:numId="17">
    <w:abstractNumId w:val="30"/>
  </w:num>
  <w:num w:numId="18">
    <w:abstractNumId w:val="10"/>
  </w:num>
  <w:num w:numId="19">
    <w:abstractNumId w:val="2"/>
  </w:num>
  <w:num w:numId="20">
    <w:abstractNumId w:val="25"/>
  </w:num>
  <w:num w:numId="21">
    <w:abstractNumId w:val="26"/>
  </w:num>
  <w:num w:numId="22">
    <w:abstractNumId w:val="7"/>
  </w:num>
  <w:num w:numId="23">
    <w:abstractNumId w:val="24"/>
  </w:num>
  <w:num w:numId="24">
    <w:abstractNumId w:val="19"/>
  </w:num>
  <w:num w:numId="25">
    <w:abstractNumId w:val="14"/>
  </w:num>
  <w:num w:numId="26">
    <w:abstractNumId w:val="15"/>
  </w:num>
  <w:num w:numId="27">
    <w:abstractNumId w:val="8"/>
  </w:num>
  <w:num w:numId="28">
    <w:abstractNumId w:val="16"/>
  </w:num>
  <w:num w:numId="29">
    <w:abstractNumId w:val="1"/>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AB3"/>
    <w:rsid w:val="0000595D"/>
    <w:rsid w:val="0001350A"/>
    <w:rsid w:val="00027DE3"/>
    <w:rsid w:val="00031B3C"/>
    <w:rsid w:val="000469B2"/>
    <w:rsid w:val="000624DE"/>
    <w:rsid w:val="00062DB9"/>
    <w:rsid w:val="00067DC4"/>
    <w:rsid w:val="0007150B"/>
    <w:rsid w:val="00077841"/>
    <w:rsid w:val="00081E43"/>
    <w:rsid w:val="00082559"/>
    <w:rsid w:val="00083E7D"/>
    <w:rsid w:val="000851C9"/>
    <w:rsid w:val="00090D9D"/>
    <w:rsid w:val="0009347D"/>
    <w:rsid w:val="000A02E4"/>
    <w:rsid w:val="000B36E0"/>
    <w:rsid w:val="000D22D3"/>
    <w:rsid w:val="000D6C4D"/>
    <w:rsid w:val="000D7309"/>
    <w:rsid w:val="000E77FC"/>
    <w:rsid w:val="000F30C4"/>
    <w:rsid w:val="000F4253"/>
    <w:rsid w:val="000F4CAE"/>
    <w:rsid w:val="001031EE"/>
    <w:rsid w:val="0010480B"/>
    <w:rsid w:val="0011347B"/>
    <w:rsid w:val="00114FEA"/>
    <w:rsid w:val="00122E03"/>
    <w:rsid w:val="00130D64"/>
    <w:rsid w:val="00131960"/>
    <w:rsid w:val="00131E49"/>
    <w:rsid w:val="00135EA4"/>
    <w:rsid w:val="001469A4"/>
    <w:rsid w:val="0015161E"/>
    <w:rsid w:val="00154A88"/>
    <w:rsid w:val="00155560"/>
    <w:rsid w:val="00171761"/>
    <w:rsid w:val="001843F3"/>
    <w:rsid w:val="00185BE1"/>
    <w:rsid w:val="00187674"/>
    <w:rsid w:val="001916F7"/>
    <w:rsid w:val="00191978"/>
    <w:rsid w:val="001A054E"/>
    <w:rsid w:val="001A3E7A"/>
    <w:rsid w:val="001B0B9A"/>
    <w:rsid w:val="001B0F42"/>
    <w:rsid w:val="001C5B05"/>
    <w:rsid w:val="001D030A"/>
    <w:rsid w:val="001D2E9F"/>
    <w:rsid w:val="001D381E"/>
    <w:rsid w:val="001D3ADA"/>
    <w:rsid w:val="001E5344"/>
    <w:rsid w:val="001F3257"/>
    <w:rsid w:val="001F50FF"/>
    <w:rsid w:val="002000B6"/>
    <w:rsid w:val="002108E5"/>
    <w:rsid w:val="0021647F"/>
    <w:rsid w:val="00217ACC"/>
    <w:rsid w:val="00222485"/>
    <w:rsid w:val="0022372B"/>
    <w:rsid w:val="00223A80"/>
    <w:rsid w:val="002303C2"/>
    <w:rsid w:val="00237397"/>
    <w:rsid w:val="002429B9"/>
    <w:rsid w:val="00245379"/>
    <w:rsid w:val="00260D11"/>
    <w:rsid w:val="00261D73"/>
    <w:rsid w:val="00264D49"/>
    <w:rsid w:val="002747C0"/>
    <w:rsid w:val="0028100E"/>
    <w:rsid w:val="0028126D"/>
    <w:rsid w:val="002866D0"/>
    <w:rsid w:val="00291BB1"/>
    <w:rsid w:val="00294F9B"/>
    <w:rsid w:val="002A00DA"/>
    <w:rsid w:val="002A05F3"/>
    <w:rsid w:val="002A4B29"/>
    <w:rsid w:val="002A6C7D"/>
    <w:rsid w:val="002B6940"/>
    <w:rsid w:val="002C7AD2"/>
    <w:rsid w:val="002D6018"/>
    <w:rsid w:val="002E15C2"/>
    <w:rsid w:val="002E2F6B"/>
    <w:rsid w:val="002E6260"/>
    <w:rsid w:val="002E7C5B"/>
    <w:rsid w:val="002F16C3"/>
    <w:rsid w:val="002F4172"/>
    <w:rsid w:val="00301D22"/>
    <w:rsid w:val="00305DF0"/>
    <w:rsid w:val="003074AC"/>
    <w:rsid w:val="003109DA"/>
    <w:rsid w:val="0031578D"/>
    <w:rsid w:val="00316E21"/>
    <w:rsid w:val="003228B0"/>
    <w:rsid w:val="00324F5C"/>
    <w:rsid w:val="00327381"/>
    <w:rsid w:val="003325E6"/>
    <w:rsid w:val="003342D3"/>
    <w:rsid w:val="003343A7"/>
    <w:rsid w:val="0033455E"/>
    <w:rsid w:val="00335E58"/>
    <w:rsid w:val="00340882"/>
    <w:rsid w:val="0034418B"/>
    <w:rsid w:val="00347A21"/>
    <w:rsid w:val="003533B5"/>
    <w:rsid w:val="003753B8"/>
    <w:rsid w:val="00375580"/>
    <w:rsid w:val="00385A21"/>
    <w:rsid w:val="00391583"/>
    <w:rsid w:val="00392107"/>
    <w:rsid w:val="003A0DA1"/>
    <w:rsid w:val="003A175E"/>
    <w:rsid w:val="003B1456"/>
    <w:rsid w:val="003B20CC"/>
    <w:rsid w:val="003B774E"/>
    <w:rsid w:val="003C284C"/>
    <w:rsid w:val="003C5AE7"/>
    <w:rsid w:val="003C5F12"/>
    <w:rsid w:val="003D70A7"/>
    <w:rsid w:val="003E4CD9"/>
    <w:rsid w:val="004005FF"/>
    <w:rsid w:val="00402D67"/>
    <w:rsid w:val="004077D4"/>
    <w:rsid w:val="0041687B"/>
    <w:rsid w:val="00425492"/>
    <w:rsid w:val="004365D1"/>
    <w:rsid w:val="0043797E"/>
    <w:rsid w:val="004441C1"/>
    <w:rsid w:val="00446493"/>
    <w:rsid w:val="00450629"/>
    <w:rsid w:val="00452E75"/>
    <w:rsid w:val="00470774"/>
    <w:rsid w:val="00470AB3"/>
    <w:rsid w:val="00481591"/>
    <w:rsid w:val="0048241D"/>
    <w:rsid w:val="0048578A"/>
    <w:rsid w:val="00486986"/>
    <w:rsid w:val="00493BAA"/>
    <w:rsid w:val="00494787"/>
    <w:rsid w:val="00496D49"/>
    <w:rsid w:val="004A10DB"/>
    <w:rsid w:val="004A4624"/>
    <w:rsid w:val="004A59C5"/>
    <w:rsid w:val="004D50CC"/>
    <w:rsid w:val="004F19F2"/>
    <w:rsid w:val="005017AE"/>
    <w:rsid w:val="00502D10"/>
    <w:rsid w:val="00513DBA"/>
    <w:rsid w:val="00520FF7"/>
    <w:rsid w:val="00521EA4"/>
    <w:rsid w:val="0053077D"/>
    <w:rsid w:val="00534FAC"/>
    <w:rsid w:val="00537350"/>
    <w:rsid w:val="0054417A"/>
    <w:rsid w:val="00545EB6"/>
    <w:rsid w:val="00552015"/>
    <w:rsid w:val="0055635B"/>
    <w:rsid w:val="00574DB9"/>
    <w:rsid w:val="00574E25"/>
    <w:rsid w:val="00580904"/>
    <w:rsid w:val="00591C74"/>
    <w:rsid w:val="005A0569"/>
    <w:rsid w:val="005A3B26"/>
    <w:rsid w:val="005A577E"/>
    <w:rsid w:val="005A5A03"/>
    <w:rsid w:val="005D7DCE"/>
    <w:rsid w:val="005E5D78"/>
    <w:rsid w:val="00604376"/>
    <w:rsid w:val="0060674B"/>
    <w:rsid w:val="00611103"/>
    <w:rsid w:val="00611200"/>
    <w:rsid w:val="00615858"/>
    <w:rsid w:val="006178F1"/>
    <w:rsid w:val="00621564"/>
    <w:rsid w:val="00625479"/>
    <w:rsid w:val="00631DA4"/>
    <w:rsid w:val="006336F3"/>
    <w:rsid w:val="00636E0B"/>
    <w:rsid w:val="00640DCA"/>
    <w:rsid w:val="00646E90"/>
    <w:rsid w:val="00647ECA"/>
    <w:rsid w:val="006506FC"/>
    <w:rsid w:val="00653D17"/>
    <w:rsid w:val="006631C8"/>
    <w:rsid w:val="006636B4"/>
    <w:rsid w:val="00672822"/>
    <w:rsid w:val="00674EE2"/>
    <w:rsid w:val="00680EA8"/>
    <w:rsid w:val="0068194D"/>
    <w:rsid w:val="0069162C"/>
    <w:rsid w:val="006949B0"/>
    <w:rsid w:val="00697C63"/>
    <w:rsid w:val="006A03C9"/>
    <w:rsid w:val="006A5627"/>
    <w:rsid w:val="006A67CC"/>
    <w:rsid w:val="006A6E79"/>
    <w:rsid w:val="006B4788"/>
    <w:rsid w:val="006C1EC2"/>
    <w:rsid w:val="006C7163"/>
    <w:rsid w:val="006D0127"/>
    <w:rsid w:val="006D1F2A"/>
    <w:rsid w:val="006D7526"/>
    <w:rsid w:val="006E084D"/>
    <w:rsid w:val="006E0BF6"/>
    <w:rsid w:val="006E26CA"/>
    <w:rsid w:val="006E297C"/>
    <w:rsid w:val="006E48CA"/>
    <w:rsid w:val="006E5C33"/>
    <w:rsid w:val="006F16FA"/>
    <w:rsid w:val="006F2384"/>
    <w:rsid w:val="006F4F5B"/>
    <w:rsid w:val="006F65BB"/>
    <w:rsid w:val="0072008D"/>
    <w:rsid w:val="00724160"/>
    <w:rsid w:val="00724D63"/>
    <w:rsid w:val="0072691A"/>
    <w:rsid w:val="0072798F"/>
    <w:rsid w:val="00727A9D"/>
    <w:rsid w:val="007301A0"/>
    <w:rsid w:val="00745921"/>
    <w:rsid w:val="00750F7C"/>
    <w:rsid w:val="007539B1"/>
    <w:rsid w:val="0075561C"/>
    <w:rsid w:val="00760AF5"/>
    <w:rsid w:val="00762257"/>
    <w:rsid w:val="007637E1"/>
    <w:rsid w:val="0077008B"/>
    <w:rsid w:val="00784902"/>
    <w:rsid w:val="007943B1"/>
    <w:rsid w:val="007B6D04"/>
    <w:rsid w:val="007F2669"/>
    <w:rsid w:val="007F292F"/>
    <w:rsid w:val="007F7F2A"/>
    <w:rsid w:val="008032D5"/>
    <w:rsid w:val="00806F01"/>
    <w:rsid w:val="00813D9D"/>
    <w:rsid w:val="008340F6"/>
    <w:rsid w:val="00840F05"/>
    <w:rsid w:val="0084328F"/>
    <w:rsid w:val="008466C7"/>
    <w:rsid w:val="0085146D"/>
    <w:rsid w:val="00851B13"/>
    <w:rsid w:val="00851D63"/>
    <w:rsid w:val="008559F8"/>
    <w:rsid w:val="00855C5B"/>
    <w:rsid w:val="00861C40"/>
    <w:rsid w:val="00861CDA"/>
    <w:rsid w:val="0087088D"/>
    <w:rsid w:val="0087331D"/>
    <w:rsid w:val="00876E94"/>
    <w:rsid w:val="008917D5"/>
    <w:rsid w:val="008939A3"/>
    <w:rsid w:val="00893BFB"/>
    <w:rsid w:val="008965F7"/>
    <w:rsid w:val="008A2A4E"/>
    <w:rsid w:val="008A4330"/>
    <w:rsid w:val="008A72D1"/>
    <w:rsid w:val="008B1126"/>
    <w:rsid w:val="008B1322"/>
    <w:rsid w:val="008B28A4"/>
    <w:rsid w:val="008B3543"/>
    <w:rsid w:val="008D0081"/>
    <w:rsid w:val="008D027A"/>
    <w:rsid w:val="008D29B3"/>
    <w:rsid w:val="008D2A9B"/>
    <w:rsid w:val="008E6DC0"/>
    <w:rsid w:val="008E7873"/>
    <w:rsid w:val="008F4BAB"/>
    <w:rsid w:val="008F4D88"/>
    <w:rsid w:val="008F7F45"/>
    <w:rsid w:val="00905052"/>
    <w:rsid w:val="009061FB"/>
    <w:rsid w:val="009137A8"/>
    <w:rsid w:val="00921838"/>
    <w:rsid w:val="00924616"/>
    <w:rsid w:val="00925B5F"/>
    <w:rsid w:val="00941246"/>
    <w:rsid w:val="00944AF1"/>
    <w:rsid w:val="00951E5E"/>
    <w:rsid w:val="0095643B"/>
    <w:rsid w:val="00956C4C"/>
    <w:rsid w:val="009604D7"/>
    <w:rsid w:val="0096363F"/>
    <w:rsid w:val="00964A48"/>
    <w:rsid w:val="00965BD5"/>
    <w:rsid w:val="0097162F"/>
    <w:rsid w:val="00972BAE"/>
    <w:rsid w:val="00977848"/>
    <w:rsid w:val="009944C3"/>
    <w:rsid w:val="00994A53"/>
    <w:rsid w:val="009A627E"/>
    <w:rsid w:val="009C1233"/>
    <w:rsid w:val="009C2BA7"/>
    <w:rsid w:val="009D2506"/>
    <w:rsid w:val="009D4650"/>
    <w:rsid w:val="009D4692"/>
    <w:rsid w:val="009D6BC0"/>
    <w:rsid w:val="009E5020"/>
    <w:rsid w:val="009F1DD9"/>
    <w:rsid w:val="009F261B"/>
    <w:rsid w:val="009F276F"/>
    <w:rsid w:val="009F4C9D"/>
    <w:rsid w:val="00A06130"/>
    <w:rsid w:val="00A07CC6"/>
    <w:rsid w:val="00A12E9E"/>
    <w:rsid w:val="00A14EF1"/>
    <w:rsid w:val="00A230AB"/>
    <w:rsid w:val="00A23D5C"/>
    <w:rsid w:val="00A3770D"/>
    <w:rsid w:val="00A42523"/>
    <w:rsid w:val="00A452AF"/>
    <w:rsid w:val="00A4797A"/>
    <w:rsid w:val="00A51621"/>
    <w:rsid w:val="00A51B6D"/>
    <w:rsid w:val="00A55978"/>
    <w:rsid w:val="00A6069D"/>
    <w:rsid w:val="00A62AA4"/>
    <w:rsid w:val="00A66E1A"/>
    <w:rsid w:val="00A679BB"/>
    <w:rsid w:val="00A80C56"/>
    <w:rsid w:val="00A829D6"/>
    <w:rsid w:val="00A8433C"/>
    <w:rsid w:val="00A94417"/>
    <w:rsid w:val="00AA3F98"/>
    <w:rsid w:val="00AA4D24"/>
    <w:rsid w:val="00AA512B"/>
    <w:rsid w:val="00AB01D6"/>
    <w:rsid w:val="00AB221B"/>
    <w:rsid w:val="00AB3891"/>
    <w:rsid w:val="00AC5F08"/>
    <w:rsid w:val="00AC6470"/>
    <w:rsid w:val="00AD009E"/>
    <w:rsid w:val="00AD1CDD"/>
    <w:rsid w:val="00AD4206"/>
    <w:rsid w:val="00AD55A1"/>
    <w:rsid w:val="00AE2F04"/>
    <w:rsid w:val="00AE34AA"/>
    <w:rsid w:val="00AE5C78"/>
    <w:rsid w:val="00AF6996"/>
    <w:rsid w:val="00AF76CB"/>
    <w:rsid w:val="00B0285D"/>
    <w:rsid w:val="00B064FC"/>
    <w:rsid w:val="00B118EF"/>
    <w:rsid w:val="00B14329"/>
    <w:rsid w:val="00B14E08"/>
    <w:rsid w:val="00B208B2"/>
    <w:rsid w:val="00B21292"/>
    <w:rsid w:val="00B22CC0"/>
    <w:rsid w:val="00B251C1"/>
    <w:rsid w:val="00B320EC"/>
    <w:rsid w:val="00B338B4"/>
    <w:rsid w:val="00B40646"/>
    <w:rsid w:val="00B43FC9"/>
    <w:rsid w:val="00B47240"/>
    <w:rsid w:val="00B53671"/>
    <w:rsid w:val="00B57B1F"/>
    <w:rsid w:val="00B61F8A"/>
    <w:rsid w:val="00B632C8"/>
    <w:rsid w:val="00B67224"/>
    <w:rsid w:val="00B7348F"/>
    <w:rsid w:val="00B74873"/>
    <w:rsid w:val="00B7604D"/>
    <w:rsid w:val="00B96AD5"/>
    <w:rsid w:val="00BA2E97"/>
    <w:rsid w:val="00BB0238"/>
    <w:rsid w:val="00BB0A84"/>
    <w:rsid w:val="00BB1C30"/>
    <w:rsid w:val="00BB4A9A"/>
    <w:rsid w:val="00BB5212"/>
    <w:rsid w:val="00BC1B2A"/>
    <w:rsid w:val="00BC67BB"/>
    <w:rsid w:val="00BD4EA4"/>
    <w:rsid w:val="00BD5602"/>
    <w:rsid w:val="00BD651A"/>
    <w:rsid w:val="00C00361"/>
    <w:rsid w:val="00C204DC"/>
    <w:rsid w:val="00C22965"/>
    <w:rsid w:val="00C2570B"/>
    <w:rsid w:val="00C258CE"/>
    <w:rsid w:val="00C328BB"/>
    <w:rsid w:val="00C35A39"/>
    <w:rsid w:val="00C5694A"/>
    <w:rsid w:val="00C60747"/>
    <w:rsid w:val="00C66FB9"/>
    <w:rsid w:val="00C94D26"/>
    <w:rsid w:val="00C969B0"/>
    <w:rsid w:val="00CA2D33"/>
    <w:rsid w:val="00CA4F6A"/>
    <w:rsid w:val="00CA661C"/>
    <w:rsid w:val="00CB16D3"/>
    <w:rsid w:val="00CD3FA1"/>
    <w:rsid w:val="00CE3920"/>
    <w:rsid w:val="00CF59B8"/>
    <w:rsid w:val="00D04293"/>
    <w:rsid w:val="00D16F5B"/>
    <w:rsid w:val="00D17FBF"/>
    <w:rsid w:val="00D2392E"/>
    <w:rsid w:val="00D23CD9"/>
    <w:rsid w:val="00D27A13"/>
    <w:rsid w:val="00D30DF9"/>
    <w:rsid w:val="00D34700"/>
    <w:rsid w:val="00D362A5"/>
    <w:rsid w:val="00D44904"/>
    <w:rsid w:val="00D631BA"/>
    <w:rsid w:val="00D64A49"/>
    <w:rsid w:val="00D64DC2"/>
    <w:rsid w:val="00D66C71"/>
    <w:rsid w:val="00D730F3"/>
    <w:rsid w:val="00D7557E"/>
    <w:rsid w:val="00D778F7"/>
    <w:rsid w:val="00D826D2"/>
    <w:rsid w:val="00D82BA8"/>
    <w:rsid w:val="00DA14EB"/>
    <w:rsid w:val="00DA5063"/>
    <w:rsid w:val="00DB7A42"/>
    <w:rsid w:val="00DC13EA"/>
    <w:rsid w:val="00DD1A03"/>
    <w:rsid w:val="00DE132B"/>
    <w:rsid w:val="00DE64B7"/>
    <w:rsid w:val="00DE7DCD"/>
    <w:rsid w:val="00DE7FFE"/>
    <w:rsid w:val="00DF3B20"/>
    <w:rsid w:val="00DF60A3"/>
    <w:rsid w:val="00DF6764"/>
    <w:rsid w:val="00E0151D"/>
    <w:rsid w:val="00E01ECF"/>
    <w:rsid w:val="00E14D2A"/>
    <w:rsid w:val="00E1737D"/>
    <w:rsid w:val="00E21095"/>
    <w:rsid w:val="00E24880"/>
    <w:rsid w:val="00E34A3A"/>
    <w:rsid w:val="00E43413"/>
    <w:rsid w:val="00E503AC"/>
    <w:rsid w:val="00E559E8"/>
    <w:rsid w:val="00E5700C"/>
    <w:rsid w:val="00E636F1"/>
    <w:rsid w:val="00E70AFF"/>
    <w:rsid w:val="00E7400C"/>
    <w:rsid w:val="00E76FCB"/>
    <w:rsid w:val="00E800DA"/>
    <w:rsid w:val="00E96D06"/>
    <w:rsid w:val="00E97249"/>
    <w:rsid w:val="00EA1EBA"/>
    <w:rsid w:val="00EA5F89"/>
    <w:rsid w:val="00EA71C6"/>
    <w:rsid w:val="00EB1DAA"/>
    <w:rsid w:val="00EB239A"/>
    <w:rsid w:val="00EB27BD"/>
    <w:rsid w:val="00EC0791"/>
    <w:rsid w:val="00EC5681"/>
    <w:rsid w:val="00ED217C"/>
    <w:rsid w:val="00ED5D54"/>
    <w:rsid w:val="00ED62DF"/>
    <w:rsid w:val="00EE496E"/>
    <w:rsid w:val="00EF00EE"/>
    <w:rsid w:val="00EF3006"/>
    <w:rsid w:val="00F01A56"/>
    <w:rsid w:val="00F234E7"/>
    <w:rsid w:val="00F25DA1"/>
    <w:rsid w:val="00F336C6"/>
    <w:rsid w:val="00F35713"/>
    <w:rsid w:val="00F439F1"/>
    <w:rsid w:val="00F57A2D"/>
    <w:rsid w:val="00F60E02"/>
    <w:rsid w:val="00F62688"/>
    <w:rsid w:val="00F65E2C"/>
    <w:rsid w:val="00F66959"/>
    <w:rsid w:val="00F75337"/>
    <w:rsid w:val="00F8052D"/>
    <w:rsid w:val="00F90571"/>
    <w:rsid w:val="00F967C7"/>
    <w:rsid w:val="00F978D4"/>
    <w:rsid w:val="00FA08EF"/>
    <w:rsid w:val="00FA68A1"/>
    <w:rsid w:val="00FA753E"/>
    <w:rsid w:val="00FB58EB"/>
    <w:rsid w:val="00FC1D78"/>
    <w:rsid w:val="00FC2842"/>
    <w:rsid w:val="00FC3141"/>
    <w:rsid w:val="00FC5027"/>
    <w:rsid w:val="00FC7E6D"/>
    <w:rsid w:val="00FE0733"/>
    <w:rsid w:val="00FE1D07"/>
    <w:rsid w:val="00FF0E7C"/>
    <w:rsid w:val="00FF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E2798"/>
  <w15:docId w15:val="{FC36FB7A-3B34-4F5A-AAB5-BF19CFFA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B3"/>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39B1"/>
    <w:rPr>
      <w:rFonts w:ascii="Tahoma" w:hAnsi="Tahoma" w:cs="Tahoma"/>
      <w:sz w:val="16"/>
      <w:szCs w:val="16"/>
    </w:rPr>
  </w:style>
  <w:style w:type="character" w:customStyle="1" w:styleId="TextedebullesCar">
    <w:name w:val="Texte de bulles Car"/>
    <w:link w:val="Textedebulles"/>
    <w:uiPriority w:val="99"/>
    <w:semiHidden/>
    <w:rsid w:val="007539B1"/>
    <w:rPr>
      <w:rFonts w:ascii="Tahoma" w:eastAsia="Times New Roman" w:hAnsi="Tahoma" w:cs="Tahoma"/>
      <w:sz w:val="16"/>
      <w:szCs w:val="16"/>
    </w:rPr>
  </w:style>
  <w:style w:type="paragraph" w:customStyle="1" w:styleId="Standaardpersonnel">
    <w:name w:val="Standaard.personnel"/>
    <w:rsid w:val="007539B1"/>
    <w:pPr>
      <w:widowControl w:val="0"/>
      <w:autoSpaceDE w:val="0"/>
      <w:autoSpaceDN w:val="0"/>
      <w:adjustRightInd w:val="0"/>
    </w:pPr>
    <w:rPr>
      <w:rFonts w:ascii="Arial" w:eastAsia="Times New Roman" w:hAnsi="Arial" w:cs="Arial"/>
      <w:sz w:val="22"/>
      <w:szCs w:val="22"/>
      <w:lang w:val="nl-NL"/>
    </w:rPr>
  </w:style>
  <w:style w:type="paragraph" w:styleId="Paragraphedeliste">
    <w:name w:val="List Paragraph"/>
    <w:basedOn w:val="Normal"/>
    <w:link w:val="ParagraphedelisteCar"/>
    <w:uiPriority w:val="34"/>
    <w:qFormat/>
    <w:rsid w:val="00C204DC"/>
    <w:pPr>
      <w:ind w:left="720"/>
      <w:contextualSpacing/>
    </w:pPr>
  </w:style>
  <w:style w:type="character" w:styleId="Lienhypertexte">
    <w:name w:val="Hyperlink"/>
    <w:uiPriority w:val="99"/>
    <w:unhideWhenUsed/>
    <w:rsid w:val="00B208B2"/>
    <w:rPr>
      <w:color w:val="0000FF"/>
      <w:u w:val="single"/>
    </w:rPr>
  </w:style>
  <w:style w:type="character" w:styleId="Marquedecommentaire">
    <w:name w:val="annotation reference"/>
    <w:uiPriority w:val="99"/>
    <w:semiHidden/>
    <w:unhideWhenUsed/>
    <w:rsid w:val="00090D9D"/>
    <w:rPr>
      <w:sz w:val="16"/>
      <w:szCs w:val="16"/>
    </w:rPr>
  </w:style>
  <w:style w:type="paragraph" w:styleId="Commentaire">
    <w:name w:val="annotation text"/>
    <w:basedOn w:val="Normal"/>
    <w:link w:val="CommentaireCar"/>
    <w:uiPriority w:val="99"/>
    <w:semiHidden/>
    <w:unhideWhenUsed/>
    <w:rsid w:val="00090D9D"/>
    <w:pPr>
      <w:spacing w:after="200" w:line="276" w:lineRule="auto"/>
    </w:pPr>
    <w:rPr>
      <w:rFonts w:ascii="Calibri" w:eastAsia="Calibri" w:hAnsi="Calibri"/>
      <w:sz w:val="20"/>
      <w:szCs w:val="20"/>
    </w:rPr>
  </w:style>
  <w:style w:type="character" w:customStyle="1" w:styleId="CommentaireCar">
    <w:name w:val="Commentaire Car"/>
    <w:link w:val="Commentaire"/>
    <w:uiPriority w:val="99"/>
    <w:semiHidden/>
    <w:rsid w:val="00090D9D"/>
    <w:rPr>
      <w:rFonts w:ascii="Calibri" w:eastAsia="Calibri" w:hAnsi="Calibri" w:cs="Times New Roman"/>
      <w:sz w:val="20"/>
      <w:szCs w:val="20"/>
    </w:rPr>
  </w:style>
  <w:style w:type="paragraph" w:styleId="Lgende">
    <w:name w:val="caption"/>
    <w:basedOn w:val="Normal"/>
    <w:next w:val="Normal"/>
    <w:link w:val="LgendeCar"/>
    <w:unhideWhenUsed/>
    <w:qFormat/>
    <w:rsid w:val="003753B8"/>
    <w:rPr>
      <w:b/>
      <w:bCs/>
      <w:sz w:val="20"/>
      <w:szCs w:val="20"/>
    </w:rPr>
  </w:style>
  <w:style w:type="paragraph" w:styleId="Objetducommentaire">
    <w:name w:val="annotation subject"/>
    <w:basedOn w:val="Commentaire"/>
    <w:next w:val="Commentaire"/>
    <w:link w:val="ObjetducommentaireCar"/>
    <w:uiPriority w:val="99"/>
    <w:semiHidden/>
    <w:unhideWhenUsed/>
    <w:rsid w:val="00D23CD9"/>
    <w:pPr>
      <w:spacing w:after="0" w:line="240" w:lineRule="auto"/>
    </w:pPr>
    <w:rPr>
      <w:rFonts w:ascii="Times New Roman" w:eastAsia="Times New Roman" w:hAnsi="Times New Roman"/>
      <w:b/>
      <w:bCs/>
    </w:rPr>
  </w:style>
  <w:style w:type="character" w:customStyle="1" w:styleId="ObjetducommentaireCar">
    <w:name w:val="Objet du commentaire Car"/>
    <w:link w:val="Objetducommentaire"/>
    <w:uiPriority w:val="99"/>
    <w:semiHidden/>
    <w:rsid w:val="00D23CD9"/>
    <w:rPr>
      <w:rFonts w:ascii="Times New Roman" w:eastAsia="Times New Roman" w:hAnsi="Times New Roman" w:cs="Times New Roman"/>
      <w:b/>
      <w:bCs/>
      <w:sz w:val="20"/>
      <w:szCs w:val="20"/>
      <w:lang w:val="en-US" w:eastAsia="en-US"/>
    </w:rPr>
  </w:style>
  <w:style w:type="paragraph" w:styleId="En-tte">
    <w:name w:val="header"/>
    <w:basedOn w:val="Normal"/>
    <w:link w:val="En-tteCar"/>
    <w:unhideWhenUsed/>
    <w:rsid w:val="00F35713"/>
    <w:pPr>
      <w:tabs>
        <w:tab w:val="center" w:pos="4513"/>
        <w:tab w:val="right" w:pos="9026"/>
      </w:tabs>
    </w:pPr>
  </w:style>
  <w:style w:type="character" w:customStyle="1" w:styleId="En-tteCar">
    <w:name w:val="En-tête Car"/>
    <w:link w:val="En-tte"/>
    <w:rsid w:val="00F35713"/>
    <w:rPr>
      <w:rFonts w:ascii="Times New Roman" w:eastAsia="Times New Roman" w:hAnsi="Times New Roman"/>
      <w:sz w:val="24"/>
      <w:szCs w:val="24"/>
      <w:lang w:val="en-US" w:eastAsia="en-US"/>
    </w:rPr>
  </w:style>
  <w:style w:type="paragraph" w:styleId="Pieddepage">
    <w:name w:val="footer"/>
    <w:basedOn w:val="Normal"/>
    <w:link w:val="PieddepageCar"/>
    <w:uiPriority w:val="99"/>
    <w:unhideWhenUsed/>
    <w:rsid w:val="00F35713"/>
    <w:pPr>
      <w:tabs>
        <w:tab w:val="center" w:pos="4513"/>
        <w:tab w:val="right" w:pos="9026"/>
      </w:tabs>
    </w:pPr>
  </w:style>
  <w:style w:type="character" w:customStyle="1" w:styleId="PieddepageCar">
    <w:name w:val="Pied de page Car"/>
    <w:link w:val="Pieddepage"/>
    <w:uiPriority w:val="99"/>
    <w:rsid w:val="00F35713"/>
    <w:rPr>
      <w:rFonts w:ascii="Times New Roman" w:eastAsia="Times New Roman" w:hAnsi="Times New Roman"/>
      <w:sz w:val="24"/>
      <w:szCs w:val="24"/>
      <w:lang w:val="en-US" w:eastAsia="en-US"/>
    </w:rPr>
  </w:style>
  <w:style w:type="paragraph" w:customStyle="1" w:styleId="NIEtext">
    <w:name w:val="NIE text"/>
    <w:basedOn w:val="Corpsdetexte3"/>
    <w:uiPriority w:val="99"/>
    <w:rsid w:val="00760AF5"/>
    <w:pPr>
      <w:spacing w:after="0"/>
      <w:jc w:val="both"/>
    </w:pPr>
    <w:rPr>
      <w:rFonts w:ascii="Cambria" w:hAnsi="Cambria"/>
      <w:sz w:val="24"/>
      <w:szCs w:val="14"/>
      <w:lang w:val="en-GB"/>
    </w:rPr>
  </w:style>
  <w:style w:type="paragraph" w:styleId="Corpsdetexte3">
    <w:name w:val="Body Text 3"/>
    <w:basedOn w:val="Normal"/>
    <w:link w:val="Corpsdetexte3Car"/>
    <w:uiPriority w:val="99"/>
    <w:semiHidden/>
    <w:unhideWhenUsed/>
    <w:rsid w:val="00760AF5"/>
    <w:pPr>
      <w:spacing w:after="120"/>
    </w:pPr>
    <w:rPr>
      <w:sz w:val="16"/>
      <w:szCs w:val="16"/>
    </w:rPr>
  </w:style>
  <w:style w:type="character" w:customStyle="1" w:styleId="Corpsdetexte3Car">
    <w:name w:val="Corps de texte 3 Car"/>
    <w:link w:val="Corpsdetexte3"/>
    <w:uiPriority w:val="99"/>
    <w:semiHidden/>
    <w:rsid w:val="00760AF5"/>
    <w:rPr>
      <w:rFonts w:ascii="Times New Roman" w:eastAsia="Times New Roman" w:hAnsi="Times New Roman"/>
      <w:sz w:val="16"/>
      <w:szCs w:val="16"/>
    </w:rPr>
  </w:style>
  <w:style w:type="character" w:customStyle="1" w:styleId="ParagraphedelisteCar">
    <w:name w:val="Paragraphe de liste Car"/>
    <w:link w:val="Paragraphedeliste"/>
    <w:uiPriority w:val="99"/>
    <w:locked/>
    <w:rsid w:val="00B47240"/>
    <w:rPr>
      <w:rFonts w:ascii="Times New Roman" w:eastAsia="Times New Roman" w:hAnsi="Times New Roman"/>
      <w:sz w:val="24"/>
      <w:szCs w:val="24"/>
    </w:rPr>
  </w:style>
  <w:style w:type="paragraph" w:styleId="NormalWeb">
    <w:name w:val="Normal (Web)"/>
    <w:basedOn w:val="Normal"/>
    <w:uiPriority w:val="99"/>
    <w:unhideWhenUsed/>
    <w:rsid w:val="00615858"/>
    <w:pPr>
      <w:spacing w:before="100" w:beforeAutospacing="1" w:after="100" w:afterAutospacing="1"/>
    </w:pPr>
  </w:style>
  <w:style w:type="character" w:customStyle="1" w:styleId="LgendeCar">
    <w:name w:val="Légende Car"/>
    <w:link w:val="Lgende"/>
    <w:locked/>
    <w:rsid w:val="00FC1D78"/>
    <w:rPr>
      <w:rFonts w:ascii="Times New Roman" w:eastAsia="Times New Roman" w:hAnsi="Times New Roman"/>
      <w:b/>
      <w:bCs/>
      <w:lang w:val="en-US" w:eastAsia="en-US"/>
    </w:rPr>
  </w:style>
  <w:style w:type="paragraph" w:customStyle="1" w:styleId="1main">
    <w:name w:val="1.main"/>
    <w:rsid w:val="00FC1D78"/>
    <w:pPr>
      <w:widowControl w:val="0"/>
      <w:autoSpaceDE w:val="0"/>
      <w:autoSpaceDN w:val="0"/>
      <w:adjustRightInd w:val="0"/>
    </w:pPr>
    <w:rPr>
      <w:rFonts w:ascii="Times New Roman" w:eastAsia="Times New Roman"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0418">
      <w:bodyDiv w:val="1"/>
      <w:marLeft w:val="0"/>
      <w:marRight w:val="0"/>
      <w:marTop w:val="0"/>
      <w:marBottom w:val="0"/>
      <w:divBdr>
        <w:top w:val="none" w:sz="0" w:space="0" w:color="auto"/>
        <w:left w:val="none" w:sz="0" w:space="0" w:color="auto"/>
        <w:bottom w:val="none" w:sz="0" w:space="0" w:color="auto"/>
        <w:right w:val="none" w:sz="0" w:space="0" w:color="auto"/>
      </w:divBdr>
    </w:div>
    <w:div w:id="411123117">
      <w:bodyDiv w:val="1"/>
      <w:marLeft w:val="0"/>
      <w:marRight w:val="0"/>
      <w:marTop w:val="0"/>
      <w:marBottom w:val="0"/>
      <w:divBdr>
        <w:top w:val="none" w:sz="0" w:space="0" w:color="auto"/>
        <w:left w:val="none" w:sz="0" w:space="0" w:color="auto"/>
        <w:bottom w:val="none" w:sz="0" w:space="0" w:color="auto"/>
        <w:right w:val="none" w:sz="0" w:space="0" w:color="auto"/>
      </w:divBdr>
    </w:div>
    <w:div w:id="473178278">
      <w:bodyDiv w:val="1"/>
      <w:marLeft w:val="0"/>
      <w:marRight w:val="0"/>
      <w:marTop w:val="0"/>
      <w:marBottom w:val="0"/>
      <w:divBdr>
        <w:top w:val="none" w:sz="0" w:space="0" w:color="auto"/>
        <w:left w:val="none" w:sz="0" w:space="0" w:color="auto"/>
        <w:bottom w:val="none" w:sz="0" w:space="0" w:color="auto"/>
        <w:right w:val="none" w:sz="0" w:space="0" w:color="auto"/>
      </w:divBdr>
    </w:div>
    <w:div w:id="1104957159">
      <w:bodyDiv w:val="1"/>
      <w:marLeft w:val="0"/>
      <w:marRight w:val="0"/>
      <w:marTop w:val="0"/>
      <w:marBottom w:val="0"/>
      <w:divBdr>
        <w:top w:val="none" w:sz="0" w:space="0" w:color="auto"/>
        <w:left w:val="none" w:sz="0" w:space="0" w:color="auto"/>
        <w:bottom w:val="none" w:sz="0" w:space="0" w:color="auto"/>
        <w:right w:val="none" w:sz="0" w:space="0" w:color="auto"/>
      </w:divBdr>
    </w:div>
    <w:div w:id="1228145324">
      <w:bodyDiv w:val="1"/>
      <w:marLeft w:val="0"/>
      <w:marRight w:val="0"/>
      <w:marTop w:val="0"/>
      <w:marBottom w:val="0"/>
      <w:divBdr>
        <w:top w:val="none" w:sz="0" w:space="0" w:color="auto"/>
        <w:left w:val="none" w:sz="0" w:space="0" w:color="auto"/>
        <w:bottom w:val="none" w:sz="0" w:space="0" w:color="auto"/>
        <w:right w:val="none" w:sz="0" w:space="0" w:color="auto"/>
      </w:divBdr>
    </w:div>
    <w:div w:id="1411076075">
      <w:bodyDiv w:val="1"/>
      <w:marLeft w:val="0"/>
      <w:marRight w:val="0"/>
      <w:marTop w:val="0"/>
      <w:marBottom w:val="0"/>
      <w:divBdr>
        <w:top w:val="none" w:sz="0" w:space="0" w:color="auto"/>
        <w:left w:val="none" w:sz="0" w:space="0" w:color="auto"/>
        <w:bottom w:val="none" w:sz="0" w:space="0" w:color="auto"/>
        <w:right w:val="none" w:sz="0" w:space="0" w:color="auto"/>
      </w:divBdr>
    </w:div>
    <w:div w:id="1546942399">
      <w:bodyDiv w:val="1"/>
      <w:marLeft w:val="0"/>
      <w:marRight w:val="0"/>
      <w:marTop w:val="0"/>
      <w:marBottom w:val="0"/>
      <w:divBdr>
        <w:top w:val="none" w:sz="0" w:space="0" w:color="auto"/>
        <w:left w:val="none" w:sz="0" w:space="0" w:color="auto"/>
        <w:bottom w:val="none" w:sz="0" w:space="0" w:color="auto"/>
        <w:right w:val="none" w:sz="0" w:space="0" w:color="auto"/>
      </w:divBdr>
    </w:div>
    <w:div w:id="1565798652">
      <w:bodyDiv w:val="1"/>
      <w:marLeft w:val="0"/>
      <w:marRight w:val="0"/>
      <w:marTop w:val="0"/>
      <w:marBottom w:val="0"/>
      <w:divBdr>
        <w:top w:val="none" w:sz="0" w:space="0" w:color="auto"/>
        <w:left w:val="none" w:sz="0" w:space="0" w:color="auto"/>
        <w:bottom w:val="none" w:sz="0" w:space="0" w:color="auto"/>
        <w:right w:val="none" w:sz="0" w:space="0" w:color="auto"/>
      </w:divBdr>
    </w:div>
    <w:div w:id="16435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s.unhcr.org"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smartmethodolog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Bello\Bello1\Consultancies\Dzaleka\UNHCR%202016\Analysis\Tool_12_SENS_Pre-Module_TRENDS_AND_GRAPHS_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ello\Bello1\Consultancies\Dzaleka\UNHCR%202016\Analysis\Tool_12_SENS_Pre-Module_TRENDS_AND_GRAPHS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Prevalence of GAM and stunting in Dzaleka, 2012,</a:t>
            </a:r>
            <a:r>
              <a:rPr lang="en-US" baseline="0"/>
              <a:t> 2014, 2016</a:t>
            </a:r>
          </a:p>
        </c:rich>
      </c:tx>
      <c:overlay val="0"/>
      <c:spPr>
        <a:noFill/>
        <a:ln>
          <a:noFill/>
        </a:ln>
        <a:effectLst/>
      </c:spPr>
    </c:title>
    <c:autoTitleDeleted val="0"/>
    <c:plotArea>
      <c:layout/>
      <c:barChart>
        <c:barDir val="col"/>
        <c:grouping val="clustered"/>
        <c:varyColors val="0"/>
        <c:ser>
          <c:idx val="0"/>
          <c:order val="0"/>
          <c:tx>
            <c:strRef>
              <c:f>Sheet1!$A$2</c:f>
              <c:strCache>
                <c:ptCount val="1"/>
                <c:pt idx="0">
                  <c:v>GAM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2012</c:v>
                </c:pt>
                <c:pt idx="1">
                  <c:v>2014</c:v>
                </c:pt>
                <c:pt idx="2">
                  <c:v>2016</c:v>
                </c:pt>
              </c:numCache>
            </c:numRef>
          </c:cat>
          <c:val>
            <c:numRef>
              <c:f>Sheet1!$B$2:$D$2</c:f>
              <c:numCache>
                <c:formatCode>General</c:formatCode>
                <c:ptCount val="3"/>
                <c:pt idx="0">
                  <c:v>1.4</c:v>
                </c:pt>
                <c:pt idx="1">
                  <c:v>1.1000000000000001</c:v>
                </c:pt>
                <c:pt idx="2" formatCode="0.0">
                  <c:v>1</c:v>
                </c:pt>
              </c:numCache>
            </c:numRef>
          </c:val>
          <c:extLst>
            <c:ext xmlns:c16="http://schemas.microsoft.com/office/drawing/2014/chart" uri="{C3380CC4-5D6E-409C-BE32-E72D297353CC}">
              <c16:uniqueId val="{00000000-ADB0-467D-A334-BAA09520C1BE}"/>
            </c:ext>
          </c:extLst>
        </c:ser>
        <c:ser>
          <c:idx val="1"/>
          <c:order val="1"/>
          <c:tx>
            <c:strRef>
              <c:f>Sheet1!$A$3</c:f>
              <c:strCache>
                <c:ptCount val="1"/>
                <c:pt idx="0">
                  <c:v>Stunting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Sheet1!$B$1:$D$1</c:f>
              <c:numCache>
                <c:formatCode>General</c:formatCode>
                <c:ptCount val="3"/>
                <c:pt idx="0">
                  <c:v>2012</c:v>
                </c:pt>
                <c:pt idx="1">
                  <c:v>2014</c:v>
                </c:pt>
                <c:pt idx="2">
                  <c:v>2016</c:v>
                </c:pt>
              </c:numCache>
            </c:numRef>
          </c:cat>
          <c:val>
            <c:numRef>
              <c:f>Sheet1!$B$3:$D$3</c:f>
              <c:numCache>
                <c:formatCode>General</c:formatCode>
                <c:ptCount val="3"/>
                <c:pt idx="0">
                  <c:v>22.4</c:v>
                </c:pt>
                <c:pt idx="1">
                  <c:v>36.1</c:v>
                </c:pt>
                <c:pt idx="2">
                  <c:v>34.800000000000011</c:v>
                </c:pt>
              </c:numCache>
            </c:numRef>
          </c:val>
          <c:extLst>
            <c:ext xmlns:c16="http://schemas.microsoft.com/office/drawing/2014/chart" uri="{C3380CC4-5D6E-409C-BE32-E72D297353CC}">
              <c16:uniqueId val="{00000001-ADB0-467D-A334-BAA09520C1BE}"/>
            </c:ext>
          </c:extLst>
        </c:ser>
        <c:dLbls>
          <c:showLegendKey val="0"/>
          <c:showVal val="0"/>
          <c:showCatName val="0"/>
          <c:showSerName val="0"/>
          <c:showPercent val="0"/>
          <c:showBubbleSize val="0"/>
        </c:dLbls>
        <c:gapWidth val="219"/>
        <c:overlap val="-27"/>
        <c:axId val="414259552"/>
        <c:axId val="414259944"/>
      </c:barChart>
      <c:catAx>
        <c:axId val="4142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259944"/>
        <c:crosses val="autoZero"/>
        <c:auto val="1"/>
        <c:lblAlgn val="ctr"/>
        <c:lblOffset val="100"/>
        <c:noMultiLvlLbl val="0"/>
      </c:catAx>
      <c:valAx>
        <c:axId val="414259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25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7161989366713"/>
          <c:y val="8.1668570054697354E-2"/>
          <c:w val="0.87590382932902622"/>
          <c:h val="0.72369738133878314"/>
        </c:manualLayout>
      </c:layout>
      <c:barChart>
        <c:barDir val="col"/>
        <c:grouping val="stacked"/>
        <c:varyColors val="0"/>
        <c:ser>
          <c:idx val="0"/>
          <c:order val="0"/>
          <c:tx>
            <c:strRef>
              <c:f>'Anaemia Graph 1 Children'!$B$20</c:f>
              <c:strCache>
                <c:ptCount val="1"/>
                <c:pt idx="0">
                  <c:v>Severe anaemia</c:v>
                </c:pt>
              </c:strCache>
            </c:strRef>
          </c:tx>
          <c:spPr>
            <a:solidFill>
              <a:schemeClr val="tx1">
                <a:lumMod val="65000"/>
                <a:lumOff val="35000"/>
              </a:schemeClr>
            </a:solidFill>
          </c:spPr>
          <c:invertIfNegative val="0"/>
          <c:dLbls>
            <c:spPr>
              <a:noFill/>
              <a:ln w="25400">
                <a:noFill/>
              </a:ln>
            </c:spPr>
            <c:txPr>
              <a:bodyPr/>
              <a:lstStyle/>
              <a:p>
                <a:pPr>
                  <a:defRPr>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'Anaemia Graph 1 Children'!$C$17:$F$17</c:f>
              <c:strCache>
                <c:ptCount val="3"/>
                <c:pt idx="0">
                  <c:v>SENS 2012</c:v>
                </c:pt>
                <c:pt idx="1">
                  <c:v>SENS 2014</c:v>
                </c:pt>
                <c:pt idx="2">
                  <c:v>SENS 2016</c:v>
                </c:pt>
              </c:strCache>
              <c:extLst/>
            </c:strRef>
          </c:cat>
          <c:val>
            <c:numRef>
              <c:f>'Anaemia Graph 1 Children'!$C$20:$F$20</c:f>
              <c:numCache>
                <c:formatCode>0.0</c:formatCode>
                <c:ptCount val="4"/>
                <c:pt idx="0">
                  <c:v>1.9</c:v>
                </c:pt>
                <c:pt idx="1">
                  <c:v>0.6</c:v>
                </c:pt>
                <c:pt idx="2">
                  <c:v>0.6</c:v>
                </c:pt>
              </c:numCache>
              <c:extLst/>
            </c:numRef>
          </c:val>
          <c:extLst>
            <c:ext xmlns:c16="http://schemas.microsoft.com/office/drawing/2014/chart" uri="{C3380CC4-5D6E-409C-BE32-E72D297353CC}">
              <c16:uniqueId val="{00000000-BFF3-4396-9DC1-A57A7171F8E0}"/>
            </c:ext>
          </c:extLst>
        </c:ser>
        <c:ser>
          <c:idx val="1"/>
          <c:order val="1"/>
          <c:tx>
            <c:strRef>
              <c:f>'Anaemia Graph 1 Children'!$B$19</c:f>
              <c:strCache>
                <c:ptCount val="1"/>
                <c:pt idx="0">
                  <c:v>Moderate anaemia</c:v>
                </c:pt>
              </c:strCache>
            </c:strRef>
          </c:tx>
          <c:spPr>
            <a:solidFill>
              <a:schemeClr val="bg1">
                <a:lumMod val="65000"/>
              </a:schemeClr>
            </a:solidFill>
          </c:spPr>
          <c:invertIfNegative val="0"/>
          <c:dLbls>
            <c:spPr>
              <a:noFill/>
              <a:ln w="25400">
                <a:noFill/>
              </a:ln>
            </c:spPr>
            <c:txPr>
              <a:bodyPr/>
              <a:lstStyle/>
              <a:p>
                <a:pPr>
                  <a:defRPr>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'Anaemia Graph 1 Children'!$C$17:$F$17</c:f>
              <c:strCache>
                <c:ptCount val="3"/>
                <c:pt idx="0">
                  <c:v>SENS 2012</c:v>
                </c:pt>
                <c:pt idx="1">
                  <c:v>SENS 2014</c:v>
                </c:pt>
                <c:pt idx="2">
                  <c:v>SENS 2016</c:v>
                </c:pt>
              </c:strCache>
              <c:extLst/>
            </c:strRef>
          </c:cat>
          <c:val>
            <c:numRef>
              <c:f>'Anaemia Graph 1 Children'!$C$19:$F$19</c:f>
              <c:numCache>
                <c:formatCode>0.0</c:formatCode>
                <c:ptCount val="4"/>
                <c:pt idx="0">
                  <c:v>20.6</c:v>
                </c:pt>
                <c:pt idx="1">
                  <c:v>13.7</c:v>
                </c:pt>
                <c:pt idx="2">
                  <c:v>5.7</c:v>
                </c:pt>
              </c:numCache>
              <c:extLst/>
            </c:numRef>
          </c:val>
          <c:extLst>
            <c:ext xmlns:c16="http://schemas.microsoft.com/office/drawing/2014/chart" uri="{C3380CC4-5D6E-409C-BE32-E72D297353CC}">
              <c16:uniqueId val="{00000001-BFF3-4396-9DC1-A57A7171F8E0}"/>
            </c:ext>
          </c:extLst>
        </c:ser>
        <c:ser>
          <c:idx val="2"/>
          <c:order val="2"/>
          <c:tx>
            <c:strRef>
              <c:f>'Anaemia Graph 1 Children'!$B$18</c:f>
              <c:strCache>
                <c:ptCount val="1"/>
                <c:pt idx="0">
                  <c:v>Mild anaemia</c:v>
                </c:pt>
              </c:strCache>
            </c:strRef>
          </c:tx>
          <c:spPr>
            <a:solidFill>
              <a:schemeClr val="bg1">
                <a:lumMod val="95000"/>
              </a:schemeClr>
            </a:solidFill>
          </c:spPr>
          <c:invertIfNegative val="0"/>
          <c:dLbls>
            <c:spPr>
              <a:noFill/>
              <a:ln w="25400">
                <a:noFill/>
              </a:ln>
            </c:spPr>
            <c:txPr>
              <a:bodyPr/>
              <a:lstStyle/>
              <a:p>
                <a:pPr>
                  <a:defRPr>
                    <a:solidFill>
                      <a:sysClr val="windowText" lastClr="000000"/>
                    </a:solidFill>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'Anaemia Graph 1 Children'!$C$17:$F$17</c:f>
              <c:strCache>
                <c:ptCount val="3"/>
                <c:pt idx="0">
                  <c:v>SENS 2012</c:v>
                </c:pt>
                <c:pt idx="1">
                  <c:v>SENS 2014</c:v>
                </c:pt>
                <c:pt idx="2">
                  <c:v>SENS 2016</c:v>
                </c:pt>
              </c:strCache>
              <c:extLst/>
            </c:strRef>
          </c:cat>
          <c:val>
            <c:numRef>
              <c:f>'Anaemia Graph 1 Children'!$C$18:$F$18</c:f>
              <c:numCache>
                <c:formatCode>0.0</c:formatCode>
                <c:ptCount val="4"/>
                <c:pt idx="0">
                  <c:v>18.7</c:v>
                </c:pt>
                <c:pt idx="1">
                  <c:v>19.100000000000001</c:v>
                </c:pt>
                <c:pt idx="2">
                  <c:v>16.399999999999999</c:v>
                </c:pt>
              </c:numCache>
              <c:extLst/>
            </c:numRef>
          </c:val>
          <c:extLst>
            <c:ext xmlns:c16="http://schemas.microsoft.com/office/drawing/2014/chart" uri="{C3380CC4-5D6E-409C-BE32-E72D297353CC}">
              <c16:uniqueId val="{00000002-BFF3-4396-9DC1-A57A7171F8E0}"/>
            </c:ext>
          </c:extLst>
        </c:ser>
        <c:dLbls>
          <c:showLegendKey val="0"/>
          <c:showVal val="1"/>
          <c:showCatName val="0"/>
          <c:showSerName val="0"/>
          <c:showPercent val="0"/>
          <c:showBubbleSize val="0"/>
        </c:dLbls>
        <c:gapWidth val="120"/>
        <c:overlap val="100"/>
        <c:axId val="301663600"/>
        <c:axId val="411556152"/>
      </c:barChart>
      <c:lineChart>
        <c:grouping val="standard"/>
        <c:varyColors val="0"/>
        <c:ser>
          <c:idx val="3"/>
          <c:order val="3"/>
          <c:tx>
            <c:strRef>
              <c:f>'Anaemia Graph 1 Children'!$B$26</c:f>
              <c:strCache>
                <c:ptCount val="1"/>
                <c:pt idx="0">
                  <c:v>High</c:v>
                </c:pt>
              </c:strCache>
            </c:strRef>
          </c:tx>
          <c:spPr>
            <a:ln w="19050">
              <a:solidFill>
                <a:schemeClr val="accent2"/>
              </a:solidFill>
            </a:ln>
          </c:spPr>
          <c:marker>
            <c:symbol val="none"/>
          </c:marker>
          <c:dLbls>
            <c:delete val="1"/>
          </c:dLbls>
          <c:errBars>
            <c:errDir val="y"/>
            <c:errBarType val="both"/>
            <c:errValType val="stdErr"/>
            <c:noEndCap val="0"/>
          </c:errBars>
          <c:cat>
            <c:strLit>
              <c:ptCount val="4"/>
              <c:pt idx="0">
                <c:v>SENS 2012</c:v>
              </c:pt>
              <c:pt idx="1">
                <c:v>SENS 2014</c:v>
              </c:pt>
              <c:pt idx="2">
                <c:v>SENS 2016</c:v>
              </c:pt>
              <c:extLst>
                <c:ext xmlns:c15="http://schemas.microsoft.com/office/drawing/2012/chart" uri="{02D57815-91ED-43cb-92C2-25804820EDAC}">
                  <c15:autoCat val="1"/>
                </c:ext>
              </c:extLst>
            </c:strLit>
          </c:cat>
          <c:val>
            <c:numRef>
              <c:f>'Anaemia Graph 1 Children'!$C$26:$F$26</c:f>
              <c:numCache>
                <c:formatCode>0</c:formatCode>
                <c:ptCount val="4"/>
                <c:pt idx="0">
                  <c:v>40</c:v>
                </c:pt>
                <c:pt idx="1">
                  <c:v>40</c:v>
                </c:pt>
                <c:pt idx="2">
                  <c:v>40</c:v>
                </c:pt>
                <c:pt idx="3">
                  <c:v>40</c:v>
                </c:pt>
              </c:numCache>
              <c:extLst/>
            </c:numRef>
          </c:val>
          <c:smooth val="0"/>
          <c:extLst>
            <c:ext xmlns:c16="http://schemas.microsoft.com/office/drawing/2014/chart" uri="{C3380CC4-5D6E-409C-BE32-E72D297353CC}">
              <c16:uniqueId val="{00000003-BFF3-4396-9DC1-A57A7171F8E0}"/>
            </c:ext>
          </c:extLst>
        </c:ser>
        <c:ser>
          <c:idx val="4"/>
          <c:order val="4"/>
          <c:tx>
            <c:strRef>
              <c:f>'Anaemia Graph 1 Children'!$B$21</c:f>
              <c:strCache>
                <c:ptCount val="1"/>
                <c:pt idx="0">
                  <c:v>Total Anaemia</c:v>
                </c:pt>
              </c:strCache>
            </c:strRef>
          </c:tx>
          <c:spPr>
            <a:ln>
              <a:noFill/>
            </a:ln>
          </c:spPr>
          <c:marker>
            <c:symbol val="none"/>
          </c:marker>
          <c:dLbls>
            <c:delete val="1"/>
          </c:dLbls>
          <c:errBars>
            <c:errDir val="y"/>
            <c:errBarType val="both"/>
            <c:errValType val="cust"/>
            <c:noEndCap val="0"/>
            <c:plus>
              <c:numRef>
                <c:f>'Anaemia Graph 1 Children'!$C$24:$G$24</c:f>
                <c:numCache>
                  <c:formatCode>General</c:formatCode>
                  <c:ptCount val="4"/>
                  <c:pt idx="0">
                    <c:v>-6.8000000000000043</c:v>
                  </c:pt>
                  <c:pt idx="1">
                    <c:v>-4.7999999999999972</c:v>
                  </c:pt>
                  <c:pt idx="2">
                    <c:v>-4.8000000000000007</c:v>
                  </c:pt>
                  <c:pt idx="3">
                    <c:v>0</c:v>
                  </c:pt>
                </c:numCache>
                <c:extLst/>
              </c:numRef>
            </c:plus>
            <c:minus>
              <c:numRef>
                <c:f>'Anaemia Graph 1 Children'!$C$25:$G$25</c:f>
                <c:numCache>
                  <c:formatCode>General</c:formatCode>
                  <c:ptCount val="4"/>
                  <c:pt idx="0">
                    <c:v>-7</c:v>
                  </c:pt>
                  <c:pt idx="1">
                    <c:v>-5.3000000000000043</c:v>
                  </c:pt>
                  <c:pt idx="2">
                    <c:v>-4.9000000000000021</c:v>
                  </c:pt>
                  <c:pt idx="3">
                    <c:v>0</c:v>
                  </c:pt>
                </c:numCache>
                <c:extLst/>
              </c:numRef>
            </c:minus>
          </c:errBars>
          <c:cat>
            <c:strLit>
              <c:ptCount val="4"/>
              <c:pt idx="0">
                <c:v>SENS 2012</c:v>
              </c:pt>
              <c:pt idx="1">
                <c:v>SENS 2014</c:v>
              </c:pt>
              <c:pt idx="2">
                <c:v>SENS 2016</c:v>
              </c:pt>
              <c:extLst>
                <c:ext xmlns:c15="http://schemas.microsoft.com/office/drawing/2012/chart" uri="{02D57815-91ED-43cb-92C2-25804820EDAC}">
                  <c15:autoCat val="1"/>
                </c:ext>
              </c:extLst>
            </c:strLit>
          </c:cat>
          <c:val>
            <c:numRef>
              <c:f>'Anaemia Graph 1 Children'!$C$21:$G$21</c:f>
              <c:numCache>
                <c:formatCode>0.0</c:formatCode>
                <c:ptCount val="4"/>
                <c:pt idx="0">
                  <c:v>41.2</c:v>
                </c:pt>
                <c:pt idx="1">
                  <c:v>33.4</c:v>
                </c:pt>
                <c:pt idx="2">
                  <c:v>22.7</c:v>
                </c:pt>
              </c:numCache>
              <c:extLst/>
            </c:numRef>
          </c:val>
          <c:smooth val="0"/>
          <c:extLst>
            <c:ext xmlns:c16="http://schemas.microsoft.com/office/drawing/2014/chart" uri="{C3380CC4-5D6E-409C-BE32-E72D297353CC}">
              <c16:uniqueId val="{00000004-BFF3-4396-9DC1-A57A7171F8E0}"/>
            </c:ext>
          </c:extLst>
        </c:ser>
        <c:dLbls>
          <c:showLegendKey val="0"/>
          <c:showVal val="1"/>
          <c:showCatName val="0"/>
          <c:showSerName val="0"/>
          <c:showPercent val="0"/>
          <c:showBubbleSize val="0"/>
        </c:dLbls>
        <c:marker val="1"/>
        <c:smooth val="0"/>
        <c:axId val="301663600"/>
        <c:axId val="411556152"/>
      </c:lineChart>
      <c:catAx>
        <c:axId val="301663600"/>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en-US"/>
                  <a:t>Date of Survey</a:t>
                </a:r>
              </a:p>
            </c:rich>
          </c:tx>
          <c:layout>
            <c:manualLayout>
              <c:xMode val="edge"/>
              <c:yMode val="edge"/>
              <c:x val="0.46790299572039901"/>
              <c:y val="0.868421052631578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411556152"/>
        <c:crosses val="autoZero"/>
        <c:auto val="0"/>
        <c:lblAlgn val="ctr"/>
        <c:lblOffset val="100"/>
        <c:noMultiLvlLbl val="0"/>
      </c:catAx>
      <c:valAx>
        <c:axId val="411556152"/>
        <c:scaling>
          <c:orientation val="minMax"/>
          <c:max val="60"/>
        </c:scaling>
        <c:delete val="0"/>
        <c:axPos val="l"/>
        <c:majorGridlines>
          <c:spPr>
            <a:ln w="12700">
              <a:solidFill>
                <a:srgbClr val="FFFFFF"/>
              </a:solidFill>
              <a:prstDash val="solid"/>
            </a:ln>
          </c:spPr>
        </c:majorGridlines>
        <c:title>
          <c:tx>
            <c:rich>
              <a:bodyPr/>
              <a:lstStyle/>
              <a:p>
                <a:pPr>
                  <a:defRPr sz="1100" b="1" i="0" u="none" strike="noStrike" baseline="0">
                    <a:solidFill>
                      <a:srgbClr val="000000"/>
                    </a:solidFill>
                    <a:latin typeface="Calibri"/>
                    <a:ea typeface="Calibri"/>
                    <a:cs typeface="Calibri"/>
                  </a:defRPr>
                </a:pPr>
                <a:r>
                  <a:rPr lang="en-US"/>
                  <a:t>Prevalence (%)</a:t>
                </a:r>
              </a:p>
            </c:rich>
          </c:tx>
          <c:layout>
            <c:manualLayout>
              <c:xMode val="edge"/>
              <c:yMode val="edge"/>
              <c:x val="1.6414294367050272E-2"/>
              <c:y val="0.3921579613869021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301663600"/>
        <c:crosses val="autoZero"/>
        <c:crossBetween val="between"/>
        <c:majorUnit val="5"/>
      </c:valAx>
      <c:spPr>
        <a:noFill/>
        <a:ln w="25400">
          <a:noFill/>
        </a:ln>
      </c:spPr>
    </c:plotArea>
    <c:legend>
      <c:legendPos val="b"/>
      <c:layout>
        <c:manualLayout>
          <c:xMode val="edge"/>
          <c:yMode val="edge"/>
          <c:x val="7.2753209700428007E-2"/>
          <c:y val="0.93540669856459302"/>
          <c:w val="0.89999992511635096"/>
          <c:h val="5.8873132849240499E-2"/>
        </c:manualLayout>
      </c:layout>
      <c:overlay val="0"/>
      <c:spPr>
        <a:solidFill>
          <a:srgbClr val="FFFFFF"/>
        </a:solidFill>
        <a:ln w="3175">
          <a:noFill/>
          <a:prstDash val="solid"/>
        </a:ln>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724679029957194E-2"/>
          <c:y val="8.2257227277163392E-2"/>
          <c:w val="0.86352829291488797"/>
          <c:h val="0.74403890190931077"/>
        </c:manualLayout>
      </c:layout>
      <c:barChart>
        <c:barDir val="col"/>
        <c:grouping val="stacked"/>
        <c:varyColors val="0"/>
        <c:ser>
          <c:idx val="0"/>
          <c:order val="0"/>
          <c:tx>
            <c:strRef>
              <c:f>'Anaemia Graph 1 Women'!$B$20</c:f>
              <c:strCache>
                <c:ptCount val="1"/>
                <c:pt idx="0">
                  <c:v>Severe anaemia</c:v>
                </c:pt>
              </c:strCache>
            </c:strRef>
          </c:tx>
          <c:spPr>
            <a:solidFill>
              <a:schemeClr val="tx1">
                <a:lumMod val="65000"/>
                <a:lumOff val="35000"/>
              </a:schemeClr>
            </a:solidFill>
          </c:spPr>
          <c:invertIfNegative val="0"/>
          <c:dLbls>
            <c:spPr>
              <a:noFill/>
              <a:ln w="25400">
                <a:noFill/>
              </a:ln>
            </c:spPr>
            <c:txPr>
              <a:bodyPr/>
              <a:lstStyle/>
              <a:p>
                <a:pPr>
                  <a:defRPr>
                    <a:solidFill>
                      <a:sysClr val="windowText" lastClr="000000"/>
                    </a:solidFill>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'Anaemia Graph 1 Women'!$C$17:$F$17</c:f>
              <c:strCache>
                <c:ptCount val="3"/>
                <c:pt idx="0">
                  <c:v>SENS 2012</c:v>
                </c:pt>
                <c:pt idx="1">
                  <c:v>SENS 2014</c:v>
                </c:pt>
                <c:pt idx="2">
                  <c:v>SENS 2016</c:v>
                </c:pt>
              </c:strCache>
              <c:extLst/>
            </c:strRef>
          </c:cat>
          <c:val>
            <c:numRef>
              <c:f>'Anaemia Graph 1 Women'!$C$20:$F$20</c:f>
              <c:numCache>
                <c:formatCode>0.0</c:formatCode>
                <c:ptCount val="4"/>
                <c:pt idx="0">
                  <c:v>0</c:v>
                </c:pt>
                <c:pt idx="1">
                  <c:v>0.4</c:v>
                </c:pt>
                <c:pt idx="2">
                  <c:v>1.2</c:v>
                </c:pt>
              </c:numCache>
              <c:extLst/>
            </c:numRef>
          </c:val>
          <c:extLst>
            <c:ext xmlns:c16="http://schemas.microsoft.com/office/drawing/2014/chart" uri="{C3380CC4-5D6E-409C-BE32-E72D297353CC}">
              <c16:uniqueId val="{00000000-1E73-4225-B073-6E79ACAB321F}"/>
            </c:ext>
          </c:extLst>
        </c:ser>
        <c:ser>
          <c:idx val="1"/>
          <c:order val="1"/>
          <c:tx>
            <c:strRef>
              <c:f>'Anaemia Graph 1 Women'!$B$19</c:f>
              <c:strCache>
                <c:ptCount val="1"/>
                <c:pt idx="0">
                  <c:v>Moderate anaemia</c:v>
                </c:pt>
              </c:strCache>
            </c:strRef>
          </c:tx>
          <c:spPr>
            <a:solidFill>
              <a:schemeClr val="bg1">
                <a:lumMod val="50000"/>
              </a:schemeClr>
            </a:solidFill>
          </c:spPr>
          <c:invertIfNegative val="0"/>
          <c:dLbls>
            <c:spPr>
              <a:noFill/>
              <a:ln w="25400">
                <a:noFill/>
              </a:ln>
            </c:spPr>
            <c:txPr>
              <a:bodyPr/>
              <a:lstStyle/>
              <a:p>
                <a:pPr>
                  <a:defRPr>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'Anaemia Graph 1 Women'!$C$17:$F$17</c:f>
              <c:strCache>
                <c:ptCount val="3"/>
                <c:pt idx="0">
                  <c:v>SENS 2012</c:v>
                </c:pt>
                <c:pt idx="1">
                  <c:v>SENS 2014</c:v>
                </c:pt>
                <c:pt idx="2">
                  <c:v>SENS 2016</c:v>
                </c:pt>
              </c:strCache>
              <c:extLst/>
            </c:strRef>
          </c:cat>
          <c:val>
            <c:numRef>
              <c:f>'Anaemia Graph 1 Women'!$C$19:$F$19</c:f>
              <c:numCache>
                <c:formatCode>0.0</c:formatCode>
                <c:ptCount val="4"/>
                <c:pt idx="0">
                  <c:v>11.6</c:v>
                </c:pt>
                <c:pt idx="1">
                  <c:v>10.9</c:v>
                </c:pt>
                <c:pt idx="2">
                  <c:v>9.5</c:v>
                </c:pt>
              </c:numCache>
              <c:extLst/>
            </c:numRef>
          </c:val>
          <c:extLst>
            <c:ext xmlns:c16="http://schemas.microsoft.com/office/drawing/2014/chart" uri="{C3380CC4-5D6E-409C-BE32-E72D297353CC}">
              <c16:uniqueId val="{00000001-1E73-4225-B073-6E79ACAB321F}"/>
            </c:ext>
          </c:extLst>
        </c:ser>
        <c:ser>
          <c:idx val="2"/>
          <c:order val="2"/>
          <c:tx>
            <c:strRef>
              <c:f>'Anaemia Graph 1 Women'!$B$18</c:f>
              <c:strCache>
                <c:ptCount val="1"/>
                <c:pt idx="0">
                  <c:v>Mild anaemia</c:v>
                </c:pt>
              </c:strCache>
            </c:strRef>
          </c:tx>
          <c:spPr>
            <a:solidFill>
              <a:schemeClr val="bg1">
                <a:lumMod val="95000"/>
              </a:schemeClr>
            </a:solidFill>
          </c:spPr>
          <c:invertIfNegative val="0"/>
          <c:dLbls>
            <c:spPr>
              <a:noFill/>
              <a:ln w="25400">
                <a:noFill/>
              </a:ln>
            </c:spPr>
            <c:txPr>
              <a:bodyPr/>
              <a:lstStyle/>
              <a:p>
                <a:pPr>
                  <a:defRPr>
                    <a:solidFill>
                      <a:sysClr val="windowText" lastClr="000000"/>
                    </a:solidFill>
                    <a:latin typeface="+mn-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'Anaemia Graph 1 Women'!$C$17:$F$17</c:f>
              <c:strCache>
                <c:ptCount val="3"/>
                <c:pt idx="0">
                  <c:v>SENS 2012</c:v>
                </c:pt>
                <c:pt idx="1">
                  <c:v>SENS 2014</c:v>
                </c:pt>
                <c:pt idx="2">
                  <c:v>SENS 2016</c:v>
                </c:pt>
              </c:strCache>
              <c:extLst/>
            </c:strRef>
          </c:cat>
          <c:val>
            <c:numRef>
              <c:f>'Anaemia Graph 1 Women'!$C$18:$F$18</c:f>
              <c:numCache>
                <c:formatCode>0.0</c:formatCode>
                <c:ptCount val="4"/>
                <c:pt idx="0">
                  <c:v>5.3</c:v>
                </c:pt>
                <c:pt idx="1">
                  <c:v>11.9</c:v>
                </c:pt>
                <c:pt idx="2">
                  <c:v>11.2</c:v>
                </c:pt>
              </c:numCache>
              <c:extLst/>
            </c:numRef>
          </c:val>
          <c:extLst>
            <c:ext xmlns:c16="http://schemas.microsoft.com/office/drawing/2014/chart" uri="{C3380CC4-5D6E-409C-BE32-E72D297353CC}">
              <c16:uniqueId val="{00000002-1E73-4225-B073-6E79ACAB321F}"/>
            </c:ext>
          </c:extLst>
        </c:ser>
        <c:dLbls>
          <c:showLegendKey val="0"/>
          <c:showVal val="0"/>
          <c:showCatName val="0"/>
          <c:showSerName val="0"/>
          <c:showPercent val="0"/>
          <c:showBubbleSize val="0"/>
        </c:dLbls>
        <c:gapWidth val="120"/>
        <c:overlap val="100"/>
        <c:axId val="411556936"/>
        <c:axId val="411557328"/>
      </c:barChart>
      <c:lineChart>
        <c:grouping val="standard"/>
        <c:varyColors val="0"/>
        <c:ser>
          <c:idx val="3"/>
          <c:order val="3"/>
          <c:tx>
            <c:strRef>
              <c:f>'Anaemia Graph 1 Women'!$B$26</c:f>
              <c:strCache>
                <c:ptCount val="1"/>
                <c:pt idx="0">
                  <c:v>High</c:v>
                </c:pt>
              </c:strCache>
            </c:strRef>
          </c:tx>
          <c:spPr>
            <a:ln w="19050">
              <a:solidFill>
                <a:schemeClr val="accent2"/>
              </a:solidFill>
            </a:ln>
          </c:spPr>
          <c:marker>
            <c:symbol val="none"/>
          </c:marker>
          <c:cat>
            <c:strLit>
              <c:ptCount val="4"/>
              <c:pt idx="0">
                <c:v>SENS 2012</c:v>
              </c:pt>
              <c:pt idx="1">
                <c:v>SENS 2014</c:v>
              </c:pt>
              <c:pt idx="2">
                <c:v>SENS 2016</c:v>
              </c:pt>
              <c:extLst>
                <c:ext xmlns:c15="http://schemas.microsoft.com/office/drawing/2012/chart" uri="{02D57815-91ED-43cb-92C2-25804820EDAC}">
                  <c15:autoCat val="1"/>
                </c:ext>
              </c:extLst>
            </c:strLit>
          </c:cat>
          <c:val>
            <c:numRef>
              <c:f>'Anaemia Graph 1 Women'!$C$26:$F$26</c:f>
              <c:numCache>
                <c:formatCode>0.0</c:formatCode>
                <c:ptCount val="4"/>
                <c:pt idx="0">
                  <c:v>40</c:v>
                </c:pt>
                <c:pt idx="1">
                  <c:v>40</c:v>
                </c:pt>
                <c:pt idx="2">
                  <c:v>40</c:v>
                </c:pt>
                <c:pt idx="3">
                  <c:v>40</c:v>
                </c:pt>
              </c:numCache>
              <c:extLst/>
            </c:numRef>
          </c:val>
          <c:smooth val="0"/>
          <c:extLst>
            <c:ext xmlns:c16="http://schemas.microsoft.com/office/drawing/2014/chart" uri="{C3380CC4-5D6E-409C-BE32-E72D297353CC}">
              <c16:uniqueId val="{00000003-1E73-4225-B073-6E79ACAB321F}"/>
            </c:ext>
          </c:extLst>
        </c:ser>
        <c:ser>
          <c:idx val="4"/>
          <c:order val="4"/>
          <c:tx>
            <c:strRef>
              <c:f>'Anaemia Graph 1 Women'!$B$21</c:f>
              <c:strCache>
                <c:ptCount val="1"/>
                <c:pt idx="0">
                  <c:v>Total Anaemia</c:v>
                </c:pt>
              </c:strCache>
            </c:strRef>
          </c:tx>
          <c:spPr>
            <a:ln>
              <a:noFill/>
            </a:ln>
          </c:spPr>
          <c:marker>
            <c:symbol val="none"/>
          </c:marker>
          <c:errBars>
            <c:errDir val="y"/>
            <c:errBarType val="both"/>
            <c:errValType val="cust"/>
            <c:noEndCap val="0"/>
            <c:plus>
              <c:numRef>
                <c:f>'Anaemia Graph 1 Women'!$C$24:$G$24</c:f>
                <c:numCache>
                  <c:formatCode>General</c:formatCode>
                  <c:ptCount val="4"/>
                  <c:pt idx="0">
                    <c:v>-5</c:v>
                  </c:pt>
                  <c:pt idx="1">
                    <c:v>-4.8000000000000007</c:v>
                  </c:pt>
                  <c:pt idx="2">
                    <c:v>-5.9999999999999982</c:v>
                  </c:pt>
                  <c:pt idx="3">
                    <c:v>0</c:v>
                  </c:pt>
                </c:numCache>
                <c:extLst/>
              </c:numRef>
            </c:plus>
            <c:minus>
              <c:numRef>
                <c:f>'Anaemia Graph 1 Women'!$C$25:$G$25</c:f>
                <c:numCache>
                  <c:formatCode>General</c:formatCode>
                  <c:ptCount val="4"/>
                  <c:pt idx="0">
                    <c:v>-6.0999999999999979</c:v>
                  </c:pt>
                  <c:pt idx="1">
                    <c:v>-5.3000000000000007</c:v>
                  </c:pt>
                  <c:pt idx="2">
                    <c:v>-6</c:v>
                  </c:pt>
                  <c:pt idx="3">
                    <c:v>0</c:v>
                  </c:pt>
                </c:numCache>
                <c:extLst/>
              </c:numRef>
            </c:minus>
          </c:errBars>
          <c:cat>
            <c:strLit>
              <c:ptCount val="4"/>
              <c:pt idx="0">
                <c:v>SENS 2012</c:v>
              </c:pt>
              <c:pt idx="1">
                <c:v>SENS 2014</c:v>
              </c:pt>
              <c:pt idx="2">
                <c:v>SENS 2016</c:v>
              </c:pt>
              <c:extLst>
                <c:ext xmlns:c15="http://schemas.microsoft.com/office/drawing/2012/chart" uri="{02D57815-91ED-43cb-92C2-25804820EDAC}">
                  <c15:autoCat val="1"/>
                </c:ext>
              </c:extLst>
            </c:strLit>
          </c:cat>
          <c:val>
            <c:numRef>
              <c:f>'Anaemia Graph 1 Women'!$C$21:$G$21</c:f>
              <c:numCache>
                <c:formatCode>0.0</c:formatCode>
                <c:ptCount val="4"/>
                <c:pt idx="0">
                  <c:v>16.8</c:v>
                </c:pt>
                <c:pt idx="1">
                  <c:v>23.2</c:v>
                </c:pt>
                <c:pt idx="2">
                  <c:v>21.9</c:v>
                </c:pt>
              </c:numCache>
              <c:extLst/>
            </c:numRef>
          </c:val>
          <c:smooth val="0"/>
          <c:extLst>
            <c:ext xmlns:c16="http://schemas.microsoft.com/office/drawing/2014/chart" uri="{C3380CC4-5D6E-409C-BE32-E72D297353CC}">
              <c16:uniqueId val="{00000004-1E73-4225-B073-6E79ACAB321F}"/>
            </c:ext>
          </c:extLst>
        </c:ser>
        <c:dLbls>
          <c:showLegendKey val="0"/>
          <c:showVal val="0"/>
          <c:showCatName val="0"/>
          <c:showSerName val="0"/>
          <c:showPercent val="0"/>
          <c:showBubbleSize val="0"/>
        </c:dLbls>
        <c:marker val="1"/>
        <c:smooth val="0"/>
        <c:axId val="411556936"/>
        <c:axId val="411557328"/>
      </c:lineChart>
      <c:catAx>
        <c:axId val="411556936"/>
        <c:scaling>
          <c:orientation val="minMax"/>
        </c:scaling>
        <c:delete val="0"/>
        <c:axPos val="b"/>
        <c:title>
          <c:tx>
            <c:rich>
              <a:bodyPr/>
              <a:lstStyle/>
              <a:p>
                <a:pPr>
                  <a:defRPr sz="1100" b="1" i="0" u="none" strike="noStrike" baseline="0">
                    <a:solidFill>
                      <a:srgbClr val="000000"/>
                    </a:solidFill>
                    <a:latin typeface="Calibri"/>
                    <a:ea typeface="Calibri"/>
                    <a:cs typeface="Calibri"/>
                  </a:defRPr>
                </a:pPr>
                <a:r>
                  <a:rPr lang="en-US"/>
                  <a:t>Date of Survey</a:t>
                </a:r>
              </a:p>
            </c:rich>
          </c:tx>
          <c:layout>
            <c:manualLayout>
              <c:xMode val="edge"/>
              <c:yMode val="edge"/>
              <c:x val="0.45696631671041121"/>
              <c:y val="0.879400686554202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en-US"/>
          </a:p>
        </c:txPr>
        <c:crossAx val="411557328"/>
        <c:crosses val="autoZero"/>
        <c:auto val="0"/>
        <c:lblAlgn val="ctr"/>
        <c:lblOffset val="100"/>
        <c:tickLblSkip val="1"/>
        <c:tickMarkSkip val="1"/>
        <c:noMultiLvlLbl val="0"/>
      </c:catAx>
      <c:valAx>
        <c:axId val="411557328"/>
        <c:scaling>
          <c:orientation val="minMax"/>
          <c:max val="45"/>
        </c:scaling>
        <c:delete val="0"/>
        <c:axPos val="l"/>
        <c:majorGridlines>
          <c:spPr>
            <a:ln w="3175">
              <a:solidFill>
                <a:srgbClr val="FFFFFF"/>
              </a:solidFill>
              <a:prstDash val="solid"/>
            </a:ln>
          </c:spPr>
        </c:majorGridlines>
        <c:title>
          <c:tx>
            <c:rich>
              <a:bodyPr/>
              <a:lstStyle/>
              <a:p>
                <a:pPr>
                  <a:defRPr sz="1100" b="1" i="0" u="none" strike="noStrike" baseline="0">
                    <a:solidFill>
                      <a:srgbClr val="000000"/>
                    </a:solidFill>
                    <a:latin typeface="Calibri"/>
                    <a:ea typeface="Calibri"/>
                    <a:cs typeface="Calibri"/>
                  </a:defRPr>
                </a:pPr>
                <a:r>
                  <a:rPr lang="en-US"/>
                  <a:t>Prevalence (%)</a:t>
                </a:r>
              </a:p>
            </c:rich>
          </c:tx>
          <c:layout>
            <c:manualLayout>
              <c:xMode val="edge"/>
              <c:yMode val="edge"/>
              <c:x val="1.2140790093545996E-2"/>
              <c:y val="0.3921579498987990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411556936"/>
        <c:crosses val="autoZero"/>
        <c:crossBetween val="between"/>
        <c:majorUnit val="5"/>
      </c:valAx>
    </c:plotArea>
    <c:legend>
      <c:legendPos val="b"/>
      <c:layout>
        <c:manualLayout>
          <c:xMode val="edge"/>
          <c:yMode val="edge"/>
          <c:x val="9.1298145506419404E-2"/>
          <c:y val="0.931506849315068"/>
          <c:w val="0.89999992511635096"/>
          <c:h val="5.8738719303922597E-2"/>
        </c:manualLayout>
      </c:layout>
      <c:overlay val="0"/>
      <c:spPr>
        <a:solidFill>
          <a:srgbClr val="FFFFFF"/>
        </a:solidFill>
        <a:ln w="3175">
          <a:noFill/>
          <a:prstDash val="solid"/>
        </a:ln>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9F0D-532A-4D2E-8276-A7E266E0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4894</Words>
  <Characters>27897</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32726</CharactersWithSpaces>
  <SharedDoc>false</SharedDoc>
  <HLinks>
    <vt:vector size="12" baseType="variant">
      <vt:variant>
        <vt:i4>6684792</vt:i4>
      </vt:variant>
      <vt:variant>
        <vt:i4>3</vt:i4>
      </vt:variant>
      <vt:variant>
        <vt:i4>0</vt:i4>
      </vt:variant>
      <vt:variant>
        <vt:i4>5</vt:i4>
      </vt:variant>
      <vt:variant>
        <vt:lpwstr>http://sens.unhcr.org/</vt:lpwstr>
      </vt:variant>
      <vt:variant>
        <vt:lpwstr/>
      </vt:variant>
      <vt:variant>
        <vt:i4>6029384</vt:i4>
      </vt:variant>
      <vt:variant>
        <vt:i4>0</vt:i4>
      </vt:variant>
      <vt:variant>
        <vt:i4>0</vt:i4>
      </vt:variant>
      <vt:variant>
        <vt:i4>5</vt:i4>
      </vt:variant>
      <vt:variant>
        <vt:lpwstr>http://www.smartmethodology.org/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Fanny Cassard</cp:lastModifiedBy>
  <cp:revision>4</cp:revision>
  <cp:lastPrinted>2016-12-23T08:53:00Z</cp:lastPrinted>
  <dcterms:created xsi:type="dcterms:W3CDTF">2017-01-19T14:49:00Z</dcterms:created>
  <dcterms:modified xsi:type="dcterms:W3CDTF">2019-05-24T13:08:00Z</dcterms:modified>
</cp:coreProperties>
</file>