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87B20" w14:textId="77777777" w:rsidR="00053F28" w:rsidRDefault="009D0188"/>
    <w:p w14:paraId="1E384BC6" w14:textId="30AE0947" w:rsidR="0099454D" w:rsidRPr="00BE1EC9" w:rsidRDefault="0099454D" w:rsidP="0099454D">
      <w:pPr>
        <w:jc w:val="center"/>
        <w:rPr>
          <w:b/>
          <w:bCs/>
          <w:color w:val="0070C0"/>
          <w:sz w:val="28"/>
          <w:szCs w:val="28"/>
        </w:rPr>
      </w:pPr>
      <w:proofErr w:type="spellStart"/>
      <w:r>
        <w:rPr>
          <w:b/>
          <w:color w:val="0070C0"/>
          <w:sz w:val="28"/>
        </w:rPr>
        <w:t>TdR</w:t>
      </w:r>
      <w:proofErr w:type="spellEnd"/>
      <w:r>
        <w:rPr>
          <w:b/>
          <w:color w:val="0070C0"/>
          <w:sz w:val="28"/>
        </w:rPr>
        <w:t>- Responsable de l’examen</w:t>
      </w:r>
      <w:r w:rsidR="00C62A31">
        <w:rPr>
          <w:b/>
          <w:color w:val="0070C0"/>
          <w:sz w:val="28"/>
        </w:rPr>
        <w:t>/</w:t>
      </w:r>
      <w:r w:rsidR="0096191B">
        <w:rPr>
          <w:b/>
          <w:color w:val="0070C0"/>
          <w:sz w:val="28"/>
        </w:rPr>
        <w:t>révision</w:t>
      </w:r>
      <w:r>
        <w:rPr>
          <w:b/>
          <w:color w:val="0070C0"/>
          <w:sz w:val="28"/>
        </w:rPr>
        <w:t xml:space="preserve"> de DIS</w:t>
      </w:r>
    </w:p>
    <w:p w14:paraId="70BFB9E7" w14:textId="77777777" w:rsidR="0099454D" w:rsidRPr="0099454D" w:rsidRDefault="0099454D" w:rsidP="0099454D">
      <w:pPr>
        <w:jc w:val="center"/>
        <w:rPr>
          <w:color w:val="FF0000"/>
        </w:rPr>
      </w:pPr>
      <w:r>
        <w:rPr>
          <w:color w:val="FF0000"/>
        </w:rPr>
        <w:t>(</w:t>
      </w:r>
      <w:proofErr w:type="gramStart"/>
      <w:r>
        <w:rPr>
          <w:color w:val="FF0000"/>
        </w:rPr>
        <w:t>modèle</w:t>
      </w:r>
      <w:proofErr w:type="gramEnd"/>
      <w:r>
        <w:rPr>
          <w:color w:val="FF0000"/>
        </w:rPr>
        <w:t>)</w:t>
      </w:r>
    </w:p>
    <w:p w14:paraId="064BBDFF" w14:textId="77777777" w:rsidR="0099454D" w:rsidRDefault="0099454D"/>
    <w:p w14:paraId="22C4827B" w14:textId="2CD1409F" w:rsidR="00034DFC" w:rsidRPr="00BE1EC9" w:rsidRDefault="0099454D" w:rsidP="00A05855">
      <w:pPr>
        <w:rPr>
          <w:i/>
          <w:iCs/>
          <w:sz w:val="20"/>
          <w:szCs w:val="20"/>
        </w:rPr>
      </w:pPr>
      <w:r>
        <w:rPr>
          <w:i/>
          <w:sz w:val="20"/>
        </w:rPr>
        <w:t>Un responsable de l'examen</w:t>
      </w:r>
      <w:r w:rsidR="00F740E7">
        <w:rPr>
          <w:i/>
          <w:sz w:val="20"/>
        </w:rPr>
        <w:t>/</w:t>
      </w:r>
      <w:r w:rsidR="008B2568">
        <w:rPr>
          <w:i/>
          <w:sz w:val="20"/>
        </w:rPr>
        <w:t>révision</w:t>
      </w:r>
      <w:r>
        <w:rPr>
          <w:i/>
          <w:sz w:val="20"/>
        </w:rPr>
        <w:t xml:space="preserve"> de la DIS est un membre du personnel identifié au sein de l'opération pour aider à l'examen des cas avant leur soumission au panel de DIS, assurant ainsi des contrôles de qualité supplémentaires et fournissant des conseils sur la collecte d'informations et le suivi. Il / elle est normalement </w:t>
      </w:r>
      <w:proofErr w:type="gramStart"/>
      <w:r>
        <w:rPr>
          <w:i/>
          <w:sz w:val="20"/>
        </w:rPr>
        <w:t>affecté</w:t>
      </w:r>
      <w:proofErr w:type="gramEnd"/>
      <w:r>
        <w:rPr>
          <w:i/>
          <w:sz w:val="20"/>
        </w:rPr>
        <w:t>(e) dans des opérations avec un nombre particulièrement élevé d'enfants pour lesquels des DIS sont nécessaires. Dans les opérations / bureaux avec peu de cas à un moment donné, le superviseur de DIS ou le coordinateur de DIS sera responsable de l'examen des cas. Les chargés de la révision de DIS sont normalement des travailleurs sociaux ou des superviseurs des travailleurs sociaux, mais selon le contexte opérationnel, ils peuvent également être un personnel de protection ou de protection communautaire. Il est identifié par le superviseur de la DIS et confirmé par le chef du bureau.</w:t>
      </w:r>
    </w:p>
    <w:p w14:paraId="67CE6DEA" w14:textId="77777777" w:rsidR="001D5440" w:rsidRPr="00BE1EC9" w:rsidRDefault="001D5440" w:rsidP="001D5440">
      <w:pPr>
        <w:rPr>
          <w:sz w:val="20"/>
          <w:szCs w:val="20"/>
        </w:rPr>
      </w:pPr>
    </w:p>
    <w:p w14:paraId="755BA3EA" w14:textId="77777777" w:rsidR="0099454D" w:rsidRPr="00BE1EC9" w:rsidRDefault="0099454D" w:rsidP="0099454D">
      <w:pPr>
        <w:rPr>
          <w:sz w:val="20"/>
          <w:szCs w:val="20"/>
        </w:rPr>
      </w:pPr>
    </w:p>
    <w:p w14:paraId="57AC3627" w14:textId="1F1FBB1D" w:rsidR="0099454D" w:rsidRPr="00BE1EC9" w:rsidRDefault="00344277" w:rsidP="0099454D">
      <w:pPr>
        <w:rPr>
          <w:i/>
          <w:iCs/>
          <w:sz w:val="20"/>
          <w:szCs w:val="20"/>
        </w:rPr>
      </w:pPr>
      <w:r>
        <w:rPr>
          <w:i/>
          <w:sz w:val="20"/>
        </w:rPr>
        <w:t>Responsabilités</w:t>
      </w:r>
      <w:r w:rsidR="00C44A7B">
        <w:rPr>
          <w:i/>
          <w:sz w:val="20"/>
        </w:rPr>
        <w:t> :</w:t>
      </w:r>
    </w:p>
    <w:p w14:paraId="04A6509C" w14:textId="77777777" w:rsidR="00E322E6" w:rsidRPr="00BE1EC9" w:rsidRDefault="00E322E6" w:rsidP="0099454D">
      <w:pPr>
        <w:rPr>
          <w:color w:val="000000" w:themeColor="text1"/>
          <w:sz w:val="20"/>
          <w:szCs w:val="20"/>
          <w:lang w:val="en-US"/>
        </w:rPr>
      </w:pPr>
    </w:p>
    <w:p w14:paraId="7B6F2D5C" w14:textId="57436522" w:rsidR="000F1668" w:rsidRPr="00BE1EC9" w:rsidRDefault="00930ADF" w:rsidP="000F1668">
      <w:pPr>
        <w:numPr>
          <w:ilvl w:val="0"/>
          <w:numId w:val="1"/>
        </w:numPr>
        <w:rPr>
          <w:color w:val="000000" w:themeColor="text1"/>
          <w:sz w:val="20"/>
          <w:szCs w:val="20"/>
        </w:rPr>
      </w:pPr>
      <w:r>
        <w:rPr>
          <w:color w:val="000000" w:themeColor="text1"/>
          <w:sz w:val="20"/>
        </w:rPr>
        <w:t xml:space="preserve">Assurer la liaison avec les travailleurs sociaux pour recevoir et examiner les rapports de DIS en temps opportun. Cela peut inclure d'encourager les travailleurs sociaux à terminer les </w:t>
      </w:r>
      <w:r w:rsidR="00FF4009">
        <w:rPr>
          <w:color w:val="000000" w:themeColor="text1"/>
          <w:sz w:val="20"/>
        </w:rPr>
        <w:t>cas</w:t>
      </w:r>
      <w:r>
        <w:rPr>
          <w:color w:val="000000" w:themeColor="text1"/>
          <w:sz w:val="20"/>
        </w:rPr>
        <w:t xml:space="preserve"> pendants sans compromettre la qualité et les garanties du processus ;</w:t>
      </w:r>
    </w:p>
    <w:p w14:paraId="732C2791" w14:textId="77777777" w:rsidR="009402DC" w:rsidRPr="00E23C05" w:rsidRDefault="009402DC" w:rsidP="000F1668">
      <w:pPr>
        <w:ind w:left="360"/>
        <w:rPr>
          <w:color w:val="000000" w:themeColor="text1"/>
          <w:sz w:val="20"/>
          <w:szCs w:val="20"/>
        </w:rPr>
      </w:pPr>
    </w:p>
    <w:p w14:paraId="7FF6DD55" w14:textId="77777777" w:rsidR="00A702C4" w:rsidRPr="00BE1EC9" w:rsidRDefault="00A702C4" w:rsidP="00A702C4">
      <w:pPr>
        <w:numPr>
          <w:ilvl w:val="0"/>
          <w:numId w:val="1"/>
        </w:numPr>
        <w:rPr>
          <w:color w:val="000000" w:themeColor="text1"/>
          <w:sz w:val="20"/>
          <w:szCs w:val="20"/>
        </w:rPr>
      </w:pPr>
      <w:r>
        <w:rPr>
          <w:color w:val="000000" w:themeColor="text1"/>
          <w:sz w:val="20"/>
        </w:rPr>
        <w:t>Fournir des conseils aux travailleurs sociaux pour remplir les rapports de DIS, recueillir des informations supplémentaires et rédiger les rapports de DIS.</w:t>
      </w:r>
    </w:p>
    <w:p w14:paraId="3C96093B" w14:textId="77777777" w:rsidR="00A702C4" w:rsidRPr="00E23C05" w:rsidRDefault="00A702C4" w:rsidP="00A702C4">
      <w:pPr>
        <w:pStyle w:val="ListParagraph"/>
        <w:rPr>
          <w:color w:val="000000" w:themeColor="text1"/>
          <w:sz w:val="20"/>
          <w:szCs w:val="20"/>
        </w:rPr>
      </w:pPr>
    </w:p>
    <w:p w14:paraId="62ECDFF1" w14:textId="77777777" w:rsidR="00A702C4" w:rsidRPr="00BE1EC9" w:rsidRDefault="00A702C4" w:rsidP="00A702C4">
      <w:pPr>
        <w:pStyle w:val="ListParagraph"/>
        <w:numPr>
          <w:ilvl w:val="0"/>
          <w:numId w:val="1"/>
        </w:numPr>
        <w:rPr>
          <w:color w:val="000000" w:themeColor="text1"/>
          <w:sz w:val="20"/>
          <w:szCs w:val="20"/>
        </w:rPr>
      </w:pPr>
      <w:r>
        <w:rPr>
          <w:color w:val="000000" w:themeColor="text1"/>
          <w:sz w:val="20"/>
        </w:rPr>
        <w:t>Compiler / organiser et envoyer les rapports examinés au superviseur DIS pour soumission au Panel ;</w:t>
      </w:r>
    </w:p>
    <w:p w14:paraId="345813A4" w14:textId="77777777" w:rsidR="00A702C4" w:rsidRPr="00E23C05" w:rsidRDefault="00A702C4" w:rsidP="00A702C4">
      <w:pPr>
        <w:pStyle w:val="ListParagraph"/>
        <w:rPr>
          <w:color w:val="000000" w:themeColor="text1"/>
          <w:sz w:val="20"/>
          <w:szCs w:val="20"/>
        </w:rPr>
      </w:pPr>
    </w:p>
    <w:p w14:paraId="31F6546B" w14:textId="77777777" w:rsidR="003E48F7" w:rsidRPr="00BE1EC9" w:rsidRDefault="009402DC" w:rsidP="00A702C4">
      <w:pPr>
        <w:pStyle w:val="ListParagraph"/>
        <w:numPr>
          <w:ilvl w:val="0"/>
          <w:numId w:val="1"/>
        </w:numPr>
        <w:rPr>
          <w:color w:val="000000" w:themeColor="text1"/>
          <w:sz w:val="20"/>
          <w:szCs w:val="20"/>
        </w:rPr>
      </w:pPr>
      <w:r>
        <w:rPr>
          <w:color w:val="000000" w:themeColor="text1"/>
          <w:sz w:val="20"/>
        </w:rPr>
        <w:t>Répondre et clarifier les questions sur des cas spécifiques soulevés par le superviseur de la DIS ;</w:t>
      </w:r>
    </w:p>
    <w:p w14:paraId="52115E8B" w14:textId="77777777" w:rsidR="00A702C4" w:rsidRPr="00E23C05" w:rsidRDefault="00A702C4" w:rsidP="00A702C4">
      <w:pPr>
        <w:pStyle w:val="ListParagraph"/>
        <w:rPr>
          <w:color w:val="000000" w:themeColor="text1"/>
          <w:sz w:val="20"/>
          <w:szCs w:val="20"/>
        </w:rPr>
      </w:pPr>
    </w:p>
    <w:p w14:paraId="7F64D3E2" w14:textId="77777777" w:rsidR="00030DFA" w:rsidRPr="00BE1EC9" w:rsidRDefault="00A702C4" w:rsidP="00A702C4">
      <w:pPr>
        <w:pStyle w:val="ListParagraph"/>
        <w:numPr>
          <w:ilvl w:val="0"/>
          <w:numId w:val="1"/>
        </w:numPr>
        <w:rPr>
          <w:color w:val="000000" w:themeColor="text1"/>
          <w:sz w:val="20"/>
          <w:szCs w:val="20"/>
        </w:rPr>
      </w:pPr>
      <w:r>
        <w:rPr>
          <w:color w:val="000000" w:themeColor="text1"/>
          <w:sz w:val="20"/>
        </w:rPr>
        <w:t xml:space="preserve">Sur demande, assister aux réunions du panel DIS pour fournir des informations supplémentaires sur les cas examinés par le Panel ; </w:t>
      </w:r>
    </w:p>
    <w:p w14:paraId="5A2179B0" w14:textId="77777777" w:rsidR="00030DFA" w:rsidRPr="00E23C05" w:rsidRDefault="00030DFA" w:rsidP="00030DFA">
      <w:pPr>
        <w:pStyle w:val="ListParagraph"/>
        <w:rPr>
          <w:color w:val="000000" w:themeColor="text1"/>
          <w:sz w:val="20"/>
          <w:szCs w:val="20"/>
        </w:rPr>
      </w:pPr>
    </w:p>
    <w:p w14:paraId="5146470D" w14:textId="77777777" w:rsidR="00A702C4" w:rsidRPr="00BE1EC9" w:rsidRDefault="00030DFA" w:rsidP="00030DFA">
      <w:pPr>
        <w:pStyle w:val="ListParagraph"/>
        <w:numPr>
          <w:ilvl w:val="0"/>
          <w:numId w:val="1"/>
        </w:numPr>
        <w:rPr>
          <w:sz w:val="20"/>
          <w:szCs w:val="20"/>
        </w:rPr>
      </w:pPr>
      <w:r>
        <w:rPr>
          <w:sz w:val="20"/>
        </w:rPr>
        <w:t>Promouvoir et superviser</w:t>
      </w:r>
      <w:r w:rsidRPr="00BE1EC9">
        <w:rPr>
          <w:rStyle w:val="FootnoteReference"/>
          <w:sz w:val="20"/>
          <w:szCs w:val="20"/>
          <w:lang w:val="en-US"/>
        </w:rPr>
        <w:footnoteReference w:id="1"/>
      </w:r>
      <w:r>
        <w:rPr>
          <w:sz w:val="20"/>
        </w:rPr>
        <w:t xml:space="preserve"> la mise en œuvre de la procédure relative à l'intérêt supérieur en tant qu'outil </w:t>
      </w:r>
      <w:proofErr w:type="gramStart"/>
      <w:r>
        <w:rPr>
          <w:sz w:val="20"/>
        </w:rPr>
        <w:t>de</w:t>
      </w:r>
      <w:proofErr w:type="gramEnd"/>
      <w:r>
        <w:rPr>
          <w:sz w:val="20"/>
        </w:rPr>
        <w:t xml:space="preserve"> protection de l'enfant pour tous les enfants à risque, et travailler pour intégrer la procédure d'intérêt supérieur et le processus de DIS dans la stratégie globale de protection de l'enfant ; </w:t>
      </w:r>
      <w:r>
        <w:rPr>
          <w:color w:val="000000" w:themeColor="text1"/>
          <w:sz w:val="20"/>
        </w:rPr>
        <w:t>et</w:t>
      </w:r>
      <w:r>
        <w:rPr>
          <w:sz w:val="20"/>
        </w:rPr>
        <w:t xml:space="preserve"> </w:t>
      </w:r>
    </w:p>
    <w:p w14:paraId="1020B011" w14:textId="77777777" w:rsidR="00A702C4" w:rsidRPr="00E23C05" w:rsidRDefault="00A702C4" w:rsidP="00A702C4">
      <w:pPr>
        <w:pStyle w:val="ListParagraph"/>
        <w:rPr>
          <w:color w:val="000000" w:themeColor="text1"/>
          <w:sz w:val="20"/>
          <w:szCs w:val="20"/>
        </w:rPr>
      </w:pPr>
    </w:p>
    <w:p w14:paraId="510F36B2" w14:textId="77777777" w:rsidR="00A702C4" w:rsidRPr="00BE1EC9" w:rsidRDefault="007D4A93" w:rsidP="00A702C4">
      <w:pPr>
        <w:pStyle w:val="ListParagraph"/>
        <w:numPr>
          <w:ilvl w:val="0"/>
          <w:numId w:val="1"/>
        </w:numPr>
        <w:rPr>
          <w:color w:val="000000" w:themeColor="text1"/>
          <w:sz w:val="20"/>
          <w:szCs w:val="20"/>
        </w:rPr>
      </w:pPr>
      <w:r>
        <w:rPr>
          <w:color w:val="000000" w:themeColor="text1"/>
          <w:sz w:val="20"/>
        </w:rPr>
        <w:t>Aider le superviseur de DIS à dispenser une formation aux travailleurs sociaux, en particulier sur l'évaluation, la formulation de recommandations et la rédaction de rapports de DIS.</w:t>
      </w:r>
    </w:p>
    <w:p w14:paraId="4FB21F2F" w14:textId="77777777" w:rsidR="00A702C4" w:rsidRPr="00BE1EC9" w:rsidRDefault="00A702C4">
      <w:pPr>
        <w:rPr>
          <w:sz w:val="20"/>
          <w:szCs w:val="20"/>
        </w:rPr>
      </w:pPr>
    </w:p>
    <w:p w14:paraId="7F6323B7" w14:textId="77777777" w:rsidR="0099454D" w:rsidRPr="00BE1EC9" w:rsidRDefault="0099454D">
      <w:pPr>
        <w:rPr>
          <w:i/>
          <w:iCs/>
          <w:sz w:val="20"/>
          <w:szCs w:val="20"/>
        </w:rPr>
      </w:pPr>
      <w:r>
        <w:rPr>
          <w:i/>
          <w:sz w:val="20"/>
        </w:rPr>
        <w:t>Exigence :</w:t>
      </w:r>
    </w:p>
    <w:p w14:paraId="195E14ED" w14:textId="77777777" w:rsidR="0099454D" w:rsidRPr="00BE1EC9" w:rsidRDefault="0099454D">
      <w:pPr>
        <w:rPr>
          <w:sz w:val="20"/>
          <w:szCs w:val="20"/>
        </w:rPr>
      </w:pPr>
    </w:p>
    <w:p w14:paraId="49557BDF" w14:textId="16A29427" w:rsidR="00074582" w:rsidRPr="00BE1EC9" w:rsidRDefault="00725FA4" w:rsidP="00074582">
      <w:pPr>
        <w:pStyle w:val="ListParagraph"/>
        <w:numPr>
          <w:ilvl w:val="0"/>
          <w:numId w:val="1"/>
        </w:numPr>
        <w:rPr>
          <w:sz w:val="20"/>
          <w:szCs w:val="20"/>
        </w:rPr>
      </w:pPr>
      <w:r>
        <w:rPr>
          <w:sz w:val="20"/>
        </w:rPr>
        <w:t xml:space="preserve">Le </w:t>
      </w:r>
      <w:r w:rsidR="004669BB">
        <w:rPr>
          <w:sz w:val="20"/>
        </w:rPr>
        <w:t xml:space="preserve">travailleur </w:t>
      </w:r>
      <w:r>
        <w:rPr>
          <w:sz w:val="20"/>
        </w:rPr>
        <w:t>chargé de l'examen</w:t>
      </w:r>
      <w:r w:rsidR="0096191B">
        <w:rPr>
          <w:sz w:val="20"/>
        </w:rPr>
        <w:t>/</w:t>
      </w:r>
      <w:r w:rsidR="00344277">
        <w:rPr>
          <w:sz w:val="20"/>
        </w:rPr>
        <w:t>révision</w:t>
      </w:r>
      <w:r>
        <w:rPr>
          <w:sz w:val="20"/>
        </w:rPr>
        <w:t xml:space="preserve"> des DIS </w:t>
      </w:r>
      <w:r w:rsidR="00344277">
        <w:rPr>
          <w:sz w:val="20"/>
        </w:rPr>
        <w:t>peut-être</w:t>
      </w:r>
      <w:r>
        <w:rPr>
          <w:sz w:val="20"/>
        </w:rPr>
        <w:t xml:space="preserve"> un membre du personnel du HCR ou un membre du personnel d'une organisation partenaire ;</w:t>
      </w:r>
    </w:p>
    <w:p w14:paraId="6F7E078E" w14:textId="77777777" w:rsidR="00074582" w:rsidRPr="00BE1EC9" w:rsidRDefault="00074582" w:rsidP="00074582">
      <w:pPr>
        <w:pStyle w:val="ListParagraph"/>
        <w:ind w:left="360"/>
        <w:rPr>
          <w:sz w:val="20"/>
          <w:szCs w:val="20"/>
        </w:rPr>
      </w:pPr>
    </w:p>
    <w:p w14:paraId="50F4C1DB" w14:textId="77777777" w:rsidR="00B40AAD" w:rsidRPr="00BE1EC9" w:rsidRDefault="00A05855" w:rsidP="00074582">
      <w:pPr>
        <w:pStyle w:val="ListParagraph"/>
        <w:numPr>
          <w:ilvl w:val="0"/>
          <w:numId w:val="1"/>
        </w:numPr>
        <w:rPr>
          <w:sz w:val="20"/>
          <w:szCs w:val="20"/>
        </w:rPr>
      </w:pPr>
      <w:r>
        <w:rPr>
          <w:sz w:val="20"/>
        </w:rPr>
        <w:t>Le membre du personnel sélectionné aura une solide expérience dans le domaine de la protection, y compris la protection de l'enfance ;</w:t>
      </w:r>
    </w:p>
    <w:p w14:paraId="58BDBE5B" w14:textId="77777777" w:rsidR="00074582" w:rsidRPr="00BE1EC9" w:rsidRDefault="00074582" w:rsidP="00074582">
      <w:pPr>
        <w:pStyle w:val="ListParagraph"/>
        <w:rPr>
          <w:sz w:val="20"/>
          <w:szCs w:val="20"/>
        </w:rPr>
      </w:pPr>
    </w:p>
    <w:p w14:paraId="023C940F" w14:textId="77777777" w:rsidR="00074582" w:rsidRPr="00BE1EC9" w:rsidRDefault="00074582" w:rsidP="00074582">
      <w:pPr>
        <w:pStyle w:val="ListParagraph"/>
        <w:numPr>
          <w:ilvl w:val="0"/>
          <w:numId w:val="1"/>
        </w:numPr>
        <w:rPr>
          <w:sz w:val="20"/>
          <w:szCs w:val="20"/>
        </w:rPr>
      </w:pPr>
      <w:r>
        <w:rPr>
          <w:sz w:val="20"/>
        </w:rPr>
        <w:t>Très bonne connaissance de la procédure de l'intérêt supérieur (gestion de cas) ;</w:t>
      </w:r>
    </w:p>
    <w:p w14:paraId="6908C59C" w14:textId="77777777" w:rsidR="00074582" w:rsidRPr="00BE1EC9" w:rsidRDefault="00074582" w:rsidP="000844E6">
      <w:pPr>
        <w:rPr>
          <w:sz w:val="20"/>
          <w:szCs w:val="20"/>
        </w:rPr>
      </w:pPr>
    </w:p>
    <w:p w14:paraId="1091DA6D" w14:textId="77777777" w:rsidR="00074582" w:rsidRPr="00BE1EC9" w:rsidRDefault="00074582" w:rsidP="00074582">
      <w:pPr>
        <w:pStyle w:val="ListParagraph"/>
        <w:numPr>
          <w:ilvl w:val="0"/>
          <w:numId w:val="1"/>
        </w:numPr>
        <w:rPr>
          <w:sz w:val="20"/>
          <w:szCs w:val="20"/>
        </w:rPr>
      </w:pPr>
      <w:r>
        <w:rPr>
          <w:sz w:val="20"/>
        </w:rPr>
        <w:t>Bonnes compétences en communication, y compris des compétences en langue écrite</w:t>
      </w:r>
    </w:p>
    <w:p w14:paraId="46754F87" w14:textId="77777777" w:rsidR="00074582" w:rsidRPr="00BE1EC9" w:rsidRDefault="00074582">
      <w:pPr>
        <w:rPr>
          <w:sz w:val="20"/>
          <w:szCs w:val="20"/>
        </w:rPr>
      </w:pPr>
    </w:p>
    <w:sectPr w:rsidR="00074582" w:rsidRPr="00BE1EC9" w:rsidSect="00BE1EC9">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7C16B" w14:textId="77777777" w:rsidR="009D0188" w:rsidRDefault="009D0188" w:rsidP="0099454D">
      <w:r>
        <w:separator/>
      </w:r>
    </w:p>
  </w:endnote>
  <w:endnote w:type="continuationSeparator" w:id="0">
    <w:p w14:paraId="31960142" w14:textId="77777777" w:rsidR="009D0188" w:rsidRDefault="009D0188" w:rsidP="009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C9AFC" w14:textId="77777777" w:rsidR="008B2568" w:rsidRDefault="008B2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EDFB" w14:textId="36297442" w:rsidR="00092919" w:rsidRPr="00092919" w:rsidRDefault="00092919" w:rsidP="00092919">
    <w:pPr>
      <w:pStyle w:val="Footer"/>
      <w:jc w:val="right"/>
      <w:rPr>
        <w:i/>
        <w:iCs/>
        <w:color w:val="FF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178C2" w14:textId="77777777" w:rsidR="008B2568" w:rsidRDefault="008B2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08E4C" w14:textId="77777777" w:rsidR="009D0188" w:rsidRDefault="009D0188" w:rsidP="0099454D">
      <w:r>
        <w:separator/>
      </w:r>
    </w:p>
  </w:footnote>
  <w:footnote w:type="continuationSeparator" w:id="0">
    <w:p w14:paraId="21F6FF32" w14:textId="77777777" w:rsidR="009D0188" w:rsidRDefault="009D0188" w:rsidP="0099454D">
      <w:r>
        <w:continuationSeparator/>
      </w:r>
    </w:p>
  </w:footnote>
  <w:footnote w:id="1">
    <w:p w14:paraId="49C5DB48" w14:textId="761A5F27" w:rsidR="00030DFA" w:rsidRPr="00344277" w:rsidRDefault="00030DFA" w:rsidP="00030DFA">
      <w:pPr>
        <w:pStyle w:val="FootnoteText"/>
        <w:rPr>
          <w:sz w:val="16"/>
          <w:szCs w:val="16"/>
        </w:rPr>
      </w:pPr>
      <w:r w:rsidRPr="00344277">
        <w:rPr>
          <w:rStyle w:val="FootnoteReference"/>
          <w:sz w:val="16"/>
          <w:szCs w:val="16"/>
        </w:rPr>
        <w:footnoteRef/>
      </w:r>
      <w:r w:rsidRPr="00344277">
        <w:rPr>
          <w:sz w:val="16"/>
          <w:szCs w:val="16"/>
        </w:rPr>
        <w:t xml:space="preserve"> Selon le contexte opérationnel, la supervision de la mise en œuvre de la procédure de DIS </w:t>
      </w:r>
      <w:proofErr w:type="spellStart"/>
      <w:r w:rsidR="00344277" w:rsidRPr="00344277">
        <w:rPr>
          <w:sz w:val="16"/>
          <w:szCs w:val="16"/>
        </w:rPr>
        <w:t>peut-être</w:t>
      </w:r>
      <w:proofErr w:type="spellEnd"/>
      <w:r w:rsidRPr="00344277">
        <w:rPr>
          <w:sz w:val="16"/>
          <w:szCs w:val="16"/>
        </w:rPr>
        <w:t xml:space="preserve"> effectuée par le superviseur de DIS ou le coordinateur de DIS.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1F6DC" w14:textId="77777777" w:rsidR="008B2568" w:rsidRDefault="008B2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57961" w14:textId="112AC359" w:rsidR="0099454D" w:rsidRPr="00BE1EC9" w:rsidRDefault="008B2568" w:rsidP="00BE1EC9">
    <w:pPr>
      <w:pStyle w:val="Header"/>
      <w:jc w:val="right"/>
    </w:pPr>
    <w:r>
      <w:rPr>
        <w:noProof/>
      </w:rPr>
      <w:drawing>
        <wp:inline distT="0" distB="0" distL="0" distR="0" wp14:anchorId="3D685EC0" wp14:editId="6807B541">
          <wp:extent cx="1803400" cy="68938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1471" cy="7077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A086B" w14:textId="77777777" w:rsidR="008B2568" w:rsidRDefault="008B2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52AEA"/>
    <w:multiLevelType w:val="hybridMultilevel"/>
    <w:tmpl w:val="FF006546"/>
    <w:lvl w:ilvl="0" w:tplc="04090001">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62E3B33"/>
    <w:multiLevelType w:val="hybridMultilevel"/>
    <w:tmpl w:val="ED2C716C"/>
    <w:lvl w:ilvl="0" w:tplc="964439A2">
      <w:numFmt w:val="bullet"/>
      <w:lvlText w:val=""/>
      <w:lvlJc w:val="left"/>
      <w:pPr>
        <w:ind w:left="360" w:hanging="360"/>
      </w:pPr>
      <w:rPr>
        <w:rFonts w:ascii="Symbol" w:eastAsiaTheme="minorHAnsi" w:hAnsi="Symbol" w:cstheme="minorBidi"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4D"/>
    <w:rsid w:val="00027D3A"/>
    <w:rsid w:val="00030DFA"/>
    <w:rsid w:val="00034DFC"/>
    <w:rsid w:val="00037BCE"/>
    <w:rsid w:val="00074582"/>
    <w:rsid w:val="000844E6"/>
    <w:rsid w:val="00092919"/>
    <w:rsid w:val="000F1668"/>
    <w:rsid w:val="001217D9"/>
    <w:rsid w:val="00156430"/>
    <w:rsid w:val="00184809"/>
    <w:rsid w:val="001D5440"/>
    <w:rsid w:val="002637FC"/>
    <w:rsid w:val="0028491B"/>
    <w:rsid w:val="002E5241"/>
    <w:rsid w:val="00314820"/>
    <w:rsid w:val="003160A1"/>
    <w:rsid w:val="00322666"/>
    <w:rsid w:val="00344277"/>
    <w:rsid w:val="00373F9F"/>
    <w:rsid w:val="003B3A11"/>
    <w:rsid w:val="003E48F7"/>
    <w:rsid w:val="00450156"/>
    <w:rsid w:val="004669BB"/>
    <w:rsid w:val="004B14D6"/>
    <w:rsid w:val="004C3C62"/>
    <w:rsid w:val="00541B4D"/>
    <w:rsid w:val="00662A7D"/>
    <w:rsid w:val="006755AE"/>
    <w:rsid w:val="00681A55"/>
    <w:rsid w:val="00725FA4"/>
    <w:rsid w:val="007D4A93"/>
    <w:rsid w:val="007F03A3"/>
    <w:rsid w:val="008236A4"/>
    <w:rsid w:val="008B2568"/>
    <w:rsid w:val="0090620F"/>
    <w:rsid w:val="00930ADF"/>
    <w:rsid w:val="009402DC"/>
    <w:rsid w:val="00953168"/>
    <w:rsid w:val="0096191B"/>
    <w:rsid w:val="00966318"/>
    <w:rsid w:val="0099454D"/>
    <w:rsid w:val="009D0188"/>
    <w:rsid w:val="00A05855"/>
    <w:rsid w:val="00A23877"/>
    <w:rsid w:val="00A702C4"/>
    <w:rsid w:val="00A7768D"/>
    <w:rsid w:val="00A9722A"/>
    <w:rsid w:val="00AD113C"/>
    <w:rsid w:val="00B00206"/>
    <w:rsid w:val="00B16C89"/>
    <w:rsid w:val="00B40AAD"/>
    <w:rsid w:val="00B55A61"/>
    <w:rsid w:val="00B97E9F"/>
    <w:rsid w:val="00BE1EC9"/>
    <w:rsid w:val="00C01C84"/>
    <w:rsid w:val="00C44A7B"/>
    <w:rsid w:val="00C551E8"/>
    <w:rsid w:val="00C614CE"/>
    <w:rsid w:val="00C62A31"/>
    <w:rsid w:val="00C6462A"/>
    <w:rsid w:val="00C91D96"/>
    <w:rsid w:val="00CF1118"/>
    <w:rsid w:val="00D33D6C"/>
    <w:rsid w:val="00D51967"/>
    <w:rsid w:val="00D85E0E"/>
    <w:rsid w:val="00DE05AF"/>
    <w:rsid w:val="00E23C05"/>
    <w:rsid w:val="00E256D9"/>
    <w:rsid w:val="00E322E6"/>
    <w:rsid w:val="00E81FEA"/>
    <w:rsid w:val="00F15D82"/>
    <w:rsid w:val="00F43EBE"/>
    <w:rsid w:val="00F740E7"/>
    <w:rsid w:val="00F84BE8"/>
    <w:rsid w:val="00FC5670"/>
    <w:rsid w:val="00FF400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C07E"/>
  <w14:defaultImageDpi w14:val="32767"/>
  <w15:chartTrackingRefBased/>
  <w15:docId w15:val="{7772CA62-F00A-6044-9EC7-3138C02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54D"/>
    <w:pPr>
      <w:tabs>
        <w:tab w:val="center" w:pos="4513"/>
        <w:tab w:val="right" w:pos="9026"/>
      </w:tabs>
    </w:pPr>
  </w:style>
  <w:style w:type="character" w:customStyle="1" w:styleId="HeaderChar">
    <w:name w:val="Header Char"/>
    <w:basedOn w:val="DefaultParagraphFont"/>
    <w:link w:val="Header"/>
    <w:uiPriority w:val="99"/>
    <w:rsid w:val="0099454D"/>
    <w:rPr>
      <w:lang w:val="fr-FR"/>
    </w:rPr>
  </w:style>
  <w:style w:type="paragraph" w:styleId="Footer">
    <w:name w:val="footer"/>
    <w:basedOn w:val="Normal"/>
    <w:link w:val="FooterChar"/>
    <w:uiPriority w:val="99"/>
    <w:unhideWhenUsed/>
    <w:rsid w:val="0099454D"/>
    <w:pPr>
      <w:tabs>
        <w:tab w:val="center" w:pos="4513"/>
        <w:tab w:val="right" w:pos="9026"/>
      </w:tabs>
    </w:pPr>
  </w:style>
  <w:style w:type="character" w:customStyle="1" w:styleId="FooterChar">
    <w:name w:val="Footer Char"/>
    <w:basedOn w:val="DefaultParagraphFont"/>
    <w:link w:val="Footer"/>
    <w:uiPriority w:val="99"/>
    <w:rsid w:val="0099454D"/>
    <w:rPr>
      <w:lang w:val="fr-FR"/>
    </w:rPr>
  </w:style>
  <w:style w:type="character" w:styleId="Hyperlink">
    <w:name w:val="Hyperlink"/>
    <w:basedOn w:val="DefaultParagraphFont"/>
    <w:uiPriority w:val="99"/>
    <w:unhideWhenUsed/>
    <w:rsid w:val="0099454D"/>
    <w:rPr>
      <w:color w:val="0563C1" w:themeColor="hyperlink"/>
      <w:u w:val="single"/>
    </w:rPr>
  </w:style>
  <w:style w:type="character" w:styleId="UnresolvedMention">
    <w:name w:val="Unresolved Mention"/>
    <w:basedOn w:val="DefaultParagraphFont"/>
    <w:uiPriority w:val="99"/>
    <w:rsid w:val="0099454D"/>
    <w:rPr>
      <w:color w:val="808080"/>
      <w:shd w:val="clear" w:color="auto" w:fill="E6E6E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C551E8"/>
    <w:pPr>
      <w:ind w:left="720"/>
      <w:contextualSpacing/>
    </w:p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locked/>
    <w:rsid w:val="00030DFA"/>
    <w:rPr>
      <w:lang w:val="fr-FR"/>
    </w:rPr>
  </w:style>
  <w:style w:type="paragraph" w:styleId="FootnoteText">
    <w:name w:val="footnote text"/>
    <w:basedOn w:val="Normal"/>
    <w:link w:val="FootnoteTextChar"/>
    <w:uiPriority w:val="99"/>
    <w:semiHidden/>
    <w:unhideWhenUsed/>
    <w:rsid w:val="00030DFA"/>
    <w:rPr>
      <w:sz w:val="20"/>
      <w:szCs w:val="20"/>
    </w:rPr>
  </w:style>
  <w:style w:type="character" w:customStyle="1" w:styleId="FootnoteTextChar">
    <w:name w:val="Footnote Text Char"/>
    <w:basedOn w:val="DefaultParagraphFont"/>
    <w:link w:val="FootnoteText"/>
    <w:uiPriority w:val="99"/>
    <w:semiHidden/>
    <w:rsid w:val="00030DFA"/>
    <w:rPr>
      <w:sz w:val="20"/>
      <w:szCs w:val="20"/>
      <w:lang w:val="fr-FR"/>
    </w:rPr>
  </w:style>
  <w:style w:type="character" w:styleId="FootnoteReference">
    <w:name w:val="footnote reference"/>
    <w:basedOn w:val="DefaultParagraphFont"/>
    <w:uiPriority w:val="99"/>
    <w:semiHidden/>
    <w:unhideWhenUsed/>
    <w:rsid w:val="00030DFA"/>
    <w:rPr>
      <w:vertAlign w:val="superscript"/>
    </w:rPr>
  </w:style>
  <w:style w:type="paragraph" w:styleId="BalloonText">
    <w:name w:val="Balloon Text"/>
    <w:basedOn w:val="Normal"/>
    <w:link w:val="BalloonTextChar"/>
    <w:uiPriority w:val="99"/>
    <w:semiHidden/>
    <w:unhideWhenUsed/>
    <w:rsid w:val="00E23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2" ma:contentTypeDescription="Create a new document." ma:contentTypeScope="" ma:versionID="922b79da9e3ca2ede15fe68647adbcf5">
  <xsd:schema xmlns:xsd="http://www.w3.org/2001/XMLSchema" xmlns:xs="http://www.w3.org/2001/XMLSchema" xmlns:p="http://schemas.microsoft.com/office/2006/metadata/properties" xmlns:ns3="1d8ebf77-cd33-4f18-bb2b-d077fe339d9a" xmlns:ns4="6df68d03-0d94-44b1-a9a2-765e7690f201" targetNamespace="http://schemas.microsoft.com/office/2006/metadata/properties" ma:root="true" ma:fieldsID="2b80790b16e7a5471f9850846f38c967" ns3:_="" ns4:_="">
    <xsd:import namespace="1d8ebf77-cd33-4f18-bb2b-d077fe339d9a"/>
    <xsd:import namespace="6df68d03-0d94-44b1-a9a2-765e7690f2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C8D9E-929B-4FAB-B663-B4654B3BFFFA}">
  <ds:schemaRefs>
    <ds:schemaRef ds:uri="http://schemas.microsoft.com/sharepoint/v3/contenttype/forms"/>
  </ds:schemaRefs>
</ds:datastoreItem>
</file>

<file path=customXml/itemProps2.xml><?xml version="1.0" encoding="utf-8"?>
<ds:datastoreItem xmlns:ds="http://schemas.openxmlformats.org/officeDocument/2006/customXml" ds:itemID="{12D32457-7ABE-4667-9665-86C96176D4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63D0B4-2A1E-4C91-9725-0CA1A3F63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ebf77-cd33-4f18-bb2b-d077fe339d9a"/>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Speck</dc:creator>
  <cp:keywords/>
  <dc:description/>
  <cp:lastModifiedBy>Cliff Speck</cp:lastModifiedBy>
  <cp:revision>10</cp:revision>
  <dcterms:created xsi:type="dcterms:W3CDTF">2020-12-15T08:48:00Z</dcterms:created>
  <dcterms:modified xsi:type="dcterms:W3CDTF">2020-12-15T12:12:00Z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