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4A1A" w14:textId="195BD5A0" w:rsidR="00ED1C80" w:rsidRPr="00ED1C80" w:rsidRDefault="00ED1C80" w:rsidP="00ED1C80">
      <w:pPr>
        <w:spacing w:after="0" w:line="240" w:lineRule="auto"/>
        <w:contextualSpacing/>
        <w:rPr>
          <w:rFonts w:eastAsia="Times New Roman" w:cs="Arial"/>
          <w:b/>
          <w:color w:val="000000"/>
          <w:sz w:val="24"/>
          <w:szCs w:val="24"/>
          <w:lang w:val="en" w:eastAsia="en-GB"/>
        </w:rPr>
      </w:pPr>
      <w:r w:rsidRPr="003D4C83">
        <w:rPr>
          <w:rFonts w:cs="Arial"/>
          <w:b/>
          <w:noProof/>
          <w:color w:val="00000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EFD4530" wp14:editId="58EB7DB8">
            <wp:simplePos x="0" y="0"/>
            <wp:positionH relativeFrom="margin">
              <wp:align>left</wp:align>
            </wp:positionH>
            <wp:positionV relativeFrom="paragraph">
              <wp:posOffset>-770890</wp:posOffset>
            </wp:positionV>
            <wp:extent cx="1234025" cy="342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ED919" w14:textId="2560AB76" w:rsidR="005762FE" w:rsidRPr="000D03E3" w:rsidRDefault="00DF6A01" w:rsidP="00E40B0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/>
          <w:lang w:val="en" w:eastAsia="en-GB"/>
        </w:rPr>
      </w:pPr>
      <w:r w:rsidRPr="000D03E3">
        <w:rPr>
          <w:rFonts w:ascii="Arial" w:eastAsia="Times New Roman" w:hAnsi="Arial" w:cs="Arial"/>
          <w:b/>
          <w:color w:val="000000"/>
          <w:u w:val="single"/>
          <w:lang w:val="en" w:eastAsia="en-GB"/>
        </w:rPr>
        <w:t xml:space="preserve">PART 1 - </w:t>
      </w:r>
      <w:r w:rsidRPr="000D03E3">
        <w:rPr>
          <w:rFonts w:ascii="Arial" w:eastAsia="Times New Roman" w:hAnsi="Arial" w:cs="Arial"/>
          <w:b/>
          <w:bCs/>
          <w:color w:val="000000"/>
          <w:u w:val="single"/>
          <w:lang w:val="en" w:eastAsia="en-GB"/>
        </w:rPr>
        <w:t>Documentation &amp; Certifications</w:t>
      </w:r>
    </w:p>
    <w:p w14:paraId="09F51E47" w14:textId="77777777" w:rsidR="00585A53" w:rsidRPr="000D03E3" w:rsidRDefault="00585A53" w:rsidP="00E40B0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/>
          <w:lang w:val="en" w:eastAsia="en-GB"/>
        </w:rPr>
      </w:pPr>
    </w:p>
    <w:p w14:paraId="47BF394A" w14:textId="7476D828" w:rsidR="00614C05" w:rsidRPr="000D03E3" w:rsidRDefault="00ED1C80" w:rsidP="00385E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DF1E9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2060"/>
          <w:lang w:val="en" w:eastAsia="en-GB"/>
        </w:rPr>
      </w:pPr>
      <w:r w:rsidRPr="000D03E3">
        <w:rPr>
          <w:rFonts w:ascii="Arial" w:eastAsia="Times New Roman" w:hAnsi="Arial" w:cs="Arial"/>
          <w:b/>
          <w:color w:val="002060"/>
          <w:lang w:val="en" w:eastAsia="en-GB"/>
        </w:rPr>
        <w:t xml:space="preserve">Part 1 </w:t>
      </w:r>
      <w:r w:rsidR="00DF6A01" w:rsidRPr="000D03E3">
        <w:rPr>
          <w:rFonts w:ascii="Arial" w:eastAsia="Times New Roman" w:hAnsi="Arial" w:cs="Arial"/>
          <w:b/>
          <w:color w:val="002060"/>
          <w:lang w:val="en" w:eastAsia="en-GB"/>
        </w:rPr>
        <w:t>Instructions:</w:t>
      </w:r>
      <w:r w:rsidR="00DF6A01" w:rsidRPr="000D03E3">
        <w:rPr>
          <w:rFonts w:ascii="Arial" w:eastAsia="Times New Roman" w:hAnsi="Arial" w:cs="Arial"/>
          <w:color w:val="002060"/>
          <w:lang w:val="en" w:eastAsia="en-GB"/>
        </w:rPr>
        <w:t xml:space="preserve">  </w:t>
      </w:r>
      <w:r w:rsidR="00C134BA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>t</w:t>
      </w:r>
      <w:r w:rsidR="005432A2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he </w:t>
      </w:r>
      <w:r w:rsidR="00B6602B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>mandatory</w:t>
      </w:r>
      <w:r w:rsidR="00505529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 </w:t>
      </w:r>
      <w:r w:rsidR="005432A2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documents </w:t>
      </w:r>
      <w:r w:rsidR="002843BC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listed below </w:t>
      </w:r>
      <w:r w:rsidR="00505529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>m</w:t>
      </w:r>
      <w:r w:rsidR="002843BC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>ust</w:t>
      </w:r>
      <w:r w:rsidR="00C134BA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 be submitted</w:t>
      </w:r>
      <w:r w:rsidR="005432A2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 </w:t>
      </w:r>
      <w:r w:rsidR="000D03E3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 xml:space="preserve">under </w:t>
      </w:r>
      <w:r w:rsidR="00700C5D" w:rsidRPr="000D03E3">
        <w:rPr>
          <w:rFonts w:ascii="Arial" w:eastAsia="Times New Roman" w:hAnsi="Arial" w:cs="Arial"/>
          <w:color w:val="002060"/>
          <w:u w:val="single"/>
          <w:lang w:val="en" w:eastAsia="en-GB"/>
        </w:rPr>
        <w:t>subject TECHNICAL COMPONENT.</w:t>
      </w:r>
      <w:r w:rsidR="00F16F65" w:rsidRPr="000D03E3">
        <w:rPr>
          <w:rFonts w:ascii="Arial" w:eastAsia="Times New Roman" w:hAnsi="Arial" w:cs="Arial"/>
          <w:bCs/>
          <w:color w:val="002060"/>
          <w:lang w:val="en" w:eastAsia="en-GB"/>
        </w:rPr>
        <w:t xml:space="preserve"> </w:t>
      </w:r>
      <w:r w:rsidR="00700C5D" w:rsidRPr="000D03E3">
        <w:rPr>
          <w:rFonts w:ascii="Arial" w:eastAsia="Times New Roman" w:hAnsi="Arial" w:cs="Arial"/>
          <w:bCs/>
          <w:color w:val="002060"/>
          <w:lang w:val="en" w:eastAsia="en-GB"/>
        </w:rPr>
        <w:t xml:space="preserve">  The documentation </w:t>
      </w:r>
      <w:r w:rsidR="00DF1B04" w:rsidRPr="000D03E3">
        <w:rPr>
          <w:rFonts w:ascii="Arial" w:eastAsia="Times New Roman" w:hAnsi="Arial" w:cs="Arial"/>
          <w:bCs/>
          <w:color w:val="002060"/>
          <w:lang w:val="en" w:eastAsia="en-GB"/>
        </w:rPr>
        <w:t>must be dated, signed and stamped on all pages</w:t>
      </w:r>
      <w:r w:rsidR="008D77B7" w:rsidRPr="000D03E3">
        <w:rPr>
          <w:rFonts w:ascii="Arial" w:eastAsia="Times New Roman" w:hAnsi="Arial" w:cs="Arial"/>
          <w:bCs/>
          <w:color w:val="002060"/>
          <w:lang w:val="en" w:eastAsia="en-GB"/>
        </w:rPr>
        <w:t xml:space="preserve"> and sent as .pdf as an attachment to your email submission</w:t>
      </w:r>
      <w:r w:rsidR="00DF1B04" w:rsidRPr="000D03E3">
        <w:rPr>
          <w:rFonts w:ascii="Arial" w:eastAsia="Times New Roman" w:hAnsi="Arial" w:cs="Arial"/>
          <w:bCs/>
          <w:color w:val="002060"/>
          <w:lang w:val="en" w:eastAsia="en-GB"/>
        </w:rPr>
        <w:t>.</w:t>
      </w:r>
      <w:r w:rsidR="00614C05" w:rsidRPr="000D03E3">
        <w:rPr>
          <w:rFonts w:ascii="Arial" w:eastAsia="Times New Roman" w:hAnsi="Arial" w:cs="Arial"/>
          <w:bCs/>
          <w:color w:val="002060"/>
          <w:lang w:val="en" w:eastAsia="en-GB"/>
        </w:rPr>
        <w:t xml:space="preserve">  </w:t>
      </w:r>
    </w:p>
    <w:tbl>
      <w:tblPr>
        <w:tblStyle w:val="TableGrid"/>
        <w:tblW w:w="146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6811"/>
        <w:gridCol w:w="29"/>
        <w:gridCol w:w="1530"/>
        <w:gridCol w:w="5812"/>
        <w:gridCol w:w="56"/>
      </w:tblGrid>
      <w:tr w:rsidR="00731E13" w:rsidRPr="000D03E3" w14:paraId="7DD71F82" w14:textId="77777777" w:rsidTr="000F5A3D">
        <w:trPr>
          <w:trHeight w:val="513"/>
          <w:jc w:val="center"/>
        </w:trPr>
        <w:tc>
          <w:tcPr>
            <w:tcW w:w="725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86F212" w14:textId="061F3B99" w:rsidR="00F16F65" w:rsidRPr="000D03E3" w:rsidRDefault="00B6602B" w:rsidP="00F16F65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u w:val="single"/>
                <w:lang w:val="en"/>
              </w:rPr>
              <w:t xml:space="preserve">Mandatory </w:t>
            </w:r>
            <w:r w:rsidR="00B64FF6" w:rsidRPr="000D03E3">
              <w:rPr>
                <w:rFonts w:ascii="Arial" w:hAnsi="Arial" w:cs="Arial"/>
                <w:b/>
                <w:color w:val="000000"/>
                <w:lang w:val="en"/>
              </w:rPr>
              <w:t>documentation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0190D3" w14:textId="77777777" w:rsidR="00731E13" w:rsidRPr="000D03E3" w:rsidRDefault="00731E13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Submitted (Yes/No)</w:t>
            </w:r>
          </w:p>
        </w:tc>
        <w:tc>
          <w:tcPr>
            <w:tcW w:w="5868" w:type="dxa"/>
            <w:gridSpan w:val="2"/>
            <w:shd w:val="clear" w:color="auto" w:fill="DEEAF6" w:themeFill="accent1" w:themeFillTint="33"/>
            <w:vAlign w:val="center"/>
          </w:tcPr>
          <w:p w14:paraId="131DEB43" w14:textId="77777777" w:rsidR="00731E13" w:rsidRPr="000D03E3" w:rsidRDefault="00731E13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Comments</w:t>
            </w:r>
          </w:p>
        </w:tc>
      </w:tr>
      <w:tr w:rsidR="0086404D" w:rsidRPr="000D03E3" w14:paraId="32B32788" w14:textId="77777777" w:rsidTr="000F5A3D">
        <w:trPr>
          <w:trHeight w:val="559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40E0CAF1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>1</w:t>
            </w:r>
          </w:p>
        </w:tc>
        <w:tc>
          <w:tcPr>
            <w:tcW w:w="6840" w:type="dxa"/>
            <w:gridSpan w:val="2"/>
            <w:vAlign w:val="center"/>
          </w:tcPr>
          <w:p w14:paraId="0AD65E30" w14:textId="23212305" w:rsidR="00A6758C" w:rsidRPr="000D03E3" w:rsidRDefault="00BF501B" w:rsidP="00BF501B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lang w:val="en"/>
              </w:rPr>
              <w:t>A</w:t>
            </w:r>
            <w:r w:rsidR="007674D0" w:rsidRPr="000D03E3">
              <w:rPr>
                <w:rFonts w:ascii="Arial" w:hAnsi="Arial" w:cs="Arial"/>
                <w:b/>
                <w:color w:val="000000"/>
                <w:lang w:val="en"/>
              </w:rPr>
              <w:t>udited f</w:t>
            </w:r>
            <w:r w:rsidR="00A6758C"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inancial </w:t>
            </w:r>
            <w:r w:rsidR="008D77B7" w:rsidRPr="000D03E3">
              <w:rPr>
                <w:rFonts w:ascii="Arial" w:hAnsi="Arial" w:cs="Arial"/>
                <w:b/>
                <w:color w:val="000000"/>
                <w:lang w:val="en"/>
              </w:rPr>
              <w:t>statement</w:t>
            </w:r>
            <w:r>
              <w:rPr>
                <w:rFonts w:ascii="Arial" w:hAnsi="Arial" w:cs="Arial"/>
                <w:b/>
                <w:color w:val="000000"/>
                <w:lang w:val="en"/>
              </w:rPr>
              <w:t>s</w:t>
            </w:r>
            <w:r w:rsidR="00A6758C" w:rsidRPr="000D03E3">
              <w:rPr>
                <w:rFonts w:ascii="Arial" w:hAnsi="Arial" w:cs="Arial"/>
                <w:color w:val="000000"/>
                <w:lang w:val="en"/>
              </w:rPr>
              <w:t xml:space="preserve"> of the company </w:t>
            </w:r>
            <w:r w:rsidR="00D84AC1" w:rsidRPr="000D03E3">
              <w:rPr>
                <w:rFonts w:ascii="Arial" w:hAnsi="Arial" w:cs="Arial"/>
                <w:color w:val="000000"/>
                <w:lang w:val="en"/>
              </w:rPr>
              <w:t>including Auditor’s opinion</w:t>
            </w:r>
            <w:r w:rsidR="00E26E94">
              <w:rPr>
                <w:rFonts w:ascii="Arial" w:hAnsi="Arial" w:cs="Arial"/>
                <w:color w:val="000000"/>
                <w:lang w:val="en"/>
              </w:rPr>
              <w:t xml:space="preserve">, of </w:t>
            </w:r>
            <w:r w:rsidR="001D430E">
              <w:rPr>
                <w:rFonts w:ascii="Arial" w:hAnsi="Arial" w:cs="Arial"/>
                <w:color w:val="000000"/>
                <w:lang w:val="en"/>
              </w:rPr>
              <w:t>at</w:t>
            </w:r>
            <w:r w:rsidR="00E26E94">
              <w:rPr>
                <w:rFonts w:ascii="Arial" w:hAnsi="Arial" w:cs="Arial"/>
                <w:color w:val="000000"/>
                <w:lang w:val="en"/>
              </w:rPr>
              <w:t xml:space="preserve"> l</w:t>
            </w:r>
            <w:r w:rsidR="001D430E">
              <w:rPr>
                <w:rFonts w:ascii="Arial" w:hAnsi="Arial" w:cs="Arial"/>
                <w:color w:val="000000"/>
                <w:lang w:val="en"/>
              </w:rPr>
              <w:t>e</w:t>
            </w:r>
            <w:r w:rsidR="00E26E94">
              <w:rPr>
                <w:rFonts w:ascii="Arial" w:hAnsi="Arial" w:cs="Arial"/>
                <w:color w:val="000000"/>
                <w:lang w:val="en"/>
              </w:rPr>
              <w:t>ast one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 year</w:t>
            </w:r>
            <w:r w:rsidR="00E26E94">
              <w:rPr>
                <w:rFonts w:ascii="Arial" w:hAnsi="Arial" w:cs="Arial"/>
                <w:color w:val="000000"/>
                <w:lang w:val="en"/>
              </w:rPr>
              <w:t>, recommended three years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 (PDF document).</w:t>
            </w:r>
          </w:p>
        </w:tc>
        <w:tc>
          <w:tcPr>
            <w:tcW w:w="1530" w:type="dxa"/>
            <w:shd w:val="clear" w:color="auto" w:fill="FFF6DD"/>
            <w:vAlign w:val="center"/>
          </w:tcPr>
          <w:p w14:paraId="5CE81AB9" w14:textId="77777777" w:rsidR="00A6758C" w:rsidRPr="000D03E3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vAlign w:val="center"/>
          </w:tcPr>
          <w:p w14:paraId="4F560964" w14:textId="733C8119" w:rsidR="00A6758C" w:rsidRPr="000D03E3" w:rsidRDefault="00017871" w:rsidP="009B40A4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</w:t>
            </w:r>
          </w:p>
        </w:tc>
      </w:tr>
      <w:tr w:rsidR="0086404D" w:rsidRPr="000D03E3" w14:paraId="6142CF60" w14:textId="77777777" w:rsidTr="000F5A3D">
        <w:trPr>
          <w:trHeight w:val="569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1E005CF5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>2</w:t>
            </w:r>
          </w:p>
        </w:tc>
        <w:tc>
          <w:tcPr>
            <w:tcW w:w="6840" w:type="dxa"/>
            <w:gridSpan w:val="2"/>
            <w:vAlign w:val="center"/>
          </w:tcPr>
          <w:p w14:paraId="0EFAE099" w14:textId="78A7374D" w:rsidR="00A6758C" w:rsidRPr="000D03E3" w:rsidRDefault="00A6758C" w:rsidP="00E40B08">
            <w:pPr>
              <w:contextualSpacing/>
              <w:rPr>
                <w:rFonts w:ascii="Arial" w:hAnsi="Arial" w:cs="Arial"/>
                <w:color w:val="000000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Certified copy of the </w:t>
            </w: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certificate of registration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in the country</w:t>
            </w:r>
            <w:r w:rsidR="00BF501B">
              <w:rPr>
                <w:rFonts w:ascii="Arial" w:hAnsi="Arial" w:cs="Arial"/>
                <w:color w:val="000000"/>
                <w:lang w:val="en"/>
              </w:rPr>
              <w:t xml:space="preserve"> (PDF).</w:t>
            </w:r>
          </w:p>
        </w:tc>
        <w:tc>
          <w:tcPr>
            <w:tcW w:w="1530" w:type="dxa"/>
            <w:shd w:val="clear" w:color="auto" w:fill="FFF6DD"/>
            <w:vAlign w:val="center"/>
          </w:tcPr>
          <w:p w14:paraId="49870CE5" w14:textId="77777777" w:rsidR="00A6758C" w:rsidRPr="000D03E3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vAlign w:val="center"/>
          </w:tcPr>
          <w:p w14:paraId="5D0699B0" w14:textId="791AC923" w:rsidR="00A6758C" w:rsidRPr="000D03E3" w:rsidRDefault="00017871" w:rsidP="00E40B08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</w:t>
            </w:r>
          </w:p>
        </w:tc>
      </w:tr>
      <w:tr w:rsidR="0086404D" w:rsidRPr="000D03E3" w14:paraId="4D839E7C" w14:textId="77777777" w:rsidTr="000F5A3D">
        <w:trPr>
          <w:trHeight w:val="380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5B1A78EE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>3</w:t>
            </w:r>
          </w:p>
        </w:tc>
        <w:tc>
          <w:tcPr>
            <w:tcW w:w="6840" w:type="dxa"/>
            <w:gridSpan w:val="2"/>
            <w:vAlign w:val="center"/>
          </w:tcPr>
          <w:p w14:paraId="219E213F" w14:textId="25775CEF" w:rsidR="00A6758C" w:rsidRPr="000D03E3" w:rsidRDefault="00A6758C" w:rsidP="009A2DE6">
            <w:pPr>
              <w:contextualSpacing/>
              <w:rPr>
                <w:rFonts w:ascii="Arial" w:hAnsi="Arial" w:cs="Arial"/>
                <w:color w:val="000000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Certified copy of the </w:t>
            </w: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license to provide money transfer services</w:t>
            </w:r>
            <w:r w:rsidR="00017871"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 or banking </w:t>
            </w:r>
            <w:proofErr w:type="spellStart"/>
            <w:r w:rsidR="00017871" w:rsidRPr="000D03E3">
              <w:rPr>
                <w:rFonts w:ascii="Arial" w:hAnsi="Arial" w:cs="Arial"/>
                <w:b/>
                <w:color w:val="000000"/>
                <w:lang w:val="en"/>
              </w:rPr>
              <w:t>licence</w:t>
            </w:r>
            <w:proofErr w:type="spellEnd"/>
            <w:r w:rsidR="00017871" w:rsidRPr="000D03E3">
              <w:rPr>
                <w:rFonts w:ascii="Arial" w:hAnsi="Arial" w:cs="Arial"/>
                <w:color w:val="000000"/>
                <w:lang w:val="en"/>
              </w:rPr>
              <w:t>, issued by the National Bank of Ukraine or relevant government authority</w:t>
            </w:r>
            <w:r w:rsidR="00BF501B">
              <w:rPr>
                <w:rFonts w:ascii="Arial" w:hAnsi="Arial" w:cs="Arial"/>
                <w:color w:val="000000"/>
                <w:lang w:val="en"/>
              </w:rPr>
              <w:t xml:space="preserve"> (PDF).</w:t>
            </w:r>
          </w:p>
        </w:tc>
        <w:tc>
          <w:tcPr>
            <w:tcW w:w="1530" w:type="dxa"/>
            <w:shd w:val="clear" w:color="auto" w:fill="FFF6DD"/>
            <w:vAlign w:val="center"/>
          </w:tcPr>
          <w:p w14:paraId="4A6E3F1C" w14:textId="77777777" w:rsidR="00A6758C" w:rsidRPr="000D03E3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vAlign w:val="center"/>
          </w:tcPr>
          <w:p w14:paraId="0277EB1E" w14:textId="77777777" w:rsidR="00A6758C" w:rsidRPr="000D03E3" w:rsidRDefault="00A6758C" w:rsidP="00E40B08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86404D" w:rsidRPr="000D03E3" w14:paraId="6097F5C1" w14:textId="77777777" w:rsidTr="000F5A3D">
        <w:trPr>
          <w:trHeight w:val="586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4D63EAEB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>4</w:t>
            </w:r>
          </w:p>
        </w:tc>
        <w:tc>
          <w:tcPr>
            <w:tcW w:w="6840" w:type="dxa"/>
            <w:gridSpan w:val="2"/>
            <w:vAlign w:val="center"/>
          </w:tcPr>
          <w:p w14:paraId="0D380B1F" w14:textId="09D0A040" w:rsidR="00A6758C" w:rsidRPr="000D03E3" w:rsidRDefault="00A6758C" w:rsidP="00E40B08">
            <w:pPr>
              <w:contextualSpacing/>
              <w:rPr>
                <w:rFonts w:ascii="Arial" w:hAnsi="Arial" w:cs="Arial"/>
                <w:color w:val="000000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Document(s) for </w:t>
            </w: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registration of the company with the national tax services</w:t>
            </w:r>
            <w:r w:rsidR="00017871"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 </w:t>
            </w:r>
            <w:r w:rsidR="00BF501B" w:rsidRPr="00BF501B">
              <w:rPr>
                <w:rFonts w:ascii="Arial" w:hAnsi="Arial" w:cs="Arial"/>
                <w:color w:val="000000"/>
                <w:lang w:val="en"/>
              </w:rPr>
              <w:t>(P</w:t>
            </w:r>
            <w:r w:rsidR="00BF501B">
              <w:rPr>
                <w:rFonts w:ascii="Arial" w:hAnsi="Arial" w:cs="Arial"/>
                <w:color w:val="000000"/>
                <w:lang w:val="en"/>
              </w:rPr>
              <w:t>DF).</w:t>
            </w:r>
          </w:p>
        </w:tc>
        <w:tc>
          <w:tcPr>
            <w:tcW w:w="1530" w:type="dxa"/>
            <w:shd w:val="clear" w:color="auto" w:fill="FFF6DD"/>
            <w:vAlign w:val="center"/>
          </w:tcPr>
          <w:p w14:paraId="3A0F5E42" w14:textId="77777777" w:rsidR="00A6758C" w:rsidRPr="000D03E3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vAlign w:val="center"/>
          </w:tcPr>
          <w:p w14:paraId="7A9FD414" w14:textId="77777777" w:rsidR="00A6758C" w:rsidRPr="000D03E3" w:rsidRDefault="00A6758C" w:rsidP="00E40B08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="00700C5D" w:rsidRPr="000D03E3" w14:paraId="1387CC23" w14:textId="77777777" w:rsidTr="000F5A3D">
        <w:trPr>
          <w:trHeight w:val="573"/>
          <w:jc w:val="center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DD71D" w14:textId="34A830A4" w:rsidR="00700C5D" w:rsidRPr="000D03E3" w:rsidRDefault="001D4B6F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lang w:val="en"/>
              </w:rPr>
              <w:t>5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39F68A38" w14:textId="77777777" w:rsidR="00BF501B" w:rsidRDefault="00700C5D" w:rsidP="00BF501B">
            <w:pPr>
              <w:contextualSpacing/>
              <w:rPr>
                <w:rFonts w:ascii="Arial" w:hAnsi="Arial" w:cs="Arial"/>
                <w:b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Documents attesting to</w:t>
            </w: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 xml:space="preserve"> the availability of a financial insurance mechanism. </w:t>
            </w:r>
          </w:p>
          <w:p w14:paraId="62122908" w14:textId="42215206" w:rsidR="00700C5D" w:rsidRPr="00BF501B" w:rsidRDefault="00700C5D" w:rsidP="00BF501B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eastAsia="Times New Roman" w:hAnsi="Arial" w:cs="Arial"/>
                <w:lang w:val="en" w:eastAsia="en-GB"/>
              </w:rPr>
              <w:t>In case of a non-Bank Financial Service Provider, provide information on the</w:t>
            </w:r>
            <w:r w:rsidRPr="000D03E3">
              <w:rPr>
                <w:rFonts w:ascii="Arial" w:eastAsia="Times New Roman" w:hAnsi="Arial" w:cs="Arial"/>
                <w:b/>
                <w:lang w:val="en" w:eastAsia="en-GB"/>
              </w:rPr>
              <w:t xml:space="preserve"> availability of a Performance Bond</w:t>
            </w:r>
            <w:r w:rsidRPr="000D03E3">
              <w:rPr>
                <w:rFonts w:ascii="Arial" w:eastAsia="Times New Roman" w:hAnsi="Arial" w:cs="Arial"/>
                <w:lang w:val="en" w:eastAsia="en-GB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6DBD0C44" w14:textId="77777777" w:rsidR="00700C5D" w:rsidRPr="000D03E3" w:rsidRDefault="00700C5D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088C9048" w14:textId="77777777" w:rsidR="00700C5D" w:rsidRPr="000D03E3" w:rsidRDefault="00700C5D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86404D" w:rsidRPr="000D03E3" w14:paraId="7F198E38" w14:textId="77777777" w:rsidTr="000F5A3D">
        <w:trPr>
          <w:trHeight w:val="573"/>
          <w:jc w:val="center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BDBEF" w14:textId="79DAB693" w:rsidR="00A6758C" w:rsidRPr="000D03E3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highlight w:val="yellow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6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01F12C1B" w14:textId="4894CBA3" w:rsidR="00A6758C" w:rsidRPr="000D03E3" w:rsidRDefault="00FC5013" w:rsidP="00E40B08">
            <w:pPr>
              <w:spacing w:before="60"/>
              <w:contextualSpacing/>
              <w:rPr>
                <w:rFonts w:ascii="Arial" w:hAnsi="Arial" w:cs="Arial"/>
                <w:highlight w:val="yellow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Annex </w:t>
            </w:r>
            <w:r w:rsidR="006E313A" w:rsidRPr="000D03E3">
              <w:rPr>
                <w:rFonts w:ascii="Arial" w:hAnsi="Arial" w:cs="Arial"/>
                <w:b/>
                <w:color w:val="000000"/>
                <w:lang w:val="en"/>
              </w:rPr>
              <w:t>D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(Vendor Registration Form - filled entirely - signed and with company stamp)</w:t>
            </w:r>
            <w:r w:rsidR="00BF501B">
              <w:rPr>
                <w:rFonts w:ascii="Arial" w:hAnsi="Arial" w:cs="Arial"/>
                <w:color w:val="000000"/>
                <w:lang w:val="en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C35B7D7" w14:textId="77777777" w:rsidR="00A6758C" w:rsidRPr="000D03E3" w:rsidRDefault="00A6758C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53DA7724" w14:textId="77777777" w:rsidR="00A6758C" w:rsidRPr="000D03E3" w:rsidRDefault="00A6758C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085E89" w:rsidRPr="000D03E3" w14:paraId="6DC18B69" w14:textId="77777777" w:rsidTr="000F5A3D">
        <w:trPr>
          <w:trHeight w:val="573"/>
          <w:jc w:val="center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FB00" w14:textId="194939B2" w:rsidR="00085E89" w:rsidRPr="000D03E3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7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39B6DDD5" w14:textId="426F72D2" w:rsidR="00085E89" w:rsidRPr="000D03E3" w:rsidRDefault="00FC5013" w:rsidP="00E40B08">
            <w:pPr>
              <w:spacing w:before="60"/>
              <w:contextualSpacing/>
              <w:rPr>
                <w:rFonts w:ascii="Arial" w:hAnsi="Arial" w:cs="Arial"/>
                <w:bCs/>
                <w:color w:val="000000"/>
                <w:highlight w:val="yellow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Annex </w:t>
            </w:r>
            <w:r w:rsidR="006E313A" w:rsidRPr="000D03E3">
              <w:rPr>
                <w:rFonts w:ascii="Arial" w:hAnsi="Arial" w:cs="Arial"/>
                <w:b/>
                <w:color w:val="000000"/>
                <w:lang w:val="en"/>
              </w:rPr>
              <w:t>E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(General terms of UNHCR for the provision of </w:t>
            </w:r>
            <w:r w:rsidR="00D409D7" w:rsidRPr="000D03E3">
              <w:rPr>
                <w:rFonts w:ascii="Arial" w:hAnsi="Arial" w:cs="Arial"/>
                <w:color w:val="000000"/>
                <w:lang w:val="en"/>
              </w:rPr>
              <w:t xml:space="preserve">goods and 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>services</w:t>
            </w:r>
            <w:r w:rsidR="00A17B0D" w:rsidRPr="000D03E3">
              <w:rPr>
                <w:rFonts w:ascii="Arial" w:hAnsi="Arial" w:cs="Arial"/>
                <w:color w:val="000000"/>
                <w:lang w:val="en"/>
              </w:rPr>
              <w:t xml:space="preserve"> / services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- signed with stamp on each page)</w:t>
            </w:r>
            <w:r w:rsidR="00BF501B">
              <w:rPr>
                <w:rFonts w:ascii="Arial" w:hAnsi="Arial" w:cs="Arial"/>
                <w:color w:val="000000"/>
                <w:lang w:val="en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3768FC03" w14:textId="77777777" w:rsidR="00085E89" w:rsidRPr="000D03E3" w:rsidRDefault="00085E89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5198CB71" w14:textId="77777777" w:rsidR="00085E89" w:rsidRPr="000D03E3" w:rsidRDefault="00085E89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FC5013" w:rsidRPr="000D03E3" w14:paraId="285CCBF7" w14:textId="77777777" w:rsidTr="000F5A3D">
        <w:trPr>
          <w:trHeight w:val="573"/>
          <w:jc w:val="center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216C" w14:textId="435D9ECA" w:rsidR="00FC5013" w:rsidRPr="000D03E3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8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7A2503D3" w14:textId="0CCD7E35" w:rsidR="00FC5013" w:rsidRPr="000D03E3" w:rsidRDefault="00FC5013" w:rsidP="008D77B7">
            <w:pPr>
              <w:spacing w:before="60"/>
              <w:contextualSpacing/>
              <w:rPr>
                <w:rFonts w:ascii="Arial" w:hAnsi="Arial" w:cs="Arial"/>
                <w:b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Annex </w:t>
            </w:r>
            <w:r w:rsidR="006E313A" w:rsidRPr="000D03E3">
              <w:rPr>
                <w:rFonts w:ascii="Arial" w:hAnsi="Arial" w:cs="Arial"/>
                <w:b/>
                <w:color w:val="000000"/>
                <w:lang w:val="en"/>
              </w:rPr>
              <w:t>F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 xml:space="preserve"> (</w:t>
            </w:r>
            <w:r w:rsidR="008D77B7" w:rsidRPr="000D03E3">
              <w:rPr>
                <w:rFonts w:ascii="Arial" w:hAnsi="Arial" w:cs="Arial"/>
                <w:color w:val="000000"/>
                <w:lang w:val="en"/>
              </w:rPr>
              <w:t xml:space="preserve">UNHCR supplier Code of Conduct - 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 xml:space="preserve">signed </w:t>
            </w:r>
            <w:r w:rsidR="008D77B7" w:rsidRPr="000D03E3">
              <w:rPr>
                <w:rFonts w:ascii="Arial" w:hAnsi="Arial" w:cs="Arial"/>
                <w:color w:val="000000"/>
                <w:lang w:val="en"/>
              </w:rPr>
              <w:t>and stamped on each page</w:t>
            </w:r>
            <w:r w:rsidRPr="000D03E3">
              <w:rPr>
                <w:rFonts w:ascii="Arial" w:hAnsi="Arial" w:cs="Arial"/>
                <w:color w:val="000000"/>
                <w:lang w:val="en"/>
              </w:rPr>
              <w:t>)</w:t>
            </w:r>
            <w:r w:rsidR="00BF501B">
              <w:rPr>
                <w:rFonts w:ascii="Arial" w:hAnsi="Arial" w:cs="Arial"/>
                <w:color w:val="000000"/>
                <w:lang w:val="en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79109C73" w14:textId="77777777" w:rsidR="00FC5013" w:rsidRPr="000D03E3" w:rsidRDefault="00FC5013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0D4EF013" w14:textId="77777777" w:rsidR="00FC5013" w:rsidRPr="000D03E3" w:rsidRDefault="00FC5013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B64FF6" w:rsidRPr="000D03E3" w14:paraId="5391F358" w14:textId="77777777" w:rsidTr="000F5A3D">
        <w:trPr>
          <w:trHeight w:val="488"/>
          <w:jc w:val="center"/>
        </w:trPr>
        <w:tc>
          <w:tcPr>
            <w:tcW w:w="7254" w:type="dxa"/>
            <w:gridSpan w:val="3"/>
            <w:shd w:val="clear" w:color="auto" w:fill="DEEAF6" w:themeFill="accent1" w:themeFillTint="33"/>
            <w:vAlign w:val="center"/>
          </w:tcPr>
          <w:p w14:paraId="084D1B4C" w14:textId="35B65300" w:rsidR="00B64FF6" w:rsidRPr="000D03E3" w:rsidRDefault="00B6602B" w:rsidP="00F16F65">
            <w:pPr>
              <w:spacing w:before="60"/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u w:val="single"/>
                <w:lang w:val="en"/>
              </w:rPr>
              <w:t>Mandatory</w:t>
            </w:r>
            <w:r w:rsidR="00B64FF6" w:rsidRPr="000D03E3">
              <w:rPr>
                <w:rFonts w:ascii="Arial" w:hAnsi="Arial" w:cs="Arial"/>
                <w:b/>
                <w:color w:val="000000"/>
                <w:lang w:val="en"/>
              </w:rPr>
              <w:t xml:space="preserve"> certifications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CDBAC" w14:textId="77777777" w:rsidR="00B64FF6" w:rsidRPr="000D03E3" w:rsidRDefault="00B64FF6" w:rsidP="00E40B08">
            <w:pPr>
              <w:contextualSpacing/>
              <w:jc w:val="center"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Certification (Yes/No)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241DA5" w14:textId="77777777" w:rsidR="00B64FF6" w:rsidRPr="000D03E3" w:rsidRDefault="00B64FF6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>Comments</w:t>
            </w:r>
          </w:p>
        </w:tc>
      </w:tr>
      <w:tr w:rsidR="004B5C02" w:rsidRPr="000D03E3" w14:paraId="7BCFD2C4" w14:textId="77777777" w:rsidTr="000F5A3D">
        <w:trPr>
          <w:trHeight w:val="711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21315DD9" w14:textId="77777777" w:rsidR="004B5C02" w:rsidRPr="000D03E3" w:rsidRDefault="00FC5013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1</w:t>
            </w:r>
          </w:p>
        </w:tc>
        <w:tc>
          <w:tcPr>
            <w:tcW w:w="6840" w:type="dxa"/>
            <w:gridSpan w:val="2"/>
            <w:vAlign w:val="center"/>
          </w:tcPr>
          <w:p w14:paraId="7DEA105D" w14:textId="0D02C4EE" w:rsidR="004B5C02" w:rsidRPr="000D03E3" w:rsidRDefault="00017871" w:rsidP="00017871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Vendor certifies </w:t>
            </w: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 xml:space="preserve">compliance with industry and regulatory standards at </w:t>
            </w: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>all stages of the transfer and disbursement of money</w:t>
            </w:r>
            <w:r w:rsidR="00BF501B">
              <w:rPr>
                <w:rFonts w:ascii="Arial" w:hAnsi="Arial" w:cs="Arial"/>
                <w:color w:val="000000"/>
                <w:lang w:val="en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782CB61" w14:textId="77777777" w:rsidR="004B5C02" w:rsidRPr="000D03E3" w:rsidRDefault="004B5C02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0FC10B01" w14:textId="77777777" w:rsidR="004B5C02" w:rsidRPr="000D03E3" w:rsidRDefault="004B5C02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0077A1" w:rsidRPr="000D03E3" w14:paraId="5C8CB93E" w14:textId="77777777" w:rsidTr="000F5A3D">
        <w:trPr>
          <w:trHeight w:val="576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375D404E" w14:textId="102FC464" w:rsidR="000077A1" w:rsidRPr="000D03E3" w:rsidRDefault="00017871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lastRenderedPageBreak/>
              <w:t>2</w:t>
            </w:r>
          </w:p>
        </w:tc>
        <w:tc>
          <w:tcPr>
            <w:tcW w:w="6840" w:type="dxa"/>
            <w:gridSpan w:val="2"/>
            <w:vAlign w:val="center"/>
          </w:tcPr>
          <w:p w14:paraId="0F78B38D" w14:textId="3E499FA6" w:rsidR="000077A1" w:rsidRPr="000D03E3" w:rsidRDefault="00017871" w:rsidP="00E40B08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Vendor certifies </w:t>
            </w: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 xml:space="preserve">compliance with industry and regulatory standards regarding the </w:t>
            </w: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>security of financial data</w:t>
            </w:r>
            <w:r w:rsidR="00BF501B">
              <w:rPr>
                <w:rFonts w:ascii="Arial" w:hAnsi="Arial" w:cs="Arial"/>
                <w:b/>
                <w:bCs/>
                <w:color w:val="000000"/>
                <w:lang w:val="en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248CD914" w14:textId="77777777" w:rsidR="000077A1" w:rsidRPr="000D03E3" w:rsidRDefault="000077A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4A70983A" w14:textId="77777777" w:rsidR="000077A1" w:rsidRPr="000D03E3" w:rsidRDefault="000077A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426679" w:rsidRPr="000D03E3" w14:paraId="12A5CBC9" w14:textId="77777777" w:rsidTr="000F5A3D">
        <w:trPr>
          <w:trHeight w:val="666"/>
          <w:jc w:val="center"/>
        </w:trPr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1DAB6700" w14:textId="442735FE" w:rsidR="00426679" w:rsidRPr="000D03E3" w:rsidRDefault="00017871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3</w:t>
            </w:r>
          </w:p>
        </w:tc>
        <w:tc>
          <w:tcPr>
            <w:tcW w:w="6840" w:type="dxa"/>
            <w:gridSpan w:val="2"/>
            <w:vAlign w:val="center"/>
          </w:tcPr>
          <w:p w14:paraId="539B3EEB" w14:textId="297E7E32" w:rsidR="00426679" w:rsidRPr="000D03E3" w:rsidRDefault="00017871" w:rsidP="00E40B08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 xml:space="preserve">Vendor certifies </w:t>
            </w:r>
            <w:r w:rsidRPr="000D03E3">
              <w:rPr>
                <w:rFonts w:ascii="Arial" w:hAnsi="Arial" w:cs="Arial"/>
                <w:b/>
                <w:color w:val="000000"/>
                <w:lang w:val="en"/>
              </w:rPr>
              <w:t>compliance with national regulations to know your customers (KYC), anti-money laundering, anti-terrorism laws and international sanctions regimes</w:t>
            </w:r>
            <w:r w:rsidR="00BF501B">
              <w:rPr>
                <w:rFonts w:ascii="Arial" w:hAnsi="Arial" w:cs="Arial"/>
                <w:b/>
                <w:color w:val="000000"/>
                <w:lang w:val="en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05C9A7FF" w14:textId="77777777" w:rsidR="00426679" w:rsidRPr="000D03E3" w:rsidRDefault="00426679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vAlign w:val="center"/>
          </w:tcPr>
          <w:p w14:paraId="243EA752" w14:textId="77777777" w:rsidR="00426679" w:rsidRPr="000D03E3" w:rsidRDefault="00426679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en"/>
              </w:rPr>
            </w:pPr>
          </w:p>
        </w:tc>
      </w:tr>
      <w:tr w:rsidR="0079275B" w:rsidRPr="00E40B08" w14:paraId="05389990" w14:textId="77777777" w:rsidTr="000F5A3D">
        <w:trPr>
          <w:gridAfter w:val="1"/>
          <w:wAfter w:w="56" w:type="dxa"/>
          <w:trHeight w:val="410"/>
          <w:jc w:val="center"/>
        </w:trPr>
        <w:tc>
          <w:tcPr>
            <w:tcW w:w="7254" w:type="dxa"/>
            <w:gridSpan w:val="3"/>
            <w:shd w:val="clear" w:color="auto" w:fill="DEEAF6" w:themeFill="accent1" w:themeFillTint="33"/>
            <w:vAlign w:val="center"/>
          </w:tcPr>
          <w:p w14:paraId="3FF6CCAF" w14:textId="77777777" w:rsidR="0079275B" w:rsidRPr="006A4467" w:rsidRDefault="0079275B" w:rsidP="00D00368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lang w:val="en"/>
              </w:rPr>
            </w:pPr>
            <w:r w:rsidRPr="006A4467">
              <w:rPr>
                <w:rFonts w:ascii="Arial" w:hAnsi="Arial" w:cs="Arial"/>
                <w:b/>
                <w:u w:val="single"/>
                <w:lang w:val="en"/>
              </w:rPr>
              <w:t>Recommended</w:t>
            </w:r>
            <w:r w:rsidRPr="006A4467">
              <w:rPr>
                <w:rFonts w:ascii="Arial" w:hAnsi="Arial" w:cs="Arial"/>
                <w:b/>
                <w:lang w:val="en"/>
              </w:rPr>
              <w:t xml:space="preserve"> documentation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1729B7" w14:textId="77777777" w:rsidR="0079275B" w:rsidRPr="006A4467" w:rsidRDefault="0079275B" w:rsidP="00D0036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6A4467">
              <w:rPr>
                <w:rFonts w:ascii="Arial" w:hAnsi="Arial" w:cs="Arial"/>
                <w:b/>
                <w:color w:val="000000"/>
                <w:lang w:val="en"/>
              </w:rPr>
              <w:t>Submitted (Yes/No)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14:paraId="65A85102" w14:textId="77777777" w:rsidR="0079275B" w:rsidRPr="006A4467" w:rsidRDefault="0079275B" w:rsidP="00D0036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6A4467">
              <w:rPr>
                <w:rFonts w:ascii="Arial" w:hAnsi="Arial" w:cs="Arial"/>
                <w:b/>
                <w:color w:val="000000"/>
                <w:lang w:val="en"/>
              </w:rPr>
              <w:t>Comments</w:t>
            </w:r>
          </w:p>
        </w:tc>
      </w:tr>
      <w:tr w:rsidR="0079275B" w:rsidRPr="00E40B08" w14:paraId="0BC76C9A" w14:textId="77777777" w:rsidTr="000F5A3D">
        <w:trPr>
          <w:gridAfter w:val="1"/>
          <w:wAfter w:w="56" w:type="dxa"/>
          <w:trHeight w:val="504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6767E900" w14:textId="18CF80A1" w:rsidR="0079275B" w:rsidRPr="006A4467" w:rsidRDefault="0079275B" w:rsidP="00553E92">
            <w:pPr>
              <w:contextualSpacing/>
              <w:rPr>
                <w:rFonts w:ascii="Arial" w:hAnsi="Arial" w:cs="Arial"/>
                <w:color w:val="000000"/>
              </w:rPr>
            </w:pPr>
            <w:r w:rsidRPr="006A4467">
              <w:rPr>
                <w:rFonts w:ascii="Arial" w:hAnsi="Arial" w:cs="Arial"/>
                <w:color w:val="000000"/>
                <w:lang w:val="en"/>
              </w:rPr>
              <w:t xml:space="preserve">Documentation describing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628DFA" w14:textId="77777777" w:rsidR="0079275B" w:rsidRPr="006A4467" w:rsidRDefault="0079275B" w:rsidP="00D00368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7ED75A8" w14:textId="77777777" w:rsidR="0079275B" w:rsidRPr="006A4467" w:rsidRDefault="0079275B" w:rsidP="00D00368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3E92" w:rsidRPr="00E40B08" w14:paraId="6E3D38AD" w14:textId="77777777" w:rsidTr="006A4467">
        <w:trPr>
          <w:gridAfter w:val="1"/>
          <w:wAfter w:w="56" w:type="dxa"/>
          <w:trHeight w:val="504"/>
          <w:jc w:val="center"/>
        </w:trPr>
        <w:tc>
          <w:tcPr>
            <w:tcW w:w="7225" w:type="dxa"/>
            <w:gridSpan w:val="2"/>
            <w:vAlign w:val="center"/>
          </w:tcPr>
          <w:p w14:paraId="70E10404" w14:textId="60809B42" w:rsidR="00553E92" w:rsidRPr="006A4467" w:rsidRDefault="00553E92" w:rsidP="00553E92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-delivery mechanism.</w:t>
            </w:r>
          </w:p>
        </w:tc>
        <w:tc>
          <w:tcPr>
            <w:tcW w:w="1559" w:type="dxa"/>
            <w:gridSpan w:val="2"/>
            <w:shd w:val="clear" w:color="auto" w:fill="FFF6DD"/>
            <w:vAlign w:val="center"/>
          </w:tcPr>
          <w:p w14:paraId="0363EEB7" w14:textId="77777777" w:rsidR="00553E92" w:rsidRPr="006A4467" w:rsidRDefault="00553E92" w:rsidP="00553E92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BC98D44" w14:textId="77777777" w:rsidR="00553E92" w:rsidRPr="006A4467" w:rsidRDefault="00553E92" w:rsidP="00553E92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3E92" w:rsidRPr="00E40B08" w14:paraId="52FE8CFA" w14:textId="77777777" w:rsidTr="006A4467">
        <w:trPr>
          <w:gridAfter w:val="1"/>
          <w:wAfter w:w="56" w:type="dxa"/>
          <w:trHeight w:val="504"/>
          <w:jc w:val="center"/>
        </w:trPr>
        <w:tc>
          <w:tcPr>
            <w:tcW w:w="7225" w:type="dxa"/>
            <w:gridSpan w:val="2"/>
            <w:vAlign w:val="center"/>
          </w:tcPr>
          <w:p w14:paraId="1EB75078" w14:textId="0DC0193E" w:rsidR="00553E92" w:rsidRDefault="00553E92" w:rsidP="00553E92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-customer service abilities.</w:t>
            </w:r>
          </w:p>
        </w:tc>
        <w:tc>
          <w:tcPr>
            <w:tcW w:w="1559" w:type="dxa"/>
            <w:gridSpan w:val="2"/>
            <w:shd w:val="clear" w:color="auto" w:fill="FFF6DD"/>
            <w:vAlign w:val="center"/>
          </w:tcPr>
          <w:p w14:paraId="7996CEF3" w14:textId="77777777" w:rsidR="00553E92" w:rsidRPr="006A4467" w:rsidRDefault="00553E92" w:rsidP="00553E92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98E4BCC" w14:textId="77777777" w:rsidR="00553E92" w:rsidRPr="006A4467" w:rsidRDefault="00553E92" w:rsidP="00553E92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3E92" w:rsidRPr="00E40B08" w14:paraId="19D3EDDE" w14:textId="77777777" w:rsidTr="006A4467">
        <w:trPr>
          <w:gridAfter w:val="1"/>
          <w:wAfter w:w="56" w:type="dxa"/>
          <w:trHeight w:val="504"/>
          <w:jc w:val="center"/>
        </w:trPr>
        <w:tc>
          <w:tcPr>
            <w:tcW w:w="7225" w:type="dxa"/>
            <w:gridSpan w:val="2"/>
            <w:vAlign w:val="center"/>
          </w:tcPr>
          <w:p w14:paraId="3291CD91" w14:textId="65CAAF22" w:rsidR="00553E92" w:rsidRPr="006A4467" w:rsidRDefault="00553E92" w:rsidP="00553E92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-ICT infrastructure. </w:t>
            </w:r>
          </w:p>
        </w:tc>
        <w:tc>
          <w:tcPr>
            <w:tcW w:w="1559" w:type="dxa"/>
            <w:gridSpan w:val="2"/>
            <w:shd w:val="clear" w:color="auto" w:fill="FFF6DD"/>
            <w:vAlign w:val="center"/>
          </w:tcPr>
          <w:p w14:paraId="1E87FB76" w14:textId="77777777" w:rsidR="00553E92" w:rsidRPr="006A4467" w:rsidRDefault="00553E92" w:rsidP="00553E92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1C691CA" w14:textId="77777777" w:rsidR="00553E92" w:rsidRPr="006A4467" w:rsidRDefault="00553E92" w:rsidP="00553E92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F002ADB" w14:textId="77777777" w:rsidR="00DF6A01" w:rsidRPr="0079275B" w:rsidRDefault="00DF6A01" w:rsidP="003378A7">
      <w:pPr>
        <w:spacing w:after="0"/>
        <w:contextualSpacing/>
        <w:rPr>
          <w:rFonts w:ascii="Arial" w:hAnsi="Arial" w:cs="Arial"/>
          <w:color w:val="000000"/>
          <w:lang w:val="en"/>
        </w:rPr>
      </w:pPr>
    </w:p>
    <w:p w14:paraId="3EFAF8F4" w14:textId="51E33965" w:rsidR="00007E4C" w:rsidRPr="000D03E3" w:rsidRDefault="00007E4C" w:rsidP="00007E4C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  <w:r w:rsidRPr="000D03E3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>PART</w:t>
      </w:r>
      <w:r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 xml:space="preserve"> 2 –  Geographical Coverage</w:t>
      </w:r>
      <w:r w:rsidRPr="000D03E3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 xml:space="preserve"> </w:t>
      </w:r>
    </w:p>
    <w:p w14:paraId="573C2B8E" w14:textId="77777777" w:rsidR="00585A53" w:rsidRDefault="00585A53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470DFBCB" w14:textId="134166E5" w:rsidR="00BD74EC" w:rsidRPr="00BA0EC4" w:rsidRDefault="00BD74EC" w:rsidP="00BD74EC">
      <w:pPr>
        <w:spacing w:after="0" w:line="240" w:lineRule="auto"/>
        <w:jc w:val="both"/>
        <w:rPr>
          <w:rFonts w:eastAsia="Times New Roman" w:cs="Arial"/>
          <w:color w:val="000000"/>
          <w:lang w:val="en-US" w:eastAsia="en-GB"/>
        </w:rPr>
      </w:pPr>
      <w:r>
        <w:rPr>
          <w:rFonts w:ascii="Arial" w:hAnsi="Arial" w:cs="Arial"/>
          <w:color w:val="000000"/>
        </w:rPr>
        <w:t xml:space="preserve">Bidders may opt for Lot 1 or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as specified below. </w:t>
      </w:r>
      <w:r w:rsidRPr="00BA0EC4">
        <w:rPr>
          <w:rFonts w:eastAsia="Times New Roman" w:cs="Arial"/>
          <w:color w:val="000000"/>
          <w:lang w:val="en-US" w:eastAsia="en-GB"/>
        </w:rPr>
        <w:t>If the FSP has no current operational capacity in some places</w:t>
      </w:r>
      <w:r>
        <w:rPr>
          <w:rFonts w:eastAsia="Times New Roman" w:cs="Arial"/>
          <w:color w:val="000000"/>
          <w:lang w:val="en-US" w:eastAsia="en-GB"/>
        </w:rPr>
        <w:t xml:space="preserve"> of either Lot</w:t>
      </w:r>
      <w:r w:rsidRPr="00BA0EC4">
        <w:rPr>
          <w:rFonts w:eastAsia="Times New Roman" w:cs="Arial"/>
          <w:color w:val="000000"/>
          <w:lang w:val="en-US" w:eastAsia="en-GB"/>
        </w:rPr>
        <w:t xml:space="preserve">, this </w:t>
      </w:r>
      <w:proofErr w:type="gramStart"/>
      <w:r w:rsidRPr="00BA0EC4">
        <w:rPr>
          <w:rFonts w:eastAsia="Times New Roman" w:cs="Arial"/>
          <w:color w:val="000000"/>
          <w:lang w:val="en-US" w:eastAsia="en-GB"/>
        </w:rPr>
        <w:t>should be indicated</w:t>
      </w:r>
      <w:proofErr w:type="gramEnd"/>
      <w:r w:rsidRPr="00BA0EC4">
        <w:rPr>
          <w:rFonts w:eastAsia="Times New Roman" w:cs="Arial"/>
          <w:color w:val="000000"/>
          <w:lang w:val="en-US" w:eastAsia="en-GB"/>
        </w:rPr>
        <w:t xml:space="preserve"> by specifying </w:t>
      </w:r>
      <w:r>
        <w:rPr>
          <w:rFonts w:eastAsia="Times New Roman" w:cs="Arial"/>
          <w:color w:val="000000"/>
          <w:lang w:val="en-US" w:eastAsia="en-GB"/>
        </w:rPr>
        <w:t xml:space="preserve">the </w:t>
      </w:r>
      <w:r w:rsidRPr="00BA0EC4">
        <w:rPr>
          <w:rFonts w:eastAsia="Times New Roman" w:cs="Arial"/>
          <w:color w:val="000000"/>
          <w:lang w:val="en-US" w:eastAsia="en-GB"/>
        </w:rPr>
        <w:t xml:space="preserve">maximum timescale </w:t>
      </w:r>
      <w:r>
        <w:rPr>
          <w:rFonts w:eastAsia="Times New Roman" w:cs="Arial"/>
          <w:color w:val="000000"/>
          <w:lang w:val="en-US" w:eastAsia="en-GB"/>
        </w:rPr>
        <w:t xml:space="preserve">when </w:t>
      </w:r>
      <w:r w:rsidRPr="00BA0EC4">
        <w:rPr>
          <w:rFonts w:eastAsia="Times New Roman" w:cs="Arial"/>
          <w:color w:val="000000"/>
          <w:lang w:val="en-US" w:eastAsia="en-GB"/>
        </w:rPr>
        <w:t>this operationa</w:t>
      </w:r>
      <w:r>
        <w:rPr>
          <w:rFonts w:eastAsia="Times New Roman" w:cs="Arial"/>
          <w:color w:val="000000"/>
          <w:lang w:val="en-US" w:eastAsia="en-GB"/>
        </w:rPr>
        <w:t>l capability will be in place. </w:t>
      </w:r>
      <w:r w:rsidRPr="00BA0EC4">
        <w:rPr>
          <w:rFonts w:eastAsia="Times New Roman" w:cs="Arial"/>
          <w:color w:val="000000"/>
          <w:lang w:val="en-US" w:eastAsia="en-GB"/>
        </w:rPr>
        <w:t>FSPs must also provide information about any partne</w:t>
      </w:r>
      <w:r>
        <w:rPr>
          <w:rFonts w:eastAsia="Times New Roman" w:cs="Arial"/>
          <w:color w:val="000000"/>
          <w:lang w:val="en-US" w:eastAsia="en-GB"/>
        </w:rPr>
        <w:t>rs/sub-contractors if intended to</w:t>
      </w:r>
      <w:r w:rsidRPr="00BA0EC4">
        <w:rPr>
          <w:rFonts w:eastAsia="Times New Roman" w:cs="Arial"/>
          <w:color w:val="000000"/>
          <w:lang w:val="en-US" w:eastAsia="en-GB"/>
        </w:rPr>
        <w:t xml:space="preserve"> use to expand their service area.</w:t>
      </w:r>
    </w:p>
    <w:p w14:paraId="0D7356E1" w14:textId="3625111B" w:rsidR="00BD74EC" w:rsidRPr="00BD74EC" w:rsidRDefault="00BD74EC" w:rsidP="003378A7">
      <w:pPr>
        <w:spacing w:after="0"/>
        <w:contextualSpacing/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146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6448"/>
        <w:gridCol w:w="29"/>
        <w:gridCol w:w="1536"/>
        <w:gridCol w:w="5834"/>
      </w:tblGrid>
      <w:tr w:rsidR="00007E4C" w:rsidRPr="00E40B08" w14:paraId="4C18973C" w14:textId="77777777" w:rsidTr="00BD74EC">
        <w:trPr>
          <w:trHeight w:val="410"/>
          <w:jc w:val="center"/>
        </w:trPr>
        <w:tc>
          <w:tcPr>
            <w:tcW w:w="7282" w:type="dxa"/>
            <w:gridSpan w:val="3"/>
            <w:shd w:val="clear" w:color="auto" w:fill="DEEAF6" w:themeFill="accent1" w:themeFillTint="33"/>
            <w:vAlign w:val="center"/>
          </w:tcPr>
          <w:p w14:paraId="21BDA503" w14:textId="7BA9116B" w:rsidR="00007E4C" w:rsidRPr="006A4467" w:rsidRDefault="00007E4C" w:rsidP="00D00368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7015D9" w14:textId="77777777" w:rsidR="00007E4C" w:rsidRPr="006A4467" w:rsidRDefault="00007E4C" w:rsidP="00D0036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6A4467">
              <w:rPr>
                <w:rFonts w:ascii="Arial" w:hAnsi="Arial" w:cs="Arial"/>
                <w:b/>
                <w:color w:val="000000"/>
                <w:lang w:val="en"/>
              </w:rPr>
              <w:t>Submitted (Yes/No)</w:t>
            </w:r>
          </w:p>
        </w:tc>
        <w:tc>
          <w:tcPr>
            <w:tcW w:w="5834" w:type="dxa"/>
            <w:shd w:val="clear" w:color="auto" w:fill="DEEAF6" w:themeFill="accent1" w:themeFillTint="33"/>
            <w:vAlign w:val="center"/>
          </w:tcPr>
          <w:p w14:paraId="7E02CA52" w14:textId="77777777" w:rsidR="00007E4C" w:rsidRPr="006A4467" w:rsidRDefault="00007E4C" w:rsidP="00D0036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6A4467">
              <w:rPr>
                <w:rFonts w:ascii="Arial" w:hAnsi="Arial" w:cs="Arial"/>
                <w:b/>
                <w:color w:val="000000"/>
                <w:lang w:val="en"/>
              </w:rPr>
              <w:t>Comments</w:t>
            </w:r>
          </w:p>
        </w:tc>
      </w:tr>
      <w:tr w:rsidR="00BD74EC" w:rsidRPr="00E40B08" w14:paraId="56FB8242" w14:textId="77777777" w:rsidTr="00BD74EC">
        <w:trPr>
          <w:trHeight w:val="504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BFB7310" w14:textId="77777777" w:rsidR="00BD74EC" w:rsidRPr="006A4467" w:rsidRDefault="00BD74EC" w:rsidP="00BD74EC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1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666EC4EB" w14:textId="469EAF46" w:rsidR="00BD74EC" w:rsidRPr="006456EE" w:rsidRDefault="00BD74EC" w:rsidP="00BD74EC">
            <w:pPr>
              <w:jc w:val="both"/>
              <w:rPr>
                <w:rFonts w:eastAsia="Arial Unicode MS" w:cs="Arial"/>
              </w:rPr>
            </w:pPr>
            <w:r w:rsidRPr="006456EE">
              <w:rPr>
                <w:rFonts w:eastAsia="Arial Unicode MS" w:cs="Arial"/>
              </w:rPr>
              <w:t xml:space="preserve">Kyiv and Kyiv region, Odesa and Odesa region, </w:t>
            </w:r>
            <w:proofErr w:type="spellStart"/>
            <w:r w:rsidRPr="006456EE">
              <w:rPr>
                <w:rFonts w:eastAsia="Arial Unicode MS" w:cs="Arial"/>
              </w:rPr>
              <w:t>Kharkiv</w:t>
            </w:r>
            <w:proofErr w:type="spellEnd"/>
            <w:r w:rsidRPr="006456EE">
              <w:rPr>
                <w:rFonts w:eastAsia="Arial Unicode MS" w:cs="Arial"/>
              </w:rPr>
              <w:t xml:space="preserve"> and </w:t>
            </w:r>
            <w:proofErr w:type="spellStart"/>
            <w:r w:rsidRPr="006456EE">
              <w:rPr>
                <w:rFonts w:eastAsia="Arial Unicode MS" w:cs="Arial"/>
              </w:rPr>
              <w:t>Kharkiv</w:t>
            </w:r>
            <w:proofErr w:type="spellEnd"/>
            <w:r w:rsidRPr="006456EE">
              <w:rPr>
                <w:rFonts w:eastAsia="Arial Unicode MS" w:cs="Arial"/>
              </w:rPr>
              <w:t xml:space="preserve"> region, </w:t>
            </w:r>
            <w:proofErr w:type="spellStart"/>
            <w:r w:rsidRPr="006456EE">
              <w:rPr>
                <w:rFonts w:eastAsia="Arial Unicode MS" w:cs="Arial"/>
              </w:rPr>
              <w:t>Uzhgorod</w:t>
            </w:r>
            <w:proofErr w:type="spellEnd"/>
            <w:r w:rsidRPr="006456EE">
              <w:rPr>
                <w:rFonts w:eastAsia="Arial Unicode MS" w:cs="Arial"/>
              </w:rPr>
              <w:t xml:space="preserve"> and </w:t>
            </w:r>
            <w:proofErr w:type="spellStart"/>
            <w:r w:rsidRPr="006456EE">
              <w:rPr>
                <w:rFonts w:eastAsia="Arial Unicode MS" w:cs="Arial"/>
              </w:rPr>
              <w:t>Zakarpattia</w:t>
            </w:r>
            <w:proofErr w:type="spellEnd"/>
            <w:r w:rsidRPr="006456EE">
              <w:rPr>
                <w:rFonts w:eastAsia="Arial Unicode MS" w:cs="Arial"/>
              </w:rPr>
              <w:t xml:space="preserve"> region, </w:t>
            </w:r>
            <w:proofErr w:type="spellStart"/>
            <w:r w:rsidRPr="006456EE">
              <w:rPr>
                <w:rFonts w:eastAsia="Arial Unicode MS" w:cs="Arial"/>
              </w:rPr>
              <w:t>Lviv</w:t>
            </w:r>
            <w:proofErr w:type="spellEnd"/>
            <w:r w:rsidRPr="006456EE">
              <w:rPr>
                <w:rFonts w:eastAsia="Arial Unicode MS" w:cs="Arial"/>
              </w:rPr>
              <w:t xml:space="preserve"> and </w:t>
            </w:r>
            <w:proofErr w:type="spellStart"/>
            <w:r w:rsidRPr="006456EE">
              <w:rPr>
                <w:rFonts w:eastAsia="Arial Unicode MS" w:cs="Arial"/>
              </w:rPr>
              <w:t>Lviv</w:t>
            </w:r>
            <w:proofErr w:type="spellEnd"/>
            <w:r w:rsidRPr="006456EE">
              <w:rPr>
                <w:rFonts w:eastAsia="Arial Unicode MS" w:cs="Arial"/>
              </w:rPr>
              <w:t xml:space="preserve"> region. FSP as sole provider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42854955" w14:textId="77777777" w:rsidR="00BD74EC" w:rsidRPr="006A4467" w:rsidRDefault="00BD74EC" w:rsidP="00BD74EC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14:paraId="0E5B132E" w14:textId="77777777" w:rsidR="00BD74EC" w:rsidRPr="006A4467" w:rsidRDefault="00BD74EC" w:rsidP="00BD74EC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D74EC" w:rsidRPr="00E40B08" w14:paraId="5C8E9AC4" w14:textId="77777777" w:rsidTr="00BD74EC">
        <w:trPr>
          <w:trHeight w:val="504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59662E7" w14:textId="77777777" w:rsidR="00BD74EC" w:rsidRDefault="00BD74EC" w:rsidP="00BD74EC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6448" w:type="dxa"/>
            <w:shd w:val="clear" w:color="auto" w:fill="auto"/>
            <w:vAlign w:val="center"/>
          </w:tcPr>
          <w:p w14:paraId="555D1A00" w14:textId="18934EBB" w:rsidR="00BD74EC" w:rsidRPr="006456EE" w:rsidRDefault="00BD74EC" w:rsidP="00BD74EC">
            <w:pPr>
              <w:jc w:val="both"/>
              <w:rPr>
                <w:rFonts w:eastAsia="Arial Unicode MS" w:cs="Arial"/>
              </w:rPr>
            </w:pPr>
            <w:r w:rsidRPr="006456EE">
              <w:rPr>
                <w:rFonts w:eastAsia="Arial Unicode MS" w:cs="Arial"/>
              </w:rPr>
              <w:t>As above Lot 1, FSP with partner and/or sub-contractor.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6FBB42EC" w14:textId="77777777" w:rsidR="00BD74EC" w:rsidRPr="006A4467" w:rsidRDefault="00BD74EC" w:rsidP="00BD74EC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14:paraId="7E03382A" w14:textId="77777777" w:rsidR="00BD74EC" w:rsidRPr="006A4467" w:rsidRDefault="00BD74EC" w:rsidP="00BD74EC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D74EC" w:rsidRPr="00E40B08" w14:paraId="6195F303" w14:textId="77777777" w:rsidTr="00BD74EC">
        <w:trPr>
          <w:trHeight w:val="504"/>
          <w:jc w:val="center"/>
        </w:trPr>
        <w:tc>
          <w:tcPr>
            <w:tcW w:w="805" w:type="dxa"/>
            <w:vAlign w:val="center"/>
          </w:tcPr>
          <w:p w14:paraId="4E83D5A1" w14:textId="77777777" w:rsidR="00BD74EC" w:rsidRPr="006A4467" w:rsidRDefault="00BD74EC" w:rsidP="00BD74EC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Lot 2</w:t>
            </w:r>
          </w:p>
        </w:tc>
        <w:tc>
          <w:tcPr>
            <w:tcW w:w="6448" w:type="dxa"/>
            <w:vAlign w:val="center"/>
          </w:tcPr>
          <w:p w14:paraId="09C100D0" w14:textId="15F27779" w:rsidR="00BD74EC" w:rsidRPr="006456EE" w:rsidRDefault="00BD74EC" w:rsidP="00BD74EC">
            <w:pPr>
              <w:jc w:val="both"/>
              <w:rPr>
                <w:rFonts w:eastAsia="Arial Unicode MS" w:cs="Arial"/>
              </w:rPr>
            </w:pPr>
            <w:r w:rsidRPr="006456EE">
              <w:rPr>
                <w:rFonts w:eastAsia="Arial Unicode MS" w:cs="Arial"/>
              </w:rPr>
              <w:t xml:space="preserve">All of Ukraine: Locations as per Lot 1 plus all rayon </w:t>
            </w:r>
            <w:proofErr w:type="spellStart"/>
            <w:r w:rsidRPr="006456EE">
              <w:rPr>
                <w:rFonts w:eastAsia="Arial Unicode MS" w:cs="Arial"/>
              </w:rPr>
              <w:t>centers</w:t>
            </w:r>
            <w:proofErr w:type="spellEnd"/>
            <w:r w:rsidRPr="006456EE">
              <w:rPr>
                <w:rFonts w:eastAsia="Arial Unicode MS" w:cs="Arial"/>
              </w:rPr>
              <w:t xml:space="preserve"> of the government-controlled part of Ukraine. FSP as sole provider.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4C48CF14" w14:textId="77777777" w:rsidR="00BD74EC" w:rsidRPr="006A4467" w:rsidRDefault="00BD74EC" w:rsidP="00BD74EC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Align w:val="center"/>
          </w:tcPr>
          <w:p w14:paraId="203D0FDA" w14:textId="77777777" w:rsidR="00BD74EC" w:rsidRPr="006A4467" w:rsidRDefault="00BD74EC" w:rsidP="00BD74EC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BD74EC" w:rsidRPr="00E40B08" w14:paraId="38D2C72D" w14:textId="77777777" w:rsidTr="00BD74EC">
        <w:trPr>
          <w:trHeight w:val="504"/>
          <w:jc w:val="center"/>
        </w:trPr>
        <w:tc>
          <w:tcPr>
            <w:tcW w:w="805" w:type="dxa"/>
            <w:vAlign w:val="center"/>
          </w:tcPr>
          <w:p w14:paraId="760214B7" w14:textId="77777777" w:rsidR="00BD74EC" w:rsidRDefault="00BD74EC" w:rsidP="00BD74EC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6448" w:type="dxa"/>
            <w:vAlign w:val="center"/>
          </w:tcPr>
          <w:p w14:paraId="48E1AD16" w14:textId="641E5F7E" w:rsidR="00BD74EC" w:rsidRPr="006456EE" w:rsidRDefault="00BD74EC" w:rsidP="00BD74EC">
            <w:pPr>
              <w:jc w:val="both"/>
              <w:rPr>
                <w:rFonts w:eastAsia="Arial Unicode MS" w:cs="Arial"/>
                <w:lang w:val="en"/>
              </w:rPr>
            </w:pPr>
            <w:r w:rsidRPr="006456EE">
              <w:rPr>
                <w:rFonts w:eastAsia="Arial Unicode MS" w:cs="Arial"/>
              </w:rPr>
              <w:t>As above Lot 2, FSP with partner and/or sub-contractor.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14BA0188" w14:textId="77777777" w:rsidR="00BD74EC" w:rsidRPr="006A4467" w:rsidRDefault="00BD74EC" w:rsidP="00BD74EC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Align w:val="center"/>
          </w:tcPr>
          <w:p w14:paraId="3ED97E65" w14:textId="77777777" w:rsidR="00BD74EC" w:rsidRPr="006A4467" w:rsidRDefault="00BD74EC" w:rsidP="00BD74EC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D2D6C27" w14:textId="77777777" w:rsidR="00007E4C" w:rsidRDefault="00007E4C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129AE0E6" w14:textId="77777777" w:rsidR="00007E4C" w:rsidRDefault="00007E4C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19A4BACF" w14:textId="6B865922" w:rsidR="000D03E3" w:rsidRPr="000D03E3" w:rsidRDefault="003378A7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  <w:r w:rsidRPr="000D03E3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lastRenderedPageBreak/>
        <w:t>PART</w:t>
      </w:r>
      <w:r w:rsidR="00E76105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 xml:space="preserve"> </w:t>
      </w:r>
      <w:r w:rsidR="00007E4C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>3</w:t>
      </w:r>
      <w:r w:rsidR="00E76105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 xml:space="preserve"> – </w:t>
      </w:r>
      <w:r w:rsidR="00DF6A01" w:rsidRPr="000D03E3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 xml:space="preserve"> Narrative</w:t>
      </w:r>
      <w:r w:rsidR="00B2404C" w:rsidRPr="000D03E3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  <w:t xml:space="preserve"> </w:t>
      </w:r>
    </w:p>
    <w:p w14:paraId="59217480" w14:textId="77777777" w:rsidR="000D03E3" w:rsidRDefault="000D03E3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1FE989BE" w14:textId="7962451C" w:rsidR="00E76105" w:rsidRDefault="00E76105" w:rsidP="001F42F7">
      <w:pPr>
        <w:pStyle w:val="CommentText"/>
        <w:spacing w:after="0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t>Bidders may use their own format for the technical proposal narrative.  Please provide a narrative for each distribution mechanism – if more than one is proposed.</w:t>
      </w:r>
    </w:p>
    <w:p w14:paraId="439655B1" w14:textId="77777777" w:rsidR="00E76105" w:rsidRPr="00E76105" w:rsidRDefault="00E76105" w:rsidP="001F42F7">
      <w:pPr>
        <w:pStyle w:val="CommentText"/>
        <w:spacing w:after="0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68FDF964" w14:textId="77777777" w:rsidR="00B2404C" w:rsidRPr="000D03E3" w:rsidRDefault="00B2404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lang w:val="en"/>
        </w:rPr>
      </w:pPr>
    </w:p>
    <w:p w14:paraId="436F93A4" w14:textId="6B3B8C28" w:rsidR="006420BC" w:rsidRPr="000D03E3" w:rsidRDefault="006420B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lang w:val="en"/>
        </w:rPr>
      </w:pPr>
      <w:r w:rsidRPr="000D03E3">
        <w:rPr>
          <w:rFonts w:ascii="Arial" w:hAnsi="Arial" w:cs="Arial"/>
          <w:b/>
          <w:bCs/>
          <w:smallCaps/>
          <w:lang w:val="en"/>
        </w:rPr>
        <w:t>TYPE OF D</w:t>
      </w:r>
      <w:r w:rsidR="00B2404C" w:rsidRPr="000D03E3">
        <w:rPr>
          <w:rFonts w:ascii="Arial" w:hAnsi="Arial" w:cs="Arial"/>
          <w:b/>
          <w:bCs/>
          <w:smallCaps/>
          <w:lang w:val="en"/>
        </w:rPr>
        <w:t xml:space="preserve">ISTRIBUTION </w:t>
      </w:r>
      <w:r w:rsidRPr="000D03E3">
        <w:rPr>
          <w:rFonts w:ascii="Arial" w:hAnsi="Arial" w:cs="Arial"/>
          <w:b/>
          <w:bCs/>
          <w:smallCaps/>
          <w:lang w:val="en"/>
        </w:rPr>
        <w:t xml:space="preserve">MECHANISM BEING PROPOSED:  </w:t>
      </w:r>
    </w:p>
    <w:p w14:paraId="72556264" w14:textId="77777777" w:rsidR="00B2404C" w:rsidRPr="000D03E3" w:rsidRDefault="00B2404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color w:val="002060"/>
          <w:lang w:val="en"/>
        </w:rPr>
      </w:pPr>
    </w:p>
    <w:p w14:paraId="2D4BD24C" w14:textId="77777777" w:rsidR="006420BC" w:rsidRPr="000D03E3" w:rsidRDefault="006420BC" w:rsidP="00DF6A01">
      <w:pPr>
        <w:spacing w:after="0" w:line="240" w:lineRule="auto"/>
        <w:contextualSpacing/>
        <w:rPr>
          <w:rFonts w:ascii="Arial" w:hAnsi="Arial" w:cs="Arial"/>
          <w:bCs/>
          <w:color w:val="FF0000"/>
          <w:lang w:val="en"/>
        </w:rPr>
      </w:pPr>
    </w:p>
    <w:tbl>
      <w:tblPr>
        <w:tblW w:w="14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3"/>
      </w:tblGrid>
      <w:tr w:rsidR="00DF6A01" w:rsidRPr="000D03E3" w14:paraId="5FF0D0DF" w14:textId="77777777" w:rsidTr="009D061E">
        <w:trPr>
          <w:trHeight w:val="343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61FC" w14:textId="41F430FC" w:rsidR="00DF6A01" w:rsidRPr="000D03E3" w:rsidRDefault="00DF6A01" w:rsidP="0001412E">
            <w:pPr>
              <w:spacing w:before="60" w:after="0"/>
              <w:contextualSpacing/>
              <w:rPr>
                <w:rFonts w:ascii="Arial" w:hAnsi="Arial" w:cs="Arial"/>
              </w:rPr>
            </w:pPr>
            <w:r w:rsidRPr="000D03E3">
              <w:rPr>
                <w:rFonts w:ascii="Arial" w:hAnsi="Arial" w:cs="Arial"/>
                <w:b/>
                <w:bCs/>
                <w:lang w:val="en"/>
              </w:rPr>
              <w:t>1.  Company overview and experience</w:t>
            </w:r>
            <w:r w:rsidRPr="000D03E3">
              <w:rPr>
                <w:rFonts w:ascii="Arial" w:hAnsi="Arial" w:cs="Arial"/>
                <w:b/>
                <w:bCs/>
                <w:i/>
                <w:lang w:val="en"/>
              </w:rPr>
              <w:t xml:space="preserve"> </w:t>
            </w:r>
            <w:r w:rsidRPr="000D03E3">
              <w:rPr>
                <w:rFonts w:ascii="Arial" w:hAnsi="Arial" w:cs="Arial"/>
                <w:b/>
                <w:i/>
                <w:color w:val="1F3864" w:themeColor="accent5" w:themeShade="80"/>
                <w:lang w:val="en"/>
              </w:rPr>
              <w:t>(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>1</w:t>
            </w:r>
            <w:r w:rsidR="0001412E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>5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>0 points total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lang w:val="en"/>
              </w:rPr>
              <w:t xml:space="preserve">, </w:t>
            </w:r>
            <w:r w:rsidRPr="000D03E3">
              <w:rPr>
                <w:rFonts w:ascii="Arial" w:hAnsi="Arial" w:cs="Arial"/>
                <w:i/>
                <w:color w:val="1F3864" w:themeColor="accent5" w:themeShade="80"/>
                <w:lang w:val="en"/>
              </w:rPr>
              <w:t>sub-scoring listed below</w:t>
            </w:r>
            <w:r w:rsidRPr="000D03E3">
              <w:rPr>
                <w:rFonts w:ascii="Arial" w:hAnsi="Arial" w:cs="Arial"/>
                <w:b/>
                <w:i/>
                <w:color w:val="1F3864" w:themeColor="accent5" w:themeShade="80"/>
                <w:lang w:val="en"/>
              </w:rPr>
              <w:t>)</w:t>
            </w:r>
          </w:p>
        </w:tc>
      </w:tr>
      <w:tr w:rsidR="00DF6A01" w:rsidRPr="000D03E3" w14:paraId="1FAD0A38" w14:textId="77777777" w:rsidTr="009D061E">
        <w:trPr>
          <w:trHeight w:val="605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E111" w14:textId="361BB993" w:rsidR="00DF6A01" w:rsidRPr="000D03E3" w:rsidRDefault="00DF6A01" w:rsidP="00D00368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>1a)</w:t>
            </w: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 xml:space="preserve"> </w:t>
            </w:r>
            <w:r w:rsidR="00F4599C">
              <w:rPr>
                <w:rFonts w:ascii="Arial" w:hAnsi="Arial" w:cs="Arial"/>
                <w:bCs/>
                <w:color w:val="000000"/>
                <w:lang w:val="en"/>
              </w:rPr>
              <w:t>Please p</w:t>
            </w: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 xml:space="preserve">rovide an overview of the company and its </w:t>
            </w: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>years of</w:t>
            </w: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 xml:space="preserve"> </w:t>
            </w:r>
            <w:r w:rsidRPr="000D03E3">
              <w:rPr>
                <w:rFonts w:ascii="Arial" w:hAnsi="Arial" w:cs="Arial"/>
                <w:b/>
                <w:bCs/>
                <w:color w:val="000000"/>
                <w:lang w:val="en"/>
              </w:rPr>
              <w:t xml:space="preserve">experience 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lang w:val="en"/>
              </w:rPr>
              <w:t>(</w:t>
            </w:r>
            <w:r w:rsidR="00B2404C" w:rsidRPr="000D03E3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>3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>0 points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lang w:val="en"/>
              </w:rPr>
              <w:t>)</w:t>
            </w:r>
            <w:r w:rsidRPr="000D03E3">
              <w:rPr>
                <w:rFonts w:ascii="Arial" w:hAnsi="Arial" w:cs="Arial"/>
                <w:b/>
                <w:bCs/>
                <w:color w:val="1F3864" w:themeColor="accent5" w:themeShade="80"/>
                <w:lang w:val="en"/>
              </w:rPr>
              <w:t>,</w:t>
            </w:r>
            <w:r w:rsidRPr="000D03E3">
              <w:rPr>
                <w:rFonts w:ascii="Arial" w:hAnsi="Arial" w:cs="Arial"/>
                <w:bCs/>
                <w:color w:val="1F3864" w:themeColor="accent5" w:themeShade="80"/>
                <w:lang w:val="en"/>
              </w:rPr>
              <w:t xml:space="preserve"> </w:t>
            </w:r>
            <w:r w:rsidRPr="000D03E3">
              <w:rPr>
                <w:rFonts w:ascii="Arial" w:hAnsi="Arial" w:cs="Arial"/>
                <w:bCs/>
                <w:color w:val="000000"/>
                <w:lang w:val="en"/>
              </w:rPr>
              <w:t>including:</w:t>
            </w:r>
          </w:p>
          <w:p w14:paraId="288C0BCA" w14:textId="77777777" w:rsidR="00DF6A01" w:rsidRPr="000D03E3" w:rsidRDefault="00DF6A01" w:rsidP="00D00368">
            <w:pPr>
              <w:spacing w:after="0"/>
              <w:contextualSpacing/>
              <w:rPr>
                <w:rFonts w:ascii="Arial" w:hAnsi="Arial" w:cs="Arial"/>
                <w:color w:val="000000"/>
                <w:lang w:val="en"/>
              </w:rPr>
            </w:pPr>
            <w:r w:rsidRPr="000D03E3">
              <w:rPr>
                <w:rFonts w:ascii="Arial" w:hAnsi="Arial" w:cs="Arial"/>
                <w:color w:val="000000"/>
                <w:lang w:val="en"/>
              </w:rPr>
              <w:t>- Year of founding/incorporation, description of services provided, location of the headquarters, organizational structure, subsidiaries, etc.</w:t>
            </w:r>
          </w:p>
        </w:tc>
      </w:tr>
      <w:tr w:rsidR="00DF6A01" w:rsidRPr="000D03E3" w14:paraId="588EB493" w14:textId="77777777" w:rsidTr="009D061E">
        <w:trPr>
          <w:trHeight w:val="570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C4E9" w14:textId="77777777" w:rsidR="00DF6A01" w:rsidRPr="000D03E3" w:rsidRDefault="00DF6A01" w:rsidP="00D00368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</w:p>
          <w:p w14:paraId="5DBB0B6B" w14:textId="77777777" w:rsidR="00DF6A01" w:rsidRDefault="00DF6A01" w:rsidP="00D00368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</w:p>
          <w:p w14:paraId="6BB1F1D1" w14:textId="77777777" w:rsidR="00B80D36" w:rsidRDefault="00B80D36" w:rsidP="00D00368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</w:p>
          <w:p w14:paraId="2A27EBD3" w14:textId="77777777" w:rsidR="00B80D36" w:rsidRPr="000D03E3" w:rsidRDefault="00B80D36" w:rsidP="00D00368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</w:p>
        </w:tc>
      </w:tr>
      <w:tr w:rsidR="00DF6A01" w:rsidRPr="000D03E3" w14:paraId="53E903C1" w14:textId="77777777" w:rsidTr="009D061E">
        <w:trPr>
          <w:trHeight w:val="723"/>
          <w:jc w:val="center"/>
        </w:trPr>
        <w:tc>
          <w:tcPr>
            <w:tcW w:w="14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4AB5" w14:textId="1C16537B" w:rsidR="00DF6A01" w:rsidRPr="000D03E3" w:rsidRDefault="00DF6A01" w:rsidP="00F33BBC">
            <w:pPr>
              <w:spacing w:after="60" w:line="240" w:lineRule="auto"/>
              <w:contextualSpacing/>
              <w:rPr>
                <w:rFonts w:ascii="Arial" w:eastAsia="Times New Roman" w:hAnsi="Arial" w:cs="Arial"/>
                <w:bCs/>
                <w:iCs/>
                <w:lang w:val="en" w:eastAsia="en-GB"/>
              </w:rPr>
            </w:pPr>
            <w:r w:rsidRPr="000D03E3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1b)</w:t>
            </w:r>
            <w:r w:rsidRPr="000D03E3">
              <w:rPr>
                <w:rFonts w:ascii="Arial" w:eastAsia="Times New Roman" w:hAnsi="Arial" w:cs="Arial"/>
                <w:bCs/>
                <w:iCs/>
                <w:lang w:eastAsia="en-GB"/>
              </w:rPr>
              <w:t xml:space="preserve"> </w:t>
            </w:r>
            <w:r w:rsidR="00F4599C">
              <w:rPr>
                <w:rFonts w:ascii="Arial" w:hAnsi="Arial" w:cs="Arial"/>
                <w:bCs/>
                <w:color w:val="000000"/>
                <w:lang w:val="en"/>
              </w:rPr>
              <w:t>Please p</w:t>
            </w:r>
            <w:r w:rsidR="00F4599C" w:rsidRPr="000D03E3">
              <w:rPr>
                <w:rFonts w:ascii="Arial" w:hAnsi="Arial" w:cs="Arial"/>
                <w:bCs/>
                <w:color w:val="000000"/>
                <w:lang w:val="en"/>
              </w:rPr>
              <w:t xml:space="preserve">rovide </w:t>
            </w:r>
            <w:r w:rsidRPr="000D03E3">
              <w:rPr>
                <w:rFonts w:ascii="Arial" w:eastAsia="Times New Roman" w:hAnsi="Arial" w:cs="Arial"/>
                <w:bCs/>
                <w:iCs/>
                <w:lang w:val="en" w:eastAsia="en-GB"/>
              </w:rPr>
              <w:t xml:space="preserve">details on 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similar </w:t>
            </w:r>
            <w:r w:rsidR="00553E92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>customer service</w:t>
            </w:r>
            <w:r w:rsidR="00B2404C"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 in the last 3 years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 </w:t>
            </w:r>
            <w:r w:rsidRPr="000D03E3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1" w:themeShade="80"/>
                <w:lang w:val="en" w:eastAsia="en-GB"/>
              </w:rPr>
              <w:t>(</w:t>
            </w:r>
            <w:r w:rsidR="009A6C50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1" w:themeShade="80"/>
                <w:lang w:val="en" w:eastAsia="en-GB"/>
              </w:rPr>
              <w:t>5</w:t>
            </w:r>
            <w:r w:rsidRPr="000D03E3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1" w:themeShade="80"/>
                <w:lang w:val="en" w:eastAsia="en-GB"/>
              </w:rPr>
              <w:t>0 points)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lang w:val="en" w:eastAsia="en-GB"/>
              </w:rPr>
              <w:t xml:space="preserve"> </w:t>
            </w:r>
            <w:r w:rsidRPr="000D03E3">
              <w:rPr>
                <w:rFonts w:ascii="Arial" w:eastAsia="Times New Roman" w:hAnsi="Arial" w:cs="Arial"/>
                <w:lang w:val="en" w:eastAsia="en-GB"/>
              </w:rPr>
              <w:t>(</w:t>
            </w:r>
            <w:r w:rsidRPr="000D03E3">
              <w:rPr>
                <w:rFonts w:ascii="Arial" w:eastAsia="Times New Roman" w:hAnsi="Arial" w:cs="Arial"/>
                <w:i/>
                <w:lang w:val="en" w:eastAsia="en-GB"/>
              </w:rPr>
              <w:t>Include the name of the client, specific geographical areas, types of service provided</w:t>
            </w:r>
            <w:r w:rsidR="00B2404C" w:rsidRPr="000D03E3">
              <w:rPr>
                <w:rFonts w:ascii="Arial" w:eastAsia="Times New Roman" w:hAnsi="Arial" w:cs="Arial"/>
                <w:i/>
                <w:lang w:val="en" w:eastAsia="en-GB"/>
              </w:rPr>
              <w:t>.</w:t>
            </w:r>
            <w:r w:rsidR="00F33BBC">
              <w:rPr>
                <w:rFonts w:ascii="Arial" w:eastAsia="Times New Roman" w:hAnsi="Arial" w:cs="Arial"/>
                <w:i/>
                <w:lang w:val="en" w:eastAsia="en-GB"/>
              </w:rPr>
              <w:t>)</w:t>
            </w:r>
            <w:r w:rsidRPr="000D03E3">
              <w:rPr>
                <w:rFonts w:ascii="Arial" w:hAnsi="Arial" w:cs="Arial"/>
                <w:bCs/>
                <w:iCs/>
                <w:lang w:val="en"/>
              </w:rPr>
              <w:t xml:space="preserve"> Especially note if the project has been 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>implemented for</w:t>
            </w:r>
            <w:r w:rsidR="00AA6A73"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 other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 UN agencies or </w:t>
            </w:r>
            <w:r w:rsidR="00553E92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>I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NGOs 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lang w:val="en" w:eastAsia="en-GB"/>
              </w:rPr>
              <w:t>(</w:t>
            </w:r>
            <w:r w:rsidR="00F4599C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u w:val="single"/>
                <w:lang w:val="en" w:eastAsia="en-GB"/>
              </w:rPr>
              <w:t>2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u w:val="single"/>
                <w:lang w:val="en" w:eastAsia="en-GB"/>
              </w:rPr>
              <w:t>0 points</w:t>
            </w:r>
            <w:r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lang w:val="en" w:eastAsia="en-GB"/>
              </w:rPr>
              <w:t>)</w:t>
            </w:r>
            <w:r w:rsidRPr="000D03E3">
              <w:rPr>
                <w:rFonts w:ascii="Arial" w:eastAsia="Times New Roman" w:hAnsi="Arial" w:cs="Arial"/>
                <w:bCs/>
                <w:iCs/>
                <w:color w:val="1F4E79" w:themeColor="accent1" w:themeShade="80"/>
                <w:lang w:val="en" w:eastAsia="en-GB"/>
              </w:rPr>
              <w:t xml:space="preserve">.  </w:t>
            </w:r>
            <w:r w:rsidR="009B40A4">
              <w:rPr>
                <w:rFonts w:ascii="Arial" w:eastAsia="Times New Roman" w:hAnsi="Arial" w:cs="Arial"/>
                <w:bCs/>
                <w:iCs/>
                <w:color w:val="1F4E79" w:themeColor="accent1" w:themeShade="80"/>
                <w:lang w:val="en" w:eastAsia="en-GB"/>
              </w:rPr>
              <w:t>(Total 70 points)</w:t>
            </w:r>
          </w:p>
        </w:tc>
      </w:tr>
      <w:tr w:rsidR="00DF6A01" w:rsidRPr="000D03E3" w14:paraId="53A0C47C" w14:textId="77777777" w:rsidTr="009D061E">
        <w:trPr>
          <w:trHeight w:val="559"/>
          <w:jc w:val="center"/>
        </w:trPr>
        <w:tc>
          <w:tcPr>
            <w:tcW w:w="14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6896" w14:textId="77777777" w:rsidR="00DF6A01" w:rsidRDefault="00EB1FA0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0D03E3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41AB2519" w14:textId="77777777" w:rsidR="00B80D36" w:rsidRDefault="00B80D36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41E2A6" w14:textId="6F39A0D8" w:rsidR="00B80D36" w:rsidRPr="000D03E3" w:rsidRDefault="00B80D36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0D03E3" w14:paraId="34D8FBC7" w14:textId="77777777" w:rsidTr="009D061E">
        <w:trPr>
          <w:trHeight w:val="55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9C24" w14:textId="6F4AA9A4" w:rsidR="00DF6A01" w:rsidRPr="000D03E3" w:rsidRDefault="00DF6A01" w:rsidP="009A6C50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Cs/>
                <w:iCs/>
                <w:lang w:val="en" w:eastAsia="en-GB"/>
              </w:rPr>
            </w:pPr>
            <w:r w:rsidRPr="000D03E3">
              <w:rPr>
                <w:rFonts w:ascii="Arial" w:eastAsia="Times New Roman" w:hAnsi="Arial" w:cs="Arial"/>
                <w:b/>
                <w:lang w:val="en" w:eastAsia="en-GB"/>
              </w:rPr>
              <w:t xml:space="preserve">1c) </w:t>
            </w:r>
            <w:r w:rsidRPr="000D03E3">
              <w:rPr>
                <w:rFonts w:ascii="Arial" w:eastAsia="Times New Roman" w:hAnsi="Arial" w:cs="Arial"/>
                <w:bCs/>
                <w:iCs/>
                <w:lang w:val="en" w:eastAsia="en-GB"/>
              </w:rPr>
              <w:t xml:space="preserve">As detailed as possible, list the geographical territories and communities </w:t>
            </w:r>
            <w:r w:rsidR="00AA6A73" w:rsidRPr="000D03E3">
              <w:rPr>
                <w:rFonts w:ascii="Arial" w:eastAsia="Times New Roman" w:hAnsi="Arial" w:cs="Arial"/>
                <w:bCs/>
                <w:iCs/>
                <w:lang w:val="en" w:eastAsia="en-GB"/>
              </w:rPr>
              <w:t xml:space="preserve">where own ATMs are located, or where compatible ATMs are </w:t>
            </w:r>
            <w:proofErr w:type="gramStart"/>
            <w:r w:rsidR="00AA6A73" w:rsidRPr="000D03E3">
              <w:rPr>
                <w:rFonts w:ascii="Arial" w:eastAsia="Times New Roman" w:hAnsi="Arial" w:cs="Arial"/>
                <w:bCs/>
                <w:iCs/>
                <w:lang w:val="en" w:eastAsia="en-GB"/>
              </w:rPr>
              <w:t>located</w:t>
            </w:r>
            <w:r w:rsidR="009A6C50">
              <w:rPr>
                <w:rFonts w:ascii="Arial" w:eastAsia="Times New Roman" w:hAnsi="Arial" w:cs="Arial"/>
                <w:bCs/>
                <w:iCs/>
                <w:lang w:val="en" w:eastAsia="en-GB"/>
              </w:rPr>
              <w:t xml:space="preserve"> </w:t>
            </w:r>
            <w:r w:rsidR="009A6C50" w:rsidRPr="000D03E3">
              <w:rPr>
                <w:rFonts w:ascii="Arial" w:eastAsia="Times New Roman" w:hAnsi="Arial" w:cs="Arial"/>
                <w:b/>
                <w:bCs/>
                <w:iCs/>
                <w:lang w:val="en" w:eastAsia="en-GB"/>
              </w:rPr>
              <w:t xml:space="preserve"> </w:t>
            </w:r>
            <w:r w:rsidR="009A6C50"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lang w:val="en" w:eastAsia="en-GB"/>
              </w:rPr>
              <w:t>(</w:t>
            </w:r>
            <w:proofErr w:type="gramEnd"/>
            <w:r w:rsidR="009A6C50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u w:val="single"/>
                <w:lang w:val="en" w:eastAsia="en-GB"/>
              </w:rPr>
              <w:t>5</w:t>
            </w:r>
            <w:r w:rsidR="009A6C50"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u w:val="single"/>
                <w:lang w:val="en" w:eastAsia="en-GB"/>
              </w:rPr>
              <w:t>0 points</w:t>
            </w:r>
            <w:r w:rsidR="009A6C50" w:rsidRPr="000D03E3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lang w:val="en" w:eastAsia="en-GB"/>
              </w:rPr>
              <w:t>)</w:t>
            </w:r>
            <w:r w:rsidR="00AA6A73" w:rsidRPr="000D03E3">
              <w:rPr>
                <w:rFonts w:ascii="Arial" w:eastAsia="Times New Roman" w:hAnsi="Arial" w:cs="Arial"/>
                <w:bCs/>
                <w:iCs/>
                <w:lang w:val="en" w:eastAsia="en-GB"/>
              </w:rPr>
              <w:t xml:space="preserve">.  </w:t>
            </w:r>
          </w:p>
        </w:tc>
      </w:tr>
      <w:tr w:rsidR="00DF6A01" w:rsidRPr="000D03E3" w14:paraId="5FB4E7D0" w14:textId="77777777" w:rsidTr="009D061E">
        <w:trPr>
          <w:trHeight w:val="586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DF3" w14:textId="77777777" w:rsidR="00DF6A01" w:rsidRDefault="00DF6A01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  <w:p w14:paraId="3AC035D3" w14:textId="77777777" w:rsidR="00B80D36" w:rsidRDefault="00B80D36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  <w:p w14:paraId="7ADDBC56" w14:textId="77777777" w:rsidR="00B80D36" w:rsidRDefault="00B80D36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  <w:p w14:paraId="3D9A32C4" w14:textId="77777777" w:rsidR="00B80D36" w:rsidRPr="000D03E3" w:rsidRDefault="00B80D36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  <w:p w14:paraId="41CC8FC9" w14:textId="77777777" w:rsidR="00DF6A01" w:rsidRPr="000D03E3" w:rsidRDefault="00DF6A01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DF6A01" w:rsidRPr="000D03E3" w14:paraId="12BF4AD0" w14:textId="77777777" w:rsidTr="009D061E">
        <w:trPr>
          <w:trHeight w:val="31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0695" w14:textId="23339A18" w:rsidR="00DF6A01" w:rsidRPr="000D03E3" w:rsidRDefault="00DF6A01" w:rsidP="000673C7">
            <w:pPr>
              <w:spacing w:before="60" w:after="60"/>
              <w:contextualSpacing/>
              <w:rPr>
                <w:rFonts w:ascii="Arial" w:hAnsi="Arial" w:cs="Arial"/>
                <w:i/>
                <w:lang w:val="en"/>
              </w:rPr>
            </w:pPr>
            <w:r w:rsidRPr="000D03E3">
              <w:rPr>
                <w:rFonts w:ascii="Arial" w:hAnsi="Arial" w:cs="Arial"/>
                <w:b/>
                <w:lang w:val="en"/>
              </w:rPr>
              <w:t>2. Proposed funds transfer system</w:t>
            </w:r>
            <w:r w:rsidRPr="000D03E3">
              <w:rPr>
                <w:rFonts w:ascii="Arial" w:hAnsi="Arial" w:cs="Arial"/>
                <w:lang w:val="en"/>
              </w:rPr>
              <w:t xml:space="preserve"> 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lang w:val="en"/>
              </w:rPr>
              <w:t>(</w:t>
            </w:r>
            <w:r w:rsidR="00B236C3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 xml:space="preserve">400 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u w:val="single"/>
                <w:lang w:val="en"/>
              </w:rPr>
              <w:t>points total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lang w:val="en"/>
              </w:rPr>
              <w:t xml:space="preserve">, </w:t>
            </w:r>
            <w:r w:rsidRPr="000D03E3">
              <w:rPr>
                <w:rFonts w:ascii="Arial" w:hAnsi="Arial" w:cs="Arial"/>
                <w:i/>
                <w:color w:val="1F3864" w:themeColor="accent5" w:themeShade="80"/>
                <w:lang w:val="en"/>
              </w:rPr>
              <w:t>sub-scoring listed below</w:t>
            </w:r>
            <w:r w:rsidRPr="000D03E3">
              <w:rPr>
                <w:rFonts w:ascii="Arial" w:hAnsi="Arial" w:cs="Arial"/>
                <w:b/>
                <w:color w:val="1F3864" w:themeColor="accent5" w:themeShade="80"/>
                <w:lang w:val="en"/>
              </w:rPr>
              <w:t>)</w:t>
            </w:r>
          </w:p>
        </w:tc>
      </w:tr>
      <w:tr w:rsidR="00DF6A01" w:rsidRPr="000D03E3" w14:paraId="260521A2" w14:textId="77777777" w:rsidTr="009D061E">
        <w:trPr>
          <w:trHeight w:val="308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C861" w14:textId="02944EA0" w:rsidR="00DF6A01" w:rsidRPr="00954AB8" w:rsidRDefault="00B236C3" w:rsidP="00F30705">
            <w:pPr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t>2A.</w:t>
            </w:r>
            <w:r w:rsidR="00DF6A01" w:rsidRPr="000D03E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r w:rsidR="00767669" w:rsidRPr="00EB2A6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Please </w:t>
            </w:r>
            <w:r w:rsidR="00EB2A66" w:rsidRPr="00EB2A6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provide </w:t>
            </w:r>
            <w:r w:rsidR="00EB2A66" w:rsidRPr="00EB2A66"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a detailed description of the proposed funds transfer system</w:t>
            </w:r>
            <w:r w:rsidR="00EB2A66" w:rsidRPr="00EB2A6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, including whether the provider can meet the minimum standards for the delivery mechanism(s) that are listed in Annex A – ToR, the infrastructure required for transactions (i.</w:t>
            </w:r>
            <w:r w:rsidR="00F30705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e. branch/ATM/agent network</w:t>
            </w:r>
            <w:r w:rsidR="00EB2A66" w:rsidRPr="00EB2A6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, etc.), as well as the use of any contractors/subcontractors to pro</w:t>
            </w:r>
            <w:r w:rsidR="00EB2A66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vide the cash transfer services, as well as the capacity to provide the services listed in points </w:t>
            </w:r>
            <w:r w:rsidR="00F30705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a-l</w:t>
            </w:r>
            <w:r w:rsidR="006456EE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</w:t>
            </w:r>
            <w:r w:rsidR="0064251B">
              <w:rPr>
                <w:rFonts w:ascii="Arial" w:eastAsia="Times New Roman" w:hAnsi="Arial" w:cs="Arial"/>
                <w:lang w:val="en" w:eastAsia="en-GB"/>
              </w:rPr>
              <w:t>(12</w:t>
            </w:r>
            <w:r>
              <w:rPr>
                <w:rFonts w:ascii="Arial" w:eastAsia="Times New Roman" w:hAnsi="Arial" w:cs="Arial"/>
                <w:lang w:val="en" w:eastAsia="en-GB"/>
              </w:rPr>
              <w:t>0 points)</w:t>
            </w:r>
          </w:p>
        </w:tc>
      </w:tr>
      <w:tr w:rsidR="00DF6A01" w:rsidRPr="000D03E3" w14:paraId="77246005" w14:textId="77777777" w:rsidTr="009D061E">
        <w:trPr>
          <w:trHeight w:val="515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7AC3" w14:textId="77777777" w:rsidR="00EB2A66" w:rsidRDefault="00EB2A66" w:rsidP="00EB2A66">
            <w:pPr>
              <w:pStyle w:val="ListParagraph"/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</w:p>
          <w:p w14:paraId="4D3E350B" w14:textId="77777777" w:rsidR="00EB2A66" w:rsidRDefault="00EB2A66" w:rsidP="00EB2A66">
            <w:pPr>
              <w:pStyle w:val="ListParagraph"/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</w:p>
          <w:p w14:paraId="6685B7EB" w14:textId="77777777" w:rsidR="00EB2A66" w:rsidRDefault="00EB2A66" w:rsidP="00EB2A66">
            <w:pPr>
              <w:pStyle w:val="ListParagraph"/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</w:p>
          <w:p w14:paraId="32ED92CE" w14:textId="77777777" w:rsidR="00EB2A66" w:rsidRPr="00EB2A66" w:rsidRDefault="00EB2A66" w:rsidP="00EB2A66">
            <w:pPr>
              <w:pStyle w:val="ListParagraph"/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</w:p>
          <w:p w14:paraId="3C3EE8D5" w14:textId="452B7421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Capacity to manage annual total of transfers between 350,000 and 500,000 USD equivalent in UAH currency. (</w:t>
            </w:r>
            <w:r w:rsidR="00553E92">
              <w:rPr>
                <w:rFonts w:ascii="Arial" w:hAnsi="Arial" w:cs="Arial"/>
              </w:rPr>
              <w:t>20 Points all of the above, 1</w:t>
            </w:r>
            <w:r w:rsidRPr="00026B38">
              <w:rPr>
                <w:rFonts w:ascii="Arial" w:hAnsi="Arial" w:cs="Arial"/>
              </w:rPr>
              <w:t>0 po</w:t>
            </w:r>
            <w:r w:rsidR="00553E92">
              <w:rPr>
                <w:rFonts w:ascii="Arial" w:hAnsi="Arial" w:cs="Arial"/>
              </w:rPr>
              <w:t>ints &lt;350,000 and =&gt; 200,000, 5</w:t>
            </w:r>
            <w:r w:rsidRPr="00026B38">
              <w:rPr>
                <w:rFonts w:ascii="Arial" w:hAnsi="Arial" w:cs="Arial"/>
              </w:rPr>
              <w:t xml:space="preserve"> points &lt; 200,000 annually) </w:t>
            </w:r>
          </w:p>
          <w:p w14:paraId="02C4F5D5" w14:textId="77777777" w:rsidR="00B80D36" w:rsidRDefault="00B80D36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AA0ED65" w14:textId="77777777" w:rsidR="00B80D36" w:rsidRPr="00B80D36" w:rsidRDefault="00B80D36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54770460" w14:textId="0E227118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Capacity to prov</w:t>
            </w:r>
            <w:r w:rsidR="006C4378">
              <w:rPr>
                <w:rFonts w:ascii="Arial" w:hAnsi="Arial" w:cs="Arial"/>
              </w:rPr>
              <w:t>ide one main account and up to 4</w:t>
            </w:r>
            <w:r w:rsidRPr="00026B38">
              <w:rPr>
                <w:rFonts w:ascii="Arial" w:hAnsi="Arial" w:cs="Arial"/>
              </w:rPr>
              <w:t>,</w:t>
            </w:r>
            <w:r w:rsidR="006C4378">
              <w:rPr>
                <w:rFonts w:ascii="Arial" w:hAnsi="Arial" w:cs="Arial"/>
              </w:rPr>
              <w:t>0</w:t>
            </w:r>
            <w:r w:rsidRPr="00026B38">
              <w:rPr>
                <w:rFonts w:ascii="Arial" w:hAnsi="Arial" w:cs="Arial"/>
              </w:rPr>
              <w:t xml:space="preserve">00 sub-accounts linked to the main bank account and up to </w:t>
            </w:r>
            <w:r w:rsidR="006C4378">
              <w:rPr>
                <w:rFonts w:ascii="Arial" w:hAnsi="Arial" w:cs="Arial"/>
              </w:rPr>
              <w:t>4</w:t>
            </w:r>
            <w:r w:rsidRPr="00026B38">
              <w:rPr>
                <w:rFonts w:ascii="Arial" w:hAnsi="Arial" w:cs="Arial"/>
              </w:rPr>
              <w:t>,</w:t>
            </w:r>
            <w:r w:rsidR="006C4378">
              <w:rPr>
                <w:rFonts w:ascii="Arial" w:hAnsi="Arial" w:cs="Arial"/>
              </w:rPr>
              <w:t>0</w:t>
            </w:r>
            <w:r w:rsidRPr="00026B38">
              <w:rPr>
                <w:rFonts w:ascii="Arial" w:hAnsi="Arial" w:cs="Arial"/>
              </w:rPr>
              <w:t>00 ready-for-use debit cards, as specified under III1.1.  (</w:t>
            </w:r>
            <w:r w:rsidR="00553E92">
              <w:rPr>
                <w:rFonts w:ascii="Arial" w:hAnsi="Arial" w:cs="Arial"/>
              </w:rPr>
              <w:t>20 Points all of the above, 1</w:t>
            </w:r>
            <w:r w:rsidRPr="00026B38">
              <w:rPr>
                <w:rFonts w:ascii="Arial" w:hAnsi="Arial" w:cs="Arial"/>
              </w:rPr>
              <w:t xml:space="preserve">0 points </w:t>
            </w:r>
            <w:r w:rsidR="008E38B1">
              <w:rPr>
                <w:rFonts w:ascii="Arial" w:hAnsi="Arial" w:cs="Arial"/>
              </w:rPr>
              <w:t>&lt;4</w:t>
            </w:r>
            <w:r w:rsidRPr="00026B38">
              <w:rPr>
                <w:rFonts w:ascii="Arial" w:hAnsi="Arial" w:cs="Arial"/>
              </w:rPr>
              <w:t>,000</w:t>
            </w:r>
            <w:r w:rsidR="008E38B1">
              <w:rPr>
                <w:rFonts w:ascii="Arial" w:hAnsi="Arial" w:cs="Arial"/>
              </w:rPr>
              <w:t xml:space="preserve"> &gt;2,500</w:t>
            </w:r>
            <w:r w:rsidR="00553E92">
              <w:rPr>
                <w:rFonts w:ascii="Arial" w:hAnsi="Arial" w:cs="Arial"/>
              </w:rPr>
              <w:t xml:space="preserve"> linked </w:t>
            </w:r>
            <w:proofErr w:type="spellStart"/>
            <w:r w:rsidR="00553E92">
              <w:rPr>
                <w:rFonts w:ascii="Arial" w:hAnsi="Arial" w:cs="Arial"/>
              </w:rPr>
              <w:t>accounts+cards</w:t>
            </w:r>
            <w:proofErr w:type="spellEnd"/>
            <w:r w:rsidR="00553E92">
              <w:rPr>
                <w:rFonts w:ascii="Arial" w:hAnsi="Arial" w:cs="Arial"/>
              </w:rPr>
              <w:t>, 5</w:t>
            </w:r>
            <w:r w:rsidRPr="00026B38">
              <w:rPr>
                <w:rFonts w:ascii="Arial" w:hAnsi="Arial" w:cs="Arial"/>
              </w:rPr>
              <w:t xml:space="preserve"> points &lt;</w:t>
            </w:r>
            <w:r w:rsidR="008E38B1">
              <w:rPr>
                <w:rFonts w:ascii="Arial" w:hAnsi="Arial" w:cs="Arial"/>
              </w:rPr>
              <w:t>2</w:t>
            </w:r>
            <w:r w:rsidRPr="00026B38">
              <w:rPr>
                <w:rFonts w:ascii="Arial" w:hAnsi="Arial" w:cs="Arial"/>
              </w:rPr>
              <w:t>,</w:t>
            </w:r>
            <w:r w:rsidR="008E38B1">
              <w:rPr>
                <w:rFonts w:ascii="Arial" w:hAnsi="Arial" w:cs="Arial"/>
              </w:rPr>
              <w:t>5</w:t>
            </w:r>
            <w:r w:rsidRPr="00026B38">
              <w:rPr>
                <w:rFonts w:ascii="Arial" w:hAnsi="Arial" w:cs="Arial"/>
              </w:rPr>
              <w:t>00 )</w:t>
            </w:r>
          </w:p>
          <w:p w14:paraId="4B877753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5BCCC1A5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4EFBE46" w14:textId="2C857A8B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 xml:space="preserve">Capacity to provide and maintain </w:t>
            </w:r>
            <w:r w:rsidR="006456EE">
              <w:rPr>
                <w:rFonts w:ascii="Arial" w:hAnsi="Arial" w:cs="Arial"/>
              </w:rPr>
              <w:t>1,3</w:t>
            </w:r>
            <w:r w:rsidRPr="00026B38">
              <w:rPr>
                <w:rFonts w:ascii="Arial" w:hAnsi="Arial" w:cs="Arial"/>
              </w:rPr>
              <w:t>00 active sub-accou</w:t>
            </w:r>
            <w:r w:rsidR="00553E92">
              <w:rPr>
                <w:rFonts w:ascii="Arial" w:hAnsi="Arial" w:cs="Arial"/>
              </w:rPr>
              <w:t xml:space="preserve">nts and debit cards per year. (20 Points </w:t>
            </w:r>
            <w:r w:rsidR="006456EE">
              <w:rPr>
                <w:rFonts w:ascii="Arial" w:hAnsi="Arial" w:cs="Arial"/>
              </w:rPr>
              <w:t>1,3</w:t>
            </w:r>
            <w:r w:rsidR="00553E92">
              <w:rPr>
                <w:rFonts w:ascii="Arial" w:hAnsi="Arial" w:cs="Arial"/>
              </w:rPr>
              <w:t>00; 10 points &lt;</w:t>
            </w:r>
            <w:r w:rsidR="006456EE">
              <w:rPr>
                <w:rFonts w:ascii="Arial" w:hAnsi="Arial" w:cs="Arial"/>
              </w:rPr>
              <w:t>1,3</w:t>
            </w:r>
            <w:r w:rsidR="00553E92">
              <w:rPr>
                <w:rFonts w:ascii="Arial" w:hAnsi="Arial" w:cs="Arial"/>
              </w:rPr>
              <w:t>00 =&gt;</w:t>
            </w:r>
            <w:r w:rsidR="006456EE">
              <w:rPr>
                <w:rFonts w:ascii="Arial" w:hAnsi="Arial" w:cs="Arial"/>
              </w:rPr>
              <w:t>8</w:t>
            </w:r>
            <w:r w:rsidR="00553E92">
              <w:rPr>
                <w:rFonts w:ascii="Arial" w:hAnsi="Arial" w:cs="Arial"/>
              </w:rPr>
              <w:t>00; 5</w:t>
            </w:r>
            <w:r w:rsidRPr="00026B38">
              <w:rPr>
                <w:rFonts w:ascii="Arial" w:hAnsi="Arial" w:cs="Arial"/>
              </w:rPr>
              <w:t xml:space="preserve"> points &lt;</w:t>
            </w:r>
            <w:r w:rsidR="006456EE">
              <w:rPr>
                <w:rFonts w:ascii="Arial" w:hAnsi="Arial" w:cs="Arial"/>
              </w:rPr>
              <w:t>8</w:t>
            </w:r>
            <w:r w:rsidRPr="00026B38">
              <w:rPr>
                <w:rFonts w:ascii="Arial" w:hAnsi="Arial" w:cs="Arial"/>
              </w:rPr>
              <w:t xml:space="preserve">00)  </w:t>
            </w:r>
          </w:p>
          <w:p w14:paraId="592DB81F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56C55AEA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C6376BF" w14:textId="030771F9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Capacity to provide maximum withdrawal amount per card of 145,000 UAH per with</w:t>
            </w:r>
            <w:r w:rsidR="00553E92">
              <w:rPr>
                <w:rFonts w:ascii="Arial" w:hAnsi="Arial" w:cs="Arial"/>
              </w:rPr>
              <w:t>drawal/transfer act and day.  (20 Points = 145,000UAH/, 1</w:t>
            </w:r>
            <w:r w:rsidRPr="00026B38">
              <w:rPr>
                <w:rFonts w:ascii="Arial" w:hAnsi="Arial" w:cs="Arial"/>
              </w:rPr>
              <w:t xml:space="preserve">0 Points = 100,000) </w:t>
            </w:r>
            <w:r w:rsidR="00553E92">
              <w:rPr>
                <w:rFonts w:ascii="Arial" w:hAnsi="Arial" w:cs="Arial"/>
              </w:rPr>
              <w:t>(5</w:t>
            </w:r>
            <w:r w:rsidRPr="00026B38">
              <w:rPr>
                <w:rFonts w:ascii="Arial" w:hAnsi="Arial" w:cs="Arial"/>
              </w:rPr>
              <w:t xml:space="preserve"> Points &lt; 100,000)</w:t>
            </w:r>
          </w:p>
          <w:p w14:paraId="6C3D9846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8B3B762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ECF45D7" w14:textId="77777777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to replenish the main account via regular bank transfer by UNHCR on a monthly basis. (5 points)</w:t>
            </w:r>
          </w:p>
          <w:p w14:paraId="518F27CE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2A9E064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0B73BBE" w14:textId="77777777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to replenish sub-accounts from the main account on a monthly basis, or less frequently. (5 points)</w:t>
            </w:r>
          </w:p>
          <w:p w14:paraId="6A1214BF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4DCD7D8E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407BE4EE" w14:textId="33BA20C1" w:rsidR="00026B38" w:rsidRPr="00553E92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 xml:space="preserve">Possibility to replenish sub-accounts </w:t>
            </w:r>
            <w:r w:rsidRPr="00553E92">
              <w:rPr>
                <w:rFonts w:ascii="Arial" w:hAnsi="Arial" w:cs="Arial"/>
              </w:rPr>
              <w:t xml:space="preserve">through </w:t>
            </w:r>
            <w:r w:rsidR="00553E92" w:rsidRPr="00553E92">
              <w:rPr>
                <w:rFonts w:ascii="Arial" w:hAnsi="Arial" w:cs="Arial"/>
              </w:rPr>
              <w:t>encrypted file transfer through a secure channel either by UNHCR or by the FSP account manager at UNHCR’s request.</w:t>
            </w:r>
            <w:r w:rsidRPr="00553E92">
              <w:rPr>
                <w:rFonts w:ascii="Arial" w:hAnsi="Arial" w:cs="Arial"/>
              </w:rPr>
              <w:t xml:space="preserve"> (5 points)</w:t>
            </w:r>
          </w:p>
          <w:p w14:paraId="5F56A03A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AF689D5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C0A5081" w14:textId="77777777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to provide time-limited withdrawal period for each sub-account following a replenishment. (5 points)</w:t>
            </w:r>
          </w:p>
          <w:p w14:paraId="5F12BBF8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00D95197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2BF6118" w14:textId="77777777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of allowing for multiple withdrawals of partial amounts with debit cards. (5 points)</w:t>
            </w:r>
          </w:p>
          <w:p w14:paraId="2C1BBFD6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52422192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2FCB5DA" w14:textId="77777777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to credit any remaining balance in the sub-account after end of a withdrawal period back to the main account. (5 points)</w:t>
            </w:r>
          </w:p>
          <w:p w14:paraId="4E0EB5A1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8204896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13D947C3" w14:textId="7F217552" w:rsidR="00026B38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to credit any remaining balance in a sub-account to</w:t>
            </w:r>
            <w:r w:rsidR="005C49C6">
              <w:rPr>
                <w:rFonts w:ascii="Arial" w:hAnsi="Arial" w:cs="Arial"/>
              </w:rPr>
              <w:t xml:space="preserve"> a cancelled card (theft/loss) </w:t>
            </w:r>
            <w:r w:rsidRPr="00026B38">
              <w:rPr>
                <w:rFonts w:ascii="Arial" w:hAnsi="Arial" w:cs="Arial"/>
              </w:rPr>
              <w:t>back to the main account and to close the sub-account permanently. (5 points)</w:t>
            </w:r>
          </w:p>
          <w:p w14:paraId="798D6E2B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C2136B9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DE80903" w14:textId="6E53A360" w:rsidR="00DF6A01" w:rsidRDefault="00026B38" w:rsidP="008E00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26B38">
              <w:rPr>
                <w:rFonts w:ascii="Arial" w:hAnsi="Arial" w:cs="Arial"/>
              </w:rPr>
              <w:t>Possibility to clear all sub-account balances and credit back to the main account</w:t>
            </w:r>
            <w:r w:rsidR="00553E92">
              <w:rPr>
                <w:rFonts w:ascii="Arial" w:hAnsi="Arial" w:cs="Arial"/>
              </w:rPr>
              <w:t xml:space="preserve"> twice per</w:t>
            </w:r>
            <w:r w:rsidRPr="00026B38">
              <w:rPr>
                <w:rFonts w:ascii="Arial" w:hAnsi="Arial" w:cs="Arial"/>
              </w:rPr>
              <w:t xml:space="preserve"> calendar year</w:t>
            </w:r>
            <w:r w:rsidR="005C49C6">
              <w:rPr>
                <w:rFonts w:ascii="Arial" w:hAnsi="Arial" w:cs="Arial"/>
              </w:rPr>
              <w:t xml:space="preserve"> (</w:t>
            </w:r>
            <w:proofErr w:type="spellStart"/>
            <w:r w:rsidR="005C49C6">
              <w:rPr>
                <w:rFonts w:ascii="Arial" w:hAnsi="Arial" w:cs="Arial"/>
              </w:rPr>
              <w:t xml:space="preserve">mid </w:t>
            </w:r>
            <w:proofErr w:type="spellEnd"/>
            <w:r w:rsidR="005C49C6">
              <w:rPr>
                <w:rFonts w:ascii="Arial" w:hAnsi="Arial" w:cs="Arial"/>
              </w:rPr>
              <w:t>year/</w:t>
            </w:r>
            <w:proofErr w:type="spellStart"/>
            <w:r w:rsidR="005C49C6">
              <w:rPr>
                <w:rFonts w:ascii="Arial" w:hAnsi="Arial" w:cs="Arial"/>
              </w:rPr>
              <w:t>year end</w:t>
            </w:r>
            <w:proofErr w:type="spellEnd"/>
            <w:r w:rsidR="005C49C6">
              <w:rPr>
                <w:rFonts w:ascii="Arial" w:hAnsi="Arial" w:cs="Arial"/>
              </w:rPr>
              <w:t>)</w:t>
            </w:r>
            <w:r w:rsidRPr="00026B38">
              <w:rPr>
                <w:rFonts w:ascii="Arial" w:hAnsi="Arial" w:cs="Arial"/>
              </w:rPr>
              <w:t>. (5 points)</w:t>
            </w:r>
          </w:p>
          <w:p w14:paraId="213D3F6F" w14:textId="77777777" w:rsid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45D8F2FB" w14:textId="77777777" w:rsidR="00026B38" w:rsidRPr="00026B38" w:rsidRDefault="00026B38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39AE84AB" w14:textId="77777777" w:rsidR="00DF6A01" w:rsidRPr="000D03E3" w:rsidRDefault="00DF6A01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0D03E3" w14:paraId="7FFE915B" w14:textId="77777777" w:rsidTr="009D061E">
        <w:trPr>
          <w:trHeight w:val="26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018" w14:textId="429C6A52" w:rsidR="00DF6A01" w:rsidRPr="000D03E3" w:rsidRDefault="00B236C3" w:rsidP="00B236C3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lastRenderedPageBreak/>
              <w:t>2B</w:t>
            </w:r>
            <w:r w:rsidR="00DF6A01" w:rsidRPr="000D03E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r w:rsidR="00767669">
              <w:rPr>
                <w:rFonts w:ascii="Arial" w:eastAsia="Times New Roman" w:hAnsi="Arial" w:cs="Arial"/>
                <w:lang w:val="en" w:eastAsia="en-GB"/>
              </w:rPr>
              <w:t xml:space="preserve">Please describe:   </w:t>
            </w:r>
            <w:r w:rsidRPr="006456EE">
              <w:rPr>
                <w:rFonts w:ascii="Arial" w:eastAsia="Times New Roman" w:hAnsi="Arial" w:cs="Arial"/>
                <w:b/>
                <w:lang w:val="en" w:eastAsia="en-GB"/>
              </w:rPr>
              <w:t>D</w:t>
            </w:r>
            <w:proofErr w:type="spellStart"/>
            <w:r w:rsidR="00C9046D">
              <w:rPr>
                <w:rFonts w:ascii="Arial" w:eastAsia="Times New Roman" w:hAnsi="Arial" w:cs="Arial"/>
                <w:b/>
                <w:lang w:eastAsia="en-GB"/>
              </w:rPr>
              <w:t>istribution</w:t>
            </w:r>
            <w:proofErr w:type="spellEnd"/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DF6A01" w:rsidRPr="000D03E3">
              <w:rPr>
                <w:rFonts w:ascii="Arial" w:eastAsia="Times New Roman" w:hAnsi="Arial" w:cs="Arial"/>
                <w:b/>
                <w:color w:val="1F3864" w:themeColor="accent5" w:themeShade="80"/>
                <w:lang w:eastAsia="en-GB"/>
              </w:rPr>
              <w:t>(</w:t>
            </w:r>
            <w:r w:rsidR="00763BE4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eastAsia="en-GB"/>
              </w:rPr>
              <w:t>12</w:t>
            </w:r>
            <w:r w:rsidR="00DF6A01" w:rsidRPr="000D03E3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eastAsia="en-GB"/>
              </w:rPr>
              <w:t>0 points</w:t>
            </w:r>
            <w:r w:rsidR="00DF6A01" w:rsidRPr="000D03E3">
              <w:rPr>
                <w:rFonts w:ascii="Arial" w:eastAsia="Times New Roman" w:hAnsi="Arial" w:cs="Arial"/>
                <w:b/>
                <w:color w:val="1F3864" w:themeColor="accent5" w:themeShade="80"/>
                <w:lang w:eastAsia="en-GB"/>
              </w:rPr>
              <w:t>)</w:t>
            </w:r>
          </w:p>
        </w:tc>
      </w:tr>
      <w:tr w:rsidR="00DF6A01" w:rsidRPr="000D03E3" w14:paraId="03C38CE5" w14:textId="77777777" w:rsidTr="009D061E">
        <w:trPr>
          <w:trHeight w:val="26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1657" w14:textId="568C7A9A" w:rsidR="00D76A7E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>Anti-fraud and security measures at points of payment or withdrawal. (20 points)</w:t>
            </w:r>
          </w:p>
          <w:p w14:paraId="4D768B9B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47FD448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3213ADE5" w14:textId="27963891" w:rsidR="00D76A7E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 xml:space="preserve">Cards can be linked to </w:t>
            </w:r>
            <w:r w:rsidR="0064251B">
              <w:rPr>
                <w:rFonts w:ascii="Arial" w:hAnsi="Arial" w:cs="Arial"/>
              </w:rPr>
              <w:t xml:space="preserve">unique </w:t>
            </w:r>
            <w:r w:rsidRPr="00032FE9">
              <w:rPr>
                <w:rFonts w:ascii="Arial" w:hAnsi="Arial" w:cs="Arial"/>
              </w:rPr>
              <w:t>sub-accounts. (20 points)</w:t>
            </w:r>
          </w:p>
          <w:p w14:paraId="56FF86CD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1DC1BCC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3802FD10" w14:textId="27468610" w:rsidR="00D76A7E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>Provision of deb</w:t>
            </w:r>
            <w:r w:rsidR="0064251B">
              <w:rPr>
                <w:rFonts w:ascii="Arial" w:hAnsi="Arial" w:cs="Arial"/>
              </w:rPr>
              <w:t>it cards allowing</w:t>
            </w:r>
            <w:r w:rsidRPr="00032FE9">
              <w:rPr>
                <w:rFonts w:ascii="Arial" w:hAnsi="Arial" w:cs="Arial"/>
              </w:rPr>
              <w:t xml:space="preserve"> withdrawals </w:t>
            </w:r>
            <w:r w:rsidR="0064251B">
              <w:rPr>
                <w:rFonts w:ascii="Arial" w:hAnsi="Arial" w:cs="Arial"/>
              </w:rPr>
              <w:t xml:space="preserve">without withdrawal fee </w:t>
            </w:r>
            <w:r w:rsidRPr="00032FE9">
              <w:rPr>
                <w:rFonts w:ascii="Arial" w:hAnsi="Arial" w:cs="Arial"/>
              </w:rPr>
              <w:t>from provider own withdrawal point (ATM) network. (20 points)</w:t>
            </w:r>
          </w:p>
          <w:p w14:paraId="54234942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1BE95739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5B3249A" w14:textId="099F349F" w:rsidR="00D76A7E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>Compatibility of cards with other network withdrawal points (ATMs). (20 points)</w:t>
            </w:r>
          </w:p>
          <w:p w14:paraId="61C3D86F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5304EC4A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4902753" w14:textId="4649D3D0" w:rsidR="00D76A7E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>Compatibility of cards with point-of-sale terminals.  (20 points)</w:t>
            </w:r>
          </w:p>
          <w:p w14:paraId="7EE9BE1A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D2808E3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03FF6060" w14:textId="12E975C0" w:rsidR="0064251B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>Capacity to accommodate customer/UNHCR input on the design</w:t>
            </w:r>
            <w:r w:rsidR="0064251B">
              <w:rPr>
                <w:rFonts w:ascii="Arial" w:hAnsi="Arial" w:cs="Arial"/>
              </w:rPr>
              <w:t xml:space="preserve"> and configuration of cards. (5</w:t>
            </w:r>
            <w:r w:rsidRPr="00032FE9">
              <w:rPr>
                <w:rFonts w:ascii="Arial" w:hAnsi="Arial" w:cs="Arial"/>
              </w:rPr>
              <w:t xml:space="preserve"> points)</w:t>
            </w:r>
          </w:p>
          <w:p w14:paraId="2156F9B4" w14:textId="77777777" w:rsidR="0064251B" w:rsidRDefault="0064251B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33156E7" w14:textId="77777777" w:rsidR="0064251B" w:rsidRPr="0064251B" w:rsidRDefault="0064251B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16517AA5" w14:textId="4B85AD69" w:rsidR="0064251B" w:rsidRPr="0064251B" w:rsidRDefault="0064251B" w:rsidP="008E00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18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4251B">
              <w:rPr>
                <w:rFonts w:ascii="Arial" w:eastAsia="Arial Unicode MS" w:hAnsi="Arial" w:cs="Arial"/>
                <w:sz w:val="24"/>
                <w:szCs w:val="24"/>
              </w:rPr>
              <w:t>Cards can remain valid at least 2 years from the date of issue/delivery to UNHCR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Pr="0064251B">
              <w:rPr>
                <w:rFonts w:ascii="Arial" w:eastAsia="Arial Unicode MS" w:hAnsi="Arial" w:cs="Arial"/>
                <w:sz w:val="24"/>
                <w:szCs w:val="24"/>
              </w:rPr>
              <w:t xml:space="preserve"> (5 points)</w:t>
            </w:r>
          </w:p>
          <w:p w14:paraId="62888AC2" w14:textId="77777777" w:rsidR="0064251B" w:rsidRPr="0064251B" w:rsidRDefault="0064251B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73E9ABA0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01B33D9E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641B4BB0" w14:textId="420A4F19" w:rsidR="00DF6A01" w:rsidRDefault="00D76A7E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032FE9">
              <w:rPr>
                <w:rFonts w:ascii="Arial" w:hAnsi="Arial" w:cs="Arial"/>
              </w:rPr>
              <w:t xml:space="preserve">Cards </w:t>
            </w:r>
            <w:proofErr w:type="gramStart"/>
            <w:r w:rsidRPr="00032FE9">
              <w:rPr>
                <w:rFonts w:ascii="Arial" w:hAnsi="Arial" w:cs="Arial"/>
              </w:rPr>
              <w:t>can be linked</w:t>
            </w:r>
            <w:proofErr w:type="gramEnd"/>
            <w:r w:rsidRPr="00032FE9">
              <w:rPr>
                <w:rFonts w:ascii="Arial" w:hAnsi="Arial" w:cs="Arial"/>
              </w:rPr>
              <w:t xml:space="preserve"> to unique identification code/PIN</w:t>
            </w:r>
            <w:r w:rsidR="0064251B">
              <w:rPr>
                <w:rFonts w:ascii="Arial" w:hAnsi="Arial" w:cs="Arial"/>
              </w:rPr>
              <w:t xml:space="preserve"> code and bar code.  (5</w:t>
            </w:r>
            <w:r w:rsidRPr="00032FE9">
              <w:rPr>
                <w:rFonts w:ascii="Arial" w:hAnsi="Arial" w:cs="Arial"/>
              </w:rPr>
              <w:t xml:space="preserve"> points)</w:t>
            </w:r>
          </w:p>
          <w:p w14:paraId="554842F9" w14:textId="77777777" w:rsidR="0064251B" w:rsidRDefault="0064251B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41480413" w14:textId="77777777" w:rsidR="0064251B" w:rsidRPr="0064251B" w:rsidRDefault="0064251B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0895404" w14:textId="4D521A39" w:rsidR="0064251B" w:rsidRPr="0064251B" w:rsidRDefault="0064251B" w:rsidP="008E00B0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64251B">
              <w:rPr>
                <w:rFonts w:ascii="Arial" w:eastAsia="Arial Unicode MS" w:hAnsi="Arial" w:cs="Arial"/>
              </w:rPr>
              <w:t xml:space="preserve">Cards can be bar-coded according to an international protocol </w:t>
            </w:r>
            <w:r w:rsidRPr="0064251B">
              <w:rPr>
                <w:rFonts w:ascii="Arial" w:hAnsi="Arial" w:cs="Arial"/>
              </w:rPr>
              <w:t>(UPC, GS1, or Code 39)</w:t>
            </w:r>
            <w:r w:rsidRPr="0064251B">
              <w:rPr>
                <w:rFonts w:ascii="Arial" w:eastAsia="Arial Unicode MS" w:hAnsi="Arial" w:cs="Arial"/>
              </w:rPr>
              <w:t xml:space="preserve"> that allows scanning by UNHCR for records purposes. (5 points</w:t>
            </w:r>
          </w:p>
          <w:p w14:paraId="544F90FE" w14:textId="77777777" w:rsid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2522C7BB" w14:textId="77777777" w:rsidR="00032FE9" w:rsidRPr="00032FE9" w:rsidRDefault="00032FE9" w:rsidP="0064251B">
            <w:pPr>
              <w:spacing w:after="0" w:line="240" w:lineRule="auto"/>
              <w:ind w:left="518"/>
              <w:contextualSpacing/>
              <w:rPr>
                <w:rFonts w:ascii="Arial" w:hAnsi="Arial" w:cs="Arial"/>
              </w:rPr>
            </w:pPr>
          </w:p>
          <w:p w14:paraId="0633940E" w14:textId="77777777" w:rsidR="00DF6A01" w:rsidRPr="000D03E3" w:rsidRDefault="00DF6A01" w:rsidP="00D0036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DF6A01" w:rsidRPr="000D03E3" w14:paraId="3C11194B" w14:textId="77777777" w:rsidTr="009D061E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DC53" w14:textId="6895BA8A" w:rsidR="00DF6A01" w:rsidRPr="000D03E3" w:rsidRDefault="00B236C3" w:rsidP="00B236C3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lastRenderedPageBreak/>
              <w:t>2C</w:t>
            </w:r>
            <w:proofErr w:type="gramStart"/>
            <w:r>
              <w:rPr>
                <w:rFonts w:ascii="Arial" w:eastAsia="Times New Roman" w:hAnsi="Arial" w:cs="Arial"/>
                <w:b/>
                <w:lang w:val="en" w:eastAsia="en-GB"/>
              </w:rPr>
              <w:t xml:space="preserve">. </w:t>
            </w:r>
            <w:r w:rsidR="00DF6A01" w:rsidRPr="000D03E3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  <w:r w:rsidR="00767669">
              <w:rPr>
                <w:rFonts w:ascii="Arial" w:eastAsia="Times New Roman" w:hAnsi="Arial" w:cs="Arial"/>
                <w:lang w:val="en" w:eastAsia="en-GB"/>
              </w:rPr>
              <w:t>Please</w:t>
            </w:r>
            <w:proofErr w:type="gramEnd"/>
            <w:r w:rsidR="00767669">
              <w:rPr>
                <w:rFonts w:ascii="Arial" w:eastAsia="Times New Roman" w:hAnsi="Arial" w:cs="Arial"/>
                <w:lang w:val="en" w:eastAsia="en-GB"/>
              </w:rPr>
              <w:t xml:space="preserve"> describe your company’s </w:t>
            </w:r>
            <w:r w:rsidR="00B27881" w:rsidRPr="00222850">
              <w:rPr>
                <w:rFonts w:ascii="Arial" w:eastAsia="Times New Roman" w:hAnsi="Arial" w:cs="Arial"/>
                <w:b/>
                <w:lang w:eastAsia="en-GB"/>
              </w:rPr>
              <w:t xml:space="preserve">Data protection </w:t>
            </w:r>
            <w:r w:rsidR="00B27881" w:rsidRPr="00222850">
              <w:rPr>
                <w:rFonts w:ascii="Arial" w:eastAsia="Times New Roman" w:hAnsi="Arial" w:cs="Arial"/>
                <w:lang w:eastAsia="en-GB"/>
              </w:rPr>
              <w:t>and</w:t>
            </w:r>
            <w:r w:rsidR="00B27881" w:rsidRPr="00222850">
              <w:rPr>
                <w:rFonts w:ascii="Arial" w:eastAsia="Times New Roman" w:hAnsi="Arial" w:cs="Arial"/>
                <w:b/>
                <w:lang w:eastAsia="en-GB"/>
              </w:rPr>
              <w:t xml:space="preserve"> Internal control</w:t>
            </w:r>
            <w:r w:rsidR="007640A5" w:rsidRPr="000D03E3">
              <w:rPr>
                <w:rFonts w:ascii="Arial" w:eastAsia="Times New Roman" w:hAnsi="Arial" w:cs="Arial"/>
                <w:lang w:val="en" w:eastAsia="en-GB"/>
              </w:rPr>
              <w:t xml:space="preserve">. </w:t>
            </w:r>
            <w:r w:rsidR="007640A5" w:rsidRPr="000D03E3">
              <w:rPr>
                <w:rFonts w:ascii="Arial" w:eastAsia="Times New Roman" w:hAnsi="Arial" w:cs="Arial"/>
                <w:b/>
                <w:color w:val="1F3864" w:themeColor="accent5" w:themeShade="80"/>
                <w:lang w:val="en" w:eastAsia="en-GB"/>
              </w:rPr>
              <w:t>(</w:t>
            </w:r>
            <w:r w:rsidR="007640A5" w:rsidRPr="000D03E3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en" w:eastAsia="en-GB"/>
              </w:rPr>
              <w:t>1</w:t>
            </w:r>
            <w:r w:rsidR="008C3276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en" w:eastAsia="en-GB"/>
              </w:rPr>
              <w:t>2</w:t>
            </w:r>
            <w:r w:rsidR="007640A5" w:rsidRPr="000D03E3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en" w:eastAsia="en-GB"/>
              </w:rPr>
              <w:t>0 points</w:t>
            </w:r>
            <w:r w:rsidR="007640A5" w:rsidRPr="000D03E3">
              <w:rPr>
                <w:rFonts w:ascii="Arial" w:eastAsia="Times New Roman" w:hAnsi="Arial" w:cs="Arial"/>
                <w:b/>
                <w:color w:val="1F3864" w:themeColor="accent5" w:themeShade="80"/>
                <w:lang w:val="en" w:eastAsia="en-GB"/>
              </w:rPr>
              <w:t>)</w:t>
            </w:r>
          </w:p>
        </w:tc>
      </w:tr>
      <w:tr w:rsidR="00DF6A01" w:rsidRPr="000D03E3" w14:paraId="6FF0A441" w14:textId="77777777" w:rsidTr="009D061E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55AE" w14:textId="10EC1192" w:rsidR="0064251B" w:rsidRDefault="0064251B" w:rsidP="008E00B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512"/>
              <w:rPr>
                <w:rFonts w:ascii="Arial" w:hAnsi="Arial" w:cs="Arial"/>
              </w:rPr>
            </w:pPr>
            <w:r w:rsidRPr="0064251B">
              <w:rPr>
                <w:rFonts w:ascii="Arial" w:hAnsi="Arial" w:cs="Arial"/>
              </w:rPr>
              <w:t>Cancellation/blocking procedures timeframe (30 points block within 24 hours 7 days/week, 20 points blocking immediately during working hours, 10 points blocking within 24 hours during working hours)</w:t>
            </w:r>
          </w:p>
          <w:p w14:paraId="4B6AC9AE" w14:textId="77777777" w:rsidR="0064251B" w:rsidRP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</w:rPr>
            </w:pPr>
          </w:p>
          <w:p w14:paraId="7BD7E06A" w14:textId="57166A00" w:rsidR="0064251B" w:rsidRPr="0064251B" w:rsidRDefault="0064251B" w:rsidP="008E00B0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512"/>
              <w:rPr>
                <w:rFonts w:ascii="Arial" w:hAnsi="Arial" w:cs="Arial"/>
              </w:rPr>
            </w:pPr>
            <w:r w:rsidRPr="0064251B">
              <w:rPr>
                <w:rFonts w:ascii="Arial" w:hAnsi="Arial" w:cs="Arial"/>
              </w:rPr>
              <w:t>FSP acceptance to reimburse UNHCR for any financial loss resulting from the delay in activating or ineffective activation of cancellation or blocking procedures. (20 points)</w:t>
            </w:r>
          </w:p>
          <w:p w14:paraId="3D2E43AF" w14:textId="77777777" w:rsidR="0064251B" w:rsidRPr="0064251B" w:rsidRDefault="0064251B" w:rsidP="0064251B">
            <w:pPr>
              <w:pStyle w:val="ListParagraph"/>
              <w:spacing w:before="0" w:beforeAutospacing="0" w:after="0" w:afterAutospacing="0"/>
              <w:ind w:left="512"/>
              <w:rPr>
                <w:rFonts w:ascii="Arial" w:hAnsi="Arial" w:cs="Arial"/>
              </w:rPr>
            </w:pPr>
          </w:p>
          <w:p w14:paraId="67E4FEF8" w14:textId="77777777" w:rsidR="0064251B" w:rsidRP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</w:rPr>
            </w:pPr>
          </w:p>
          <w:p w14:paraId="23C93A8C" w14:textId="6B19768A" w:rsidR="0064251B" w:rsidRPr="0064251B" w:rsidRDefault="0064251B" w:rsidP="008E00B0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512"/>
              <w:rPr>
                <w:rFonts w:ascii="Arial" w:eastAsia="Arial Unicode MS" w:hAnsi="Arial" w:cs="Arial"/>
              </w:rPr>
            </w:pPr>
            <w:r w:rsidRPr="0064251B">
              <w:rPr>
                <w:rFonts w:ascii="Arial" w:eastAsia="Arial Unicode MS" w:hAnsi="Arial" w:cs="Arial"/>
              </w:rPr>
              <w:t>Business Continuity Plan. (10 points)</w:t>
            </w:r>
          </w:p>
          <w:p w14:paraId="07A1F3FA" w14:textId="77777777" w:rsid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</w:rPr>
            </w:pPr>
          </w:p>
          <w:p w14:paraId="2C585A0D" w14:textId="77777777" w:rsidR="0064251B" w:rsidRP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</w:rPr>
            </w:pPr>
          </w:p>
          <w:p w14:paraId="79D7C008" w14:textId="77777777" w:rsidR="0064251B" w:rsidRPr="0064251B" w:rsidRDefault="0064251B" w:rsidP="008E00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2" w:hanging="347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  <w:r w:rsidRPr="006425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Measures for monitoring and regular testing of security systems and procedures. (10 points) </w:t>
            </w:r>
          </w:p>
          <w:p w14:paraId="1DBF8C13" w14:textId="77777777" w:rsidR="0064251B" w:rsidRDefault="0064251B" w:rsidP="0064251B">
            <w:pPr>
              <w:pStyle w:val="ListParagraph"/>
              <w:spacing w:before="0" w:beforeAutospacing="0" w:after="0" w:afterAutospacing="0"/>
              <w:ind w:left="512"/>
              <w:rPr>
                <w:rFonts w:ascii="Arial" w:eastAsia="Arial Unicode MS" w:hAnsi="Arial" w:cs="Arial"/>
                <w:u w:val="single"/>
              </w:rPr>
            </w:pPr>
          </w:p>
          <w:p w14:paraId="06559EF3" w14:textId="77777777" w:rsidR="0064251B" w:rsidRPr="0064251B" w:rsidRDefault="0064251B" w:rsidP="0064251B">
            <w:pPr>
              <w:autoSpaceDE w:val="0"/>
              <w:autoSpaceDN w:val="0"/>
              <w:adjustRightInd w:val="0"/>
              <w:spacing w:after="0" w:line="240" w:lineRule="auto"/>
              <w:ind w:left="512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  <w:p w14:paraId="64EEF56E" w14:textId="77777777" w:rsidR="0064251B" w:rsidRPr="0064251B" w:rsidRDefault="0064251B" w:rsidP="008E00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2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  <w:r w:rsidRPr="006425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Mechanism of monitoring and detection and response to technical problems and potential fraud. (10 points)</w:t>
            </w:r>
            <w:r w:rsidRPr="006425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D666E" w14:textId="77777777" w:rsidR="0064251B" w:rsidRDefault="0064251B" w:rsidP="0064251B">
            <w:pPr>
              <w:autoSpaceDE w:val="0"/>
              <w:autoSpaceDN w:val="0"/>
              <w:adjustRightInd w:val="0"/>
              <w:spacing w:after="0" w:line="240" w:lineRule="auto"/>
              <w:ind w:left="512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  <w:p w14:paraId="548360F7" w14:textId="77777777" w:rsidR="0064251B" w:rsidRPr="0064251B" w:rsidRDefault="0064251B" w:rsidP="0064251B">
            <w:pPr>
              <w:autoSpaceDE w:val="0"/>
              <w:autoSpaceDN w:val="0"/>
              <w:adjustRightInd w:val="0"/>
              <w:spacing w:after="0" w:line="240" w:lineRule="auto"/>
              <w:ind w:left="512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  <w:p w14:paraId="3E4A66FC" w14:textId="77777777" w:rsidR="0064251B" w:rsidRDefault="0064251B" w:rsidP="008E00B0">
            <w:pPr>
              <w:numPr>
                <w:ilvl w:val="0"/>
                <w:numId w:val="5"/>
              </w:num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425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e-banking software must enable differentiated levels of customer access and user access rights. (10 points)</w:t>
            </w:r>
          </w:p>
          <w:p w14:paraId="77FF6645" w14:textId="77777777" w:rsid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F2BBF11" w14:textId="77777777" w:rsidR="0064251B" w:rsidRP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75DAC36" w14:textId="77777777" w:rsidR="0064251B" w:rsidRDefault="0064251B" w:rsidP="008E00B0">
            <w:pPr>
              <w:numPr>
                <w:ilvl w:val="0"/>
                <w:numId w:val="5"/>
              </w:num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425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Ensure a complete separation of customer funds and the traceability of these up to their withdrawal/disbursement. (10 points)</w:t>
            </w:r>
          </w:p>
          <w:p w14:paraId="480EE84C" w14:textId="77777777" w:rsid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C4DD91F" w14:textId="77777777" w:rsidR="0064251B" w:rsidRP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FA46536" w14:textId="77777777" w:rsidR="0064251B" w:rsidRDefault="0064251B" w:rsidP="008E00B0">
            <w:pPr>
              <w:numPr>
                <w:ilvl w:val="0"/>
                <w:numId w:val="5"/>
              </w:num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6425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Up-to-date customer data protection policy. (10 points)</w:t>
            </w:r>
          </w:p>
          <w:p w14:paraId="3A1E7121" w14:textId="77777777" w:rsid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18F7452" w14:textId="77777777" w:rsidR="0064251B" w:rsidRPr="0064251B" w:rsidRDefault="0064251B" w:rsidP="0064251B">
            <w:pPr>
              <w:spacing w:after="0" w:line="240" w:lineRule="auto"/>
              <w:ind w:left="51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0CBC168" w14:textId="77777777" w:rsidR="0064251B" w:rsidRPr="0064251B" w:rsidRDefault="0064251B" w:rsidP="008E00B0">
            <w:pPr>
              <w:numPr>
                <w:ilvl w:val="0"/>
                <w:numId w:val="5"/>
              </w:numPr>
              <w:spacing w:after="0" w:line="240" w:lineRule="auto"/>
              <w:ind w:left="512"/>
              <w:rPr>
                <w:rFonts w:ascii="Arial" w:hAnsi="Arial" w:cs="Arial"/>
                <w:sz w:val="24"/>
                <w:szCs w:val="24"/>
              </w:rPr>
            </w:pPr>
            <w:r w:rsidRPr="006425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Control measures regarding physical or virtual system access, restricting access to the customer and to the account data, and means to monitoring the access. (10 points)</w:t>
            </w:r>
          </w:p>
          <w:p w14:paraId="3EB66BBB" w14:textId="77777777" w:rsidR="00B54EAB" w:rsidRDefault="00B54EAB" w:rsidP="0064251B">
            <w:pPr>
              <w:spacing w:after="0" w:line="240" w:lineRule="auto"/>
              <w:ind w:left="51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921C7EA" w14:textId="77777777" w:rsidR="0064251B" w:rsidRPr="0064251B" w:rsidRDefault="0064251B" w:rsidP="0064251B">
            <w:pPr>
              <w:spacing w:after="0" w:line="240" w:lineRule="auto"/>
              <w:ind w:left="51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5E18F7" w14:textId="77777777" w:rsidR="00DF6A01" w:rsidRPr="000D03E3" w:rsidRDefault="00DF6A01" w:rsidP="009D061E">
            <w:pPr>
              <w:spacing w:before="60" w:after="60"/>
              <w:contextualSpacing/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9D061E" w:rsidRPr="00E40B08" w14:paraId="1F64091C" w14:textId="77777777" w:rsidTr="000F5A3D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A13A" w14:textId="4EC7B2B3" w:rsidR="009D061E" w:rsidRPr="008254FF" w:rsidRDefault="009D061E" w:rsidP="00471D1E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en" w:eastAsia="en-GB"/>
              </w:rPr>
            </w:pPr>
            <w:r w:rsidRPr="008254FF">
              <w:rPr>
                <w:rFonts w:ascii="Arial" w:eastAsia="Times New Roman" w:hAnsi="Arial" w:cs="Arial"/>
                <w:b/>
                <w:lang w:val="en" w:eastAsia="en-GB"/>
              </w:rPr>
              <w:lastRenderedPageBreak/>
              <w:t xml:space="preserve">2D.  </w:t>
            </w:r>
            <w:r w:rsidR="00FE124E">
              <w:rPr>
                <w:rFonts w:ascii="Arial" w:eastAsia="Times New Roman" w:hAnsi="Arial" w:cs="Arial"/>
                <w:b/>
                <w:lang w:val="en" w:eastAsia="en-GB"/>
              </w:rPr>
              <w:t>Integration of FSP and Customer ERP Systems (40 points)</w:t>
            </w:r>
            <w:r w:rsidR="00FE124E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</w:p>
        </w:tc>
      </w:tr>
      <w:tr w:rsidR="009D061E" w:rsidRPr="00E40B08" w14:paraId="62DC2810" w14:textId="77777777" w:rsidTr="009D061E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C7DC" w14:textId="5E1F6D6B" w:rsidR="009D061E" w:rsidRDefault="009D061E" w:rsidP="008E00B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  <w:lang w:val="en"/>
              </w:rPr>
            </w:pPr>
            <w:r w:rsidRPr="00FE124E">
              <w:rPr>
                <w:rFonts w:ascii="Arial" w:hAnsi="Arial" w:cs="Arial"/>
                <w:lang w:val="en"/>
              </w:rPr>
              <w:t xml:space="preserve">Provide details about the possibilities and the </w:t>
            </w:r>
            <w:r w:rsidRPr="00FE124E">
              <w:rPr>
                <w:rFonts w:ascii="Arial" w:hAnsi="Arial" w:cs="Arial"/>
                <w:b/>
                <w:lang w:val="en"/>
              </w:rPr>
              <w:t>type of</w:t>
            </w:r>
            <w:r w:rsidRPr="00FE124E">
              <w:rPr>
                <w:rFonts w:ascii="Arial" w:hAnsi="Arial" w:cs="Arial"/>
                <w:lang w:val="en"/>
              </w:rPr>
              <w:t xml:space="preserve"> </w:t>
            </w:r>
            <w:r w:rsidRPr="00FE124E">
              <w:rPr>
                <w:rFonts w:ascii="Arial" w:hAnsi="Arial" w:cs="Arial"/>
                <w:b/>
                <w:lang w:val="en"/>
              </w:rPr>
              <w:t>integration (API</w:t>
            </w:r>
            <w:r w:rsidR="008254FF" w:rsidRPr="00FE124E">
              <w:rPr>
                <w:rFonts w:ascii="Arial" w:hAnsi="Arial" w:cs="Arial"/>
                <w:b/>
                <w:lang w:val="en"/>
              </w:rPr>
              <w:t xml:space="preserve"> and/or</w:t>
            </w:r>
            <w:r w:rsidRPr="00FE124E">
              <w:rPr>
                <w:rFonts w:ascii="Arial" w:hAnsi="Arial" w:cs="Arial"/>
                <w:b/>
                <w:lang w:val="en"/>
              </w:rPr>
              <w:t xml:space="preserve"> </w:t>
            </w:r>
            <w:proofErr w:type="spellStart"/>
            <w:r w:rsidRPr="00FE124E">
              <w:rPr>
                <w:rFonts w:ascii="Arial" w:hAnsi="Arial" w:cs="Arial"/>
                <w:b/>
                <w:lang w:val="en"/>
              </w:rPr>
              <w:t>sFTP</w:t>
            </w:r>
            <w:proofErr w:type="spellEnd"/>
            <w:r w:rsidRPr="00FE124E">
              <w:rPr>
                <w:rFonts w:ascii="Arial" w:hAnsi="Arial" w:cs="Arial"/>
                <w:b/>
                <w:lang w:val="en"/>
              </w:rPr>
              <w:t xml:space="preserve">) with UNHCR’s </w:t>
            </w:r>
            <w:r w:rsidR="00FE124E" w:rsidRPr="00FE124E">
              <w:rPr>
                <w:rFonts w:ascii="Arial" w:hAnsi="Arial" w:cs="Arial"/>
                <w:b/>
                <w:lang w:val="en"/>
              </w:rPr>
              <w:t>ERP</w:t>
            </w:r>
            <w:r w:rsidRPr="00FE124E">
              <w:rPr>
                <w:rFonts w:ascii="Arial" w:hAnsi="Arial" w:cs="Arial"/>
                <w:b/>
                <w:lang w:val="en"/>
              </w:rPr>
              <w:t xml:space="preserve"> application</w:t>
            </w:r>
            <w:r w:rsidRPr="00FE124E">
              <w:rPr>
                <w:rFonts w:ascii="Arial" w:hAnsi="Arial" w:cs="Arial"/>
                <w:lang w:val="en"/>
              </w:rPr>
              <w:t xml:space="preserve">, especially </w:t>
            </w:r>
            <w:proofErr w:type="gramStart"/>
            <w:r w:rsidRPr="00FE124E">
              <w:rPr>
                <w:rFonts w:ascii="Arial" w:hAnsi="Arial" w:cs="Arial"/>
                <w:lang w:val="en"/>
              </w:rPr>
              <w:t>with regards to</w:t>
            </w:r>
            <w:proofErr w:type="gramEnd"/>
            <w:r w:rsidRPr="00FE124E">
              <w:rPr>
                <w:rFonts w:ascii="Arial" w:hAnsi="Arial" w:cs="Arial"/>
                <w:lang w:val="en"/>
              </w:rPr>
              <w:t xml:space="preserve"> the ability to meet the minimum requirements specified in the ToR.</w:t>
            </w:r>
            <w:r w:rsidR="00FE124E" w:rsidRPr="00FE124E">
              <w:rPr>
                <w:rFonts w:ascii="Arial" w:hAnsi="Arial" w:cs="Arial"/>
                <w:lang w:val="en"/>
              </w:rPr>
              <w:t xml:space="preserve"> (20 points</w:t>
            </w:r>
            <w:r w:rsidR="00FE124E">
              <w:rPr>
                <w:rFonts w:ascii="Arial" w:hAnsi="Arial" w:cs="Arial"/>
                <w:lang w:val="en"/>
              </w:rPr>
              <w:t>)</w:t>
            </w:r>
          </w:p>
          <w:p w14:paraId="098E1AA6" w14:textId="77777777" w:rsidR="00FE124E" w:rsidRDefault="00FE124E" w:rsidP="00FE124E">
            <w:pPr>
              <w:spacing w:after="0" w:line="240" w:lineRule="auto"/>
              <w:ind w:left="518"/>
              <w:contextualSpacing/>
              <w:rPr>
                <w:rFonts w:ascii="Arial" w:hAnsi="Arial" w:cs="Arial"/>
                <w:lang w:val="en"/>
              </w:rPr>
            </w:pPr>
          </w:p>
          <w:p w14:paraId="0F4299BD" w14:textId="77777777" w:rsidR="00FE124E" w:rsidRPr="00FE124E" w:rsidRDefault="00FE124E" w:rsidP="00FE124E">
            <w:pPr>
              <w:spacing w:after="0" w:line="240" w:lineRule="auto"/>
              <w:ind w:left="518"/>
              <w:contextualSpacing/>
              <w:rPr>
                <w:rFonts w:ascii="Arial" w:hAnsi="Arial" w:cs="Arial"/>
                <w:lang w:val="en"/>
              </w:rPr>
            </w:pPr>
          </w:p>
          <w:p w14:paraId="43CE76C0" w14:textId="31E717F0" w:rsidR="00FE124E" w:rsidRDefault="00FE124E" w:rsidP="008E00B0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518"/>
              <w:contextualSpacing/>
              <w:rPr>
                <w:rFonts w:ascii="Arial" w:hAnsi="Arial" w:cs="Arial"/>
              </w:rPr>
            </w:pPr>
            <w:r w:rsidRPr="00FE124E">
              <w:rPr>
                <w:rFonts w:ascii="Arial" w:hAnsi="Arial" w:cs="Arial"/>
              </w:rPr>
              <w:t>Provide details on the standard of data exchange and communication</w:t>
            </w:r>
            <w:r>
              <w:rPr>
                <w:rFonts w:ascii="Arial" w:hAnsi="Arial" w:cs="Arial"/>
              </w:rPr>
              <w:t xml:space="preserve"> (ISO 20022, or alternative that meets UNHCR requirements as noted in Annex G). (20 points)</w:t>
            </w:r>
          </w:p>
          <w:p w14:paraId="1E7B3CD3" w14:textId="77777777" w:rsidR="00FE124E" w:rsidRPr="00FE124E" w:rsidRDefault="00FE124E" w:rsidP="00FE124E">
            <w:pPr>
              <w:pStyle w:val="ListParagraph"/>
              <w:spacing w:before="0" w:beforeAutospacing="0" w:after="0" w:afterAutospacing="0"/>
              <w:ind w:left="518"/>
              <w:rPr>
                <w:rFonts w:ascii="Arial" w:hAnsi="Arial" w:cs="Arial"/>
              </w:rPr>
            </w:pPr>
          </w:p>
          <w:p w14:paraId="5B338758" w14:textId="77777777" w:rsidR="009D061E" w:rsidRPr="008254FF" w:rsidRDefault="009D061E" w:rsidP="009D061E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FE124E" w:rsidRPr="00313D79" w14:paraId="2FEE513D" w14:textId="77777777" w:rsidTr="00FE124E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150D" w14:textId="459E153E" w:rsidR="00FE124E" w:rsidRPr="008254FF" w:rsidDel="00FE124E" w:rsidRDefault="00FE124E" w:rsidP="00FE124E">
            <w:pPr>
              <w:spacing w:before="60" w:after="6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val="en" w:eastAsia="en-GB"/>
              </w:rPr>
              <w:t>3. Please</w:t>
            </w:r>
            <w:proofErr w:type="gramEnd"/>
            <w:r>
              <w:rPr>
                <w:rFonts w:ascii="Arial" w:eastAsia="Times New Roman" w:hAnsi="Arial" w:cs="Arial"/>
                <w:b/>
                <w:lang w:val="en" w:eastAsia="en-GB"/>
              </w:rPr>
              <w:t xml:space="preserve"> describe the customer service. (3</w:t>
            </w:r>
            <w:r w:rsidRPr="00313D79">
              <w:rPr>
                <w:rFonts w:ascii="Arial" w:eastAsia="Times New Roman" w:hAnsi="Arial" w:cs="Arial"/>
                <w:b/>
                <w:lang w:val="en" w:eastAsia="en-GB"/>
              </w:rPr>
              <w:t>0 points)</w:t>
            </w:r>
          </w:p>
        </w:tc>
      </w:tr>
      <w:tr w:rsidR="00FE124E" w:rsidRPr="00FE124E" w14:paraId="3AE89F46" w14:textId="77777777" w:rsidTr="00471D1E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8F48" w14:textId="77777777" w:rsidR="00FE124E" w:rsidRPr="00750FAA" w:rsidRDefault="00FE124E" w:rsidP="008E00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2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  <w:r w:rsidRPr="00FE124E">
              <w:rPr>
                <w:rFonts w:ascii="Arial" w:eastAsia="Arial Unicode MS" w:hAnsi="Arial" w:cs="Arial"/>
                <w:sz w:val="24"/>
                <w:szCs w:val="24"/>
              </w:rPr>
              <w:t>Dedicated service provided to UNHCR includes a provision of an office or a focal point dedicated to managing the account and provide support during normal business hours Monday-Friday (10 points)</w:t>
            </w:r>
          </w:p>
          <w:p w14:paraId="06206802" w14:textId="77777777" w:rsidR="00750FAA" w:rsidRPr="00FE124E" w:rsidRDefault="00750FAA" w:rsidP="0075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u w:val="single"/>
              </w:rPr>
            </w:pPr>
          </w:p>
          <w:p w14:paraId="7333F77E" w14:textId="735F35BA" w:rsidR="00FE124E" w:rsidRPr="00750FAA" w:rsidRDefault="00FE124E" w:rsidP="008E00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512"/>
              <w:rPr>
                <w:rFonts w:ascii="Arial" w:eastAsia="Arial Unicode MS" w:hAnsi="Arial" w:cs="Arial"/>
              </w:rPr>
            </w:pPr>
            <w:r w:rsidRPr="00750FAA">
              <w:rPr>
                <w:rFonts w:ascii="Arial" w:eastAsia="Arial Unicode MS" w:hAnsi="Arial" w:cs="Arial"/>
              </w:rPr>
              <w:t>Training products or guidance document that enable proper use of the service by  UNHCR  in the required languages (10 points)</w:t>
            </w:r>
          </w:p>
          <w:p w14:paraId="566E04EB" w14:textId="77777777" w:rsidR="00FE124E" w:rsidRDefault="00FE124E" w:rsidP="00750FAA">
            <w:pPr>
              <w:pStyle w:val="ListParagraph"/>
              <w:spacing w:before="0" w:beforeAutospacing="0" w:after="0" w:afterAutospacing="0"/>
              <w:rPr>
                <w:rFonts w:ascii="Arial" w:eastAsia="Arial Unicode MS" w:hAnsi="Arial" w:cs="Arial"/>
              </w:rPr>
            </w:pPr>
          </w:p>
          <w:p w14:paraId="186E3182" w14:textId="77777777" w:rsidR="00FE124E" w:rsidRPr="00FE124E" w:rsidRDefault="00FE124E" w:rsidP="0075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BAA8F44" w14:textId="0F430046" w:rsidR="00FE124E" w:rsidRDefault="00FE124E" w:rsidP="008E00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1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FE124E">
              <w:rPr>
                <w:rFonts w:ascii="Arial" w:eastAsia="Arial Unicode MS" w:hAnsi="Arial" w:cs="Arial"/>
                <w:sz w:val="24"/>
                <w:szCs w:val="24"/>
              </w:rPr>
              <w:t>Availability of general technical help desk or customer services outside of normal business hours (evenings and weekends)  (10 points)</w:t>
            </w:r>
          </w:p>
          <w:p w14:paraId="2442BBC4" w14:textId="77777777" w:rsidR="00750FAA" w:rsidRDefault="00750FAA" w:rsidP="0075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810E330" w14:textId="77777777" w:rsidR="00FE124E" w:rsidRPr="00FE124E" w:rsidDel="00FE124E" w:rsidRDefault="00FE124E" w:rsidP="00750FAA">
            <w:pPr>
              <w:spacing w:after="0" w:line="240" w:lineRule="auto"/>
              <w:ind w:left="512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E124E" w:rsidRPr="000D03E3" w14:paraId="4EA8704B" w14:textId="77777777" w:rsidTr="000F5A3D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A72D" w14:textId="68AF25B5" w:rsidR="00FE124E" w:rsidRPr="000D03E3" w:rsidRDefault="00FE124E" w:rsidP="00FE124E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val="en" w:eastAsia="en-GB"/>
              </w:rPr>
              <w:t>4.</w:t>
            </w:r>
            <w:r w:rsidRPr="00313D79">
              <w:rPr>
                <w:rFonts w:ascii="Arial" w:eastAsia="Times New Roman" w:hAnsi="Arial" w:cs="Arial"/>
                <w:b/>
                <w:lang w:val="en" w:eastAsia="en-GB"/>
              </w:rPr>
              <w:t xml:space="preserve"> Please describe </w:t>
            </w:r>
            <w:r w:rsidR="002C35B7">
              <w:rPr>
                <w:rFonts w:ascii="Arial" w:eastAsia="Times New Roman" w:hAnsi="Arial" w:cs="Arial"/>
                <w:b/>
                <w:lang w:val="en" w:eastAsia="en-GB"/>
              </w:rPr>
              <w:t xml:space="preserve">the </w:t>
            </w:r>
            <w:r w:rsidRPr="00313D79">
              <w:rPr>
                <w:rFonts w:ascii="Arial" w:eastAsia="Times New Roman" w:hAnsi="Arial" w:cs="Arial"/>
                <w:b/>
                <w:lang w:val="en" w:eastAsia="en-GB"/>
              </w:rPr>
              <w:t xml:space="preserve">implementation </w:t>
            </w:r>
            <w:r>
              <w:rPr>
                <w:rFonts w:ascii="Arial" w:eastAsia="Times New Roman" w:hAnsi="Arial" w:cs="Arial"/>
                <w:b/>
                <w:lang w:val="en" w:eastAsia="en-GB"/>
              </w:rPr>
              <w:t>plan</w:t>
            </w:r>
            <w:r w:rsidRPr="00313D79">
              <w:rPr>
                <w:rFonts w:ascii="Arial" w:eastAsia="Times New Roman" w:hAnsi="Arial" w:cs="Arial"/>
                <w:b/>
                <w:lang w:val="en" w:eastAsia="en-GB"/>
              </w:rPr>
              <w:t>. (50 points)</w:t>
            </w:r>
          </w:p>
        </w:tc>
      </w:tr>
      <w:tr w:rsidR="00FE124E" w:rsidRPr="000D03E3" w14:paraId="61A7A360" w14:textId="77777777" w:rsidTr="000F5A3D">
        <w:trPr>
          <w:trHeight w:val="381"/>
          <w:jc w:val="center"/>
        </w:trPr>
        <w:tc>
          <w:tcPr>
            <w:tcW w:w="14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5E9A" w14:textId="77777777" w:rsidR="00FE124E" w:rsidRDefault="00FE124E" w:rsidP="008E00B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02EB8">
              <w:rPr>
                <w:rFonts w:ascii="Arial" w:hAnsi="Arial" w:cs="Arial"/>
              </w:rPr>
              <w:t xml:space="preserve">Capacity to deliver the first batch of 800 ready-for-use debit cards to the customer within one month (40 points) of the start of the contract, 1-2 months (25 points), 2-3 months (10 points) </w:t>
            </w:r>
          </w:p>
          <w:p w14:paraId="112A5B42" w14:textId="77777777" w:rsidR="00FE124E" w:rsidRPr="00F30871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0FBBAC3" w14:textId="77777777" w:rsidR="00FE124E" w:rsidRDefault="00FE124E" w:rsidP="008E00B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rFonts w:ascii="Arial" w:hAnsi="Arial" w:cs="Arial"/>
                <w:lang w:eastAsia="en-US"/>
              </w:rPr>
            </w:pPr>
            <w:r w:rsidRPr="00102EB8">
              <w:rPr>
                <w:rFonts w:ascii="Arial" w:hAnsi="Arial" w:cs="Arial"/>
              </w:rPr>
              <w:t>Describe any risks foreseen with the implementation of this project and potential mitigating measures (10 points)</w:t>
            </w:r>
          </w:p>
          <w:p w14:paraId="74387EC3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CB6F37C" w14:textId="4DC2999A" w:rsidR="00FE124E" w:rsidRPr="000D03E3" w:rsidRDefault="00FE124E" w:rsidP="002C35B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" w:eastAsia="en-GB"/>
              </w:rPr>
            </w:pPr>
          </w:p>
        </w:tc>
      </w:tr>
      <w:tr w:rsidR="00FE124E" w:rsidRPr="000D03E3" w14:paraId="6FAB120A" w14:textId="77777777" w:rsidTr="00FE124E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DC66" w14:textId="3459F9CF" w:rsidR="00FE124E" w:rsidRPr="002D7080" w:rsidRDefault="007D1CEE" w:rsidP="00FE124E">
            <w:pPr>
              <w:pStyle w:val="ListParagraph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uk-UA"/>
              </w:rPr>
              <w:lastRenderedPageBreak/>
              <w:t>5</w:t>
            </w:r>
            <w:r w:rsidR="00FE124E">
              <w:rPr>
                <w:rFonts w:ascii="Arial" w:hAnsi="Arial" w:cs="Arial"/>
                <w:b/>
                <w:lang w:val="en"/>
              </w:rPr>
              <w:t xml:space="preserve">. </w:t>
            </w:r>
            <w:r w:rsidR="002C35B7">
              <w:rPr>
                <w:rFonts w:ascii="Arial" w:hAnsi="Arial" w:cs="Arial"/>
                <w:b/>
                <w:lang w:val="en"/>
              </w:rPr>
              <w:t>Please describe the monitoring and r</w:t>
            </w:r>
            <w:r w:rsidR="00FE124E" w:rsidRPr="000D03E3">
              <w:rPr>
                <w:rFonts w:ascii="Arial" w:hAnsi="Arial" w:cs="Arial"/>
                <w:b/>
                <w:lang w:val="en"/>
              </w:rPr>
              <w:t>eporting</w:t>
            </w:r>
            <w:r w:rsidR="002C35B7">
              <w:rPr>
                <w:rFonts w:ascii="Arial" w:hAnsi="Arial" w:cs="Arial"/>
                <w:b/>
                <w:lang w:val="en"/>
              </w:rPr>
              <w:t xml:space="preserve"> plan. (</w:t>
            </w:r>
            <w:r w:rsidR="00466BCC">
              <w:rPr>
                <w:rFonts w:ascii="Arial" w:hAnsi="Arial" w:cs="Arial"/>
                <w:b/>
                <w:lang w:val="en"/>
              </w:rPr>
              <w:t>6</w:t>
            </w:r>
            <w:r w:rsidR="00FE124E">
              <w:rPr>
                <w:rFonts w:ascii="Arial" w:hAnsi="Arial" w:cs="Arial"/>
                <w:b/>
                <w:lang w:val="en"/>
              </w:rPr>
              <w:t>0 points)</w:t>
            </w:r>
          </w:p>
        </w:tc>
      </w:tr>
      <w:tr w:rsidR="00FE124E" w:rsidRPr="000D03E3" w14:paraId="2404BF1A" w14:textId="77777777" w:rsidTr="009D061E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14AC" w14:textId="7766D321" w:rsidR="00FE124E" w:rsidRDefault="00FE124E" w:rsidP="008E00B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7080">
              <w:rPr>
                <w:rFonts w:ascii="Arial" w:hAnsi="Arial" w:cs="Arial"/>
              </w:rPr>
              <w:t>Monthly report listing the accounts activated and deactivated</w:t>
            </w:r>
            <w:r w:rsidR="002C35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dormant accounts </w:t>
            </w:r>
            <w:r w:rsidRPr="002D7080">
              <w:rPr>
                <w:rFonts w:ascii="Arial" w:hAnsi="Arial" w:cs="Arial"/>
              </w:rPr>
              <w:t xml:space="preserve"> (10 points)</w:t>
            </w:r>
          </w:p>
          <w:p w14:paraId="57D14902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25E50EF" w14:textId="77777777" w:rsidR="00FE124E" w:rsidRPr="000F40EF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3F5BBB6" w14:textId="49FA0CC0" w:rsidR="00FE124E" w:rsidRDefault="00FE124E" w:rsidP="008E00B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7080">
              <w:rPr>
                <w:rFonts w:ascii="Arial" w:hAnsi="Arial" w:cs="Arial"/>
              </w:rPr>
              <w:t xml:space="preserve">Monthly report on the movements on the account(s) </w:t>
            </w:r>
            <w:r w:rsidR="004020CD">
              <w:rPr>
                <w:rFonts w:ascii="Arial" w:hAnsi="Arial" w:cs="Arial"/>
              </w:rPr>
              <w:t>dedicated to UNHCR (5</w:t>
            </w:r>
            <w:r w:rsidRPr="002D7080">
              <w:rPr>
                <w:rFonts w:ascii="Arial" w:hAnsi="Arial" w:cs="Arial"/>
              </w:rPr>
              <w:t xml:space="preserve"> points)</w:t>
            </w:r>
          </w:p>
          <w:p w14:paraId="0753D065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A80EF83" w14:textId="77777777" w:rsidR="00FE124E" w:rsidRPr="000F40EF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52F1BEC" w14:textId="49AA116F" w:rsidR="00FE124E" w:rsidRDefault="00FE124E" w:rsidP="008E00B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7080">
              <w:rPr>
                <w:rFonts w:ascii="Arial" w:hAnsi="Arial" w:cs="Arial"/>
              </w:rPr>
              <w:t>Monthly report detailing each sub-account transactions, am</w:t>
            </w:r>
            <w:r w:rsidR="004020CD">
              <w:rPr>
                <w:rFonts w:ascii="Arial" w:hAnsi="Arial" w:cs="Arial"/>
              </w:rPr>
              <w:t>ounts credited and withdrawn (5</w:t>
            </w:r>
            <w:r w:rsidRPr="002D7080">
              <w:rPr>
                <w:rFonts w:ascii="Arial" w:hAnsi="Arial" w:cs="Arial"/>
              </w:rPr>
              <w:t xml:space="preserve"> points);</w:t>
            </w:r>
          </w:p>
          <w:p w14:paraId="4F7140F1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A2BF52F" w14:textId="77777777" w:rsidR="00FE124E" w:rsidRPr="000F40EF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B4EE84D" w14:textId="6A6D949B" w:rsidR="00FE124E" w:rsidRDefault="00FE124E" w:rsidP="008E00B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7080">
              <w:rPr>
                <w:rFonts w:ascii="Arial" w:hAnsi="Arial" w:cs="Arial"/>
              </w:rPr>
              <w:t>Monthly report listing all the cases</w:t>
            </w:r>
            <w:r w:rsidR="004020CD">
              <w:rPr>
                <w:rFonts w:ascii="Arial" w:hAnsi="Arial" w:cs="Arial"/>
              </w:rPr>
              <w:t xml:space="preserve"> of fraud or attempted fraud (5</w:t>
            </w:r>
            <w:r w:rsidRPr="002D7080">
              <w:rPr>
                <w:rFonts w:ascii="Arial" w:hAnsi="Arial" w:cs="Arial"/>
              </w:rPr>
              <w:t xml:space="preserve"> points)</w:t>
            </w:r>
          </w:p>
          <w:p w14:paraId="6369F858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FC7924C" w14:textId="77777777" w:rsidR="00FE124E" w:rsidRPr="000F40EF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D32BB53" w14:textId="39C29E4E" w:rsidR="00FE124E" w:rsidRDefault="00FE124E" w:rsidP="008E00B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7080">
              <w:rPr>
                <w:rFonts w:ascii="Arial" w:hAnsi="Arial" w:cs="Arial"/>
              </w:rPr>
              <w:t>Monthly report listing all incidents and delays in i</w:t>
            </w:r>
            <w:r w:rsidR="004020CD">
              <w:rPr>
                <w:rFonts w:ascii="Arial" w:hAnsi="Arial" w:cs="Arial"/>
              </w:rPr>
              <w:t>mplementation of the service (5</w:t>
            </w:r>
            <w:r w:rsidRPr="002D7080">
              <w:rPr>
                <w:rFonts w:ascii="Arial" w:hAnsi="Arial" w:cs="Arial"/>
              </w:rPr>
              <w:t xml:space="preserve"> points)</w:t>
            </w:r>
          </w:p>
          <w:p w14:paraId="4644420E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2774675B" w14:textId="77777777" w:rsidR="00FE124E" w:rsidRPr="000F40EF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E492178" w14:textId="3BF8413A" w:rsidR="00FE124E" w:rsidRDefault="00FE124E" w:rsidP="008E00B0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D7080">
              <w:rPr>
                <w:rFonts w:ascii="Arial" w:hAnsi="Arial" w:cs="Arial"/>
              </w:rPr>
              <w:t>Possibility of provision of an electronic automated reporting system accessible online in real-time, allowing access to the main information related to the tran</w:t>
            </w:r>
            <w:r w:rsidR="004020CD">
              <w:rPr>
                <w:rFonts w:ascii="Arial" w:hAnsi="Arial" w:cs="Arial"/>
              </w:rPr>
              <w:t>sfers and individual payments (</w:t>
            </w:r>
            <w:r w:rsidR="00466BCC">
              <w:rPr>
                <w:rFonts w:ascii="Arial" w:hAnsi="Arial" w:cs="Arial"/>
              </w:rPr>
              <w:t>3</w:t>
            </w:r>
            <w:r w:rsidRPr="002D7080">
              <w:rPr>
                <w:rFonts w:ascii="Arial" w:hAnsi="Arial" w:cs="Arial"/>
              </w:rPr>
              <w:t>0 points)</w:t>
            </w:r>
          </w:p>
          <w:p w14:paraId="37ADE474" w14:textId="77777777" w:rsidR="00FE124E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CFD069B" w14:textId="77777777" w:rsidR="00FE124E" w:rsidRPr="000F40EF" w:rsidRDefault="00FE124E" w:rsidP="002C35B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137C81D" w14:textId="77777777" w:rsidR="00FE124E" w:rsidRPr="002D7080" w:rsidRDefault="00FE124E" w:rsidP="002C35B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124E" w:rsidRPr="000D03E3" w14:paraId="5B523DF5" w14:textId="77777777" w:rsidTr="00B135A5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C2E9" w14:textId="3DEB115B" w:rsidR="00FE124E" w:rsidRPr="006456EE" w:rsidRDefault="00FE124E" w:rsidP="006456EE">
            <w:pPr>
              <w:pStyle w:val="ListParagraph"/>
              <w:spacing w:before="60"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6EE">
              <w:rPr>
                <w:rFonts w:ascii="Arial" w:hAnsi="Arial" w:cs="Arial"/>
                <w:b/>
                <w:lang w:val="en"/>
              </w:rPr>
              <w:t>Key Performance Indicators (</w:t>
            </w:r>
            <w:r w:rsidR="00923BA6" w:rsidRPr="006456EE">
              <w:rPr>
                <w:rFonts w:ascii="Arial" w:hAnsi="Arial" w:cs="Arial"/>
                <w:b/>
                <w:lang w:val="en"/>
              </w:rPr>
              <w:t>10</w:t>
            </w:r>
            <w:r w:rsidRPr="006456EE">
              <w:rPr>
                <w:rFonts w:ascii="Arial" w:hAnsi="Arial" w:cs="Arial"/>
                <w:b/>
                <w:lang w:val="en"/>
              </w:rPr>
              <w:t xml:space="preserve"> points)</w:t>
            </w:r>
          </w:p>
        </w:tc>
      </w:tr>
      <w:tr w:rsidR="00FE124E" w:rsidRPr="000D03E3" w14:paraId="0EA60C4F" w14:textId="77777777" w:rsidTr="00B135A5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A35D" w14:textId="2A74DE14" w:rsidR="00FE124E" w:rsidRPr="006456EE" w:rsidRDefault="00FE124E" w:rsidP="00FE124E">
            <w:pPr>
              <w:spacing w:before="60" w:after="60"/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6456EE">
              <w:rPr>
                <w:rFonts w:ascii="Arial" w:hAnsi="Arial" w:cs="Arial"/>
                <w:sz w:val="24"/>
                <w:szCs w:val="20"/>
              </w:rPr>
              <w:t>State here whether the FSP can meet the KPIs listed in the ToR</w:t>
            </w:r>
          </w:p>
          <w:p w14:paraId="4AF3CC07" w14:textId="77777777" w:rsidR="00923BA6" w:rsidRPr="006456EE" w:rsidRDefault="00923BA6" w:rsidP="00923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</w:pPr>
            <w:r w:rsidRPr="006456EE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  <w:t xml:space="preserve">Submissions should confirm or describe the key performance indicators that </w:t>
            </w:r>
            <w:proofErr w:type="gramStart"/>
            <w:r w:rsidRPr="006456EE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  <w:t>will be used and disclosed regularly in a contractual manner by the FSP</w:t>
            </w:r>
            <w:proofErr w:type="gramEnd"/>
            <w:r w:rsidRPr="006456EE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  <w:t>. </w:t>
            </w:r>
          </w:p>
          <w:p w14:paraId="6A6910CE" w14:textId="77777777" w:rsidR="00FE124E" w:rsidRPr="006456EE" w:rsidRDefault="00FE124E" w:rsidP="00FE124E">
            <w:pPr>
              <w:spacing w:before="60" w:after="60"/>
              <w:contextualSpacing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14:paraId="0F11BE54" w14:textId="77777777" w:rsidR="00923BA6" w:rsidRPr="006456EE" w:rsidRDefault="00923BA6" w:rsidP="00923B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</w:pPr>
            <w:r w:rsidRPr="006456EE">
              <w:rPr>
                <w:rFonts w:ascii="Arial" w:hAnsi="Arial" w:cs="Arial"/>
                <w:color w:val="000000"/>
                <w:sz w:val="24"/>
                <w:szCs w:val="20"/>
                <w:lang w:eastAsia="en-GB"/>
              </w:rPr>
              <w:t>P</w:t>
            </w:r>
            <w:proofErr w:type="spellStart"/>
            <w:r w:rsidRPr="006456EE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  <w:t>erformance</w:t>
            </w:r>
            <w:proofErr w:type="spellEnd"/>
            <w:r w:rsidRPr="006456EE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  <w:t xml:space="preserve"> of FSP</w:t>
            </w:r>
            <w:r w:rsidRPr="006456EE">
              <w:rPr>
                <w:rFonts w:ascii="Arial" w:hAnsi="Arial" w:cs="Arial"/>
                <w:color w:val="000000"/>
                <w:sz w:val="24"/>
                <w:szCs w:val="20"/>
                <w:lang w:eastAsia="en-GB"/>
              </w:rPr>
              <w:t>s measured</w:t>
            </w:r>
            <w:r w:rsidRPr="006456EE">
              <w:rPr>
                <w:rFonts w:ascii="Arial" w:eastAsia="Times New Roman" w:hAnsi="Arial" w:cs="Arial"/>
                <w:color w:val="000000"/>
                <w:sz w:val="24"/>
                <w:szCs w:val="20"/>
                <w:lang w:val="en-US" w:eastAsia="en-GB"/>
              </w:rPr>
              <w:t>:</w:t>
            </w:r>
          </w:p>
          <w:p w14:paraId="36BF5A8F" w14:textId="77777777" w:rsidR="00923BA6" w:rsidRPr="006456EE" w:rsidRDefault="00923BA6" w:rsidP="008E00B0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t>Efficiency and effectiveness o</w:t>
            </w:r>
            <w:bookmarkStart w:id="0" w:name="_GoBack"/>
            <w:bookmarkEnd w:id="0"/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t>f the disbursements (metric: The time limit for cancellation of a means of payment/withdrawal after the request by UNHCR in case of loss, theft or other incident);</w:t>
            </w:r>
          </w:p>
          <w:p w14:paraId="6601E2B5" w14:textId="77777777" w:rsidR="00923BA6" w:rsidRPr="006456EE" w:rsidRDefault="00923BA6" w:rsidP="008E00B0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t>Time frame of the transfer and disbursement (metric: the average time between the transfer by UNHCR to the FSP and the availability of funds for withdrawal through a card [in number of days]);</w:t>
            </w:r>
          </w:p>
          <w:p w14:paraId="716333E2" w14:textId="77777777" w:rsidR="00923BA6" w:rsidRPr="006456EE" w:rsidRDefault="00923BA6" w:rsidP="008E00B0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t>Security of transfers (metric: absence of irregularities);</w:t>
            </w:r>
          </w:p>
          <w:p w14:paraId="05CA6828" w14:textId="77777777" w:rsidR="00923BA6" w:rsidRPr="006456EE" w:rsidRDefault="00923BA6" w:rsidP="008E00B0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t>Technical assistance and problem solving (metric: the average response time for customer service inquiries; number of problems solved against total number of problems);</w:t>
            </w:r>
          </w:p>
          <w:p w14:paraId="410A6E2B" w14:textId="77777777" w:rsidR="00923BA6" w:rsidRPr="006456EE" w:rsidRDefault="00923BA6" w:rsidP="008E00B0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lastRenderedPageBreak/>
              <w:t>Accuracy of the accounts and reports of disbursement/withdrawals (metric: monthly reports);</w:t>
            </w:r>
          </w:p>
          <w:p w14:paraId="1DDF000D" w14:textId="29412C8F" w:rsidR="00923BA6" w:rsidRPr="006456EE" w:rsidRDefault="00923BA6" w:rsidP="008E00B0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6456EE">
              <w:rPr>
                <w:rFonts w:ascii="Arial" w:hAnsi="Arial" w:cs="Arial"/>
                <w:color w:val="000000"/>
                <w:szCs w:val="20"/>
                <w:lang w:val="en-US"/>
              </w:rPr>
              <w:t>Usability and ease of use of the mechanism (metric: customer complaint and resolution tracking).</w:t>
            </w:r>
          </w:p>
          <w:p w14:paraId="2D11603F" w14:textId="77777777" w:rsidR="00FE124E" w:rsidRPr="001D430E" w:rsidRDefault="00FE124E" w:rsidP="00FE1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9020"/>
        <w:tblW w:w="14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"/>
        <w:gridCol w:w="2276"/>
        <w:gridCol w:w="11329"/>
      </w:tblGrid>
      <w:tr w:rsidR="00DF6A01" w:rsidRPr="000D03E3" w14:paraId="6E3A3AED" w14:textId="77777777" w:rsidTr="00D00368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645A93" w14:textId="77777777" w:rsidR="00DF6A01" w:rsidRPr="000D03E3" w:rsidRDefault="00DF6A01" w:rsidP="00D003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F3A4A1" w14:textId="77777777" w:rsidR="00DF6A01" w:rsidRPr="000D03E3" w:rsidRDefault="00DF6A01" w:rsidP="00D003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FF6530" w14:textId="77777777" w:rsidR="00DF6A01" w:rsidRPr="000D03E3" w:rsidRDefault="00DF6A01" w:rsidP="00D003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D9E531" w14:textId="77777777" w:rsidR="00DF6A01" w:rsidRPr="000D03E3" w:rsidRDefault="00DF6A01" w:rsidP="00D00368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AF383CB" w14:textId="1049F8F8" w:rsidR="00DF6A01" w:rsidRPr="000D03E3" w:rsidRDefault="00DF6A01" w:rsidP="00DF6A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0D03E3">
        <w:rPr>
          <w:rFonts w:ascii="Arial" w:eastAsia="Times New Roman" w:hAnsi="Arial" w:cs="Arial"/>
          <w:b/>
          <w:color w:val="000000"/>
          <w:lang w:eastAsia="en-GB"/>
        </w:rPr>
        <w:t>END</w:t>
      </w:r>
      <w:r w:rsidR="0093149B" w:rsidRPr="000D03E3">
        <w:rPr>
          <w:rFonts w:ascii="Arial" w:eastAsia="Times New Roman" w:hAnsi="Arial" w:cs="Arial"/>
          <w:b/>
          <w:color w:val="000000"/>
          <w:lang w:eastAsia="en-GB"/>
        </w:rPr>
        <w:t xml:space="preserve"> PART 2</w:t>
      </w:r>
    </w:p>
    <w:p w14:paraId="1478DFEA" w14:textId="77777777" w:rsidR="00DF6A01" w:rsidRPr="000D03E3" w:rsidRDefault="00DF6A01" w:rsidP="00E40B08">
      <w:pPr>
        <w:spacing w:after="0"/>
        <w:contextualSpacing/>
        <w:rPr>
          <w:rFonts w:ascii="Arial" w:hAnsi="Arial" w:cs="Arial"/>
          <w:color w:val="000000"/>
        </w:rPr>
      </w:pPr>
    </w:p>
    <w:sectPr w:rsidR="00DF6A01" w:rsidRPr="000D03E3" w:rsidSect="001B423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762C" w14:textId="77777777" w:rsidR="00963060" w:rsidRDefault="00963060" w:rsidP="00756075">
      <w:pPr>
        <w:spacing w:after="0" w:line="240" w:lineRule="auto"/>
      </w:pPr>
      <w:r>
        <w:separator/>
      </w:r>
    </w:p>
  </w:endnote>
  <w:endnote w:type="continuationSeparator" w:id="0">
    <w:p w14:paraId="56125B5D" w14:textId="77777777" w:rsidR="00963060" w:rsidRDefault="00963060" w:rsidP="0075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9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78885" w14:textId="77777777" w:rsidR="00A76D33" w:rsidRPr="007D53D0" w:rsidRDefault="00A76D33" w:rsidP="00A76D33">
        <w:pPr>
          <w:pStyle w:val="Footer"/>
          <w:jc w:val="center"/>
          <w:rPr>
            <w:sz w:val="20"/>
            <w:szCs w:val="20"/>
            <w:lang w:val="en-US"/>
          </w:rPr>
        </w:pPr>
        <w:r w:rsidRPr="007D53D0">
          <w:rPr>
            <w:sz w:val="20"/>
            <w:szCs w:val="20"/>
            <w:lang w:val="en-US"/>
          </w:rPr>
          <w:t>Date:</w:t>
        </w:r>
        <w:r w:rsidRPr="007D53D0">
          <w:rPr>
            <w:sz w:val="20"/>
            <w:szCs w:val="20"/>
            <w:lang w:val="en-US"/>
          </w:rPr>
          <w:tab/>
          <w:t>Signature:</w:t>
        </w:r>
        <w:r w:rsidRPr="007D53D0">
          <w:rPr>
            <w:sz w:val="20"/>
            <w:szCs w:val="20"/>
            <w:lang w:val="en-US"/>
          </w:rPr>
          <w:tab/>
          <w:t xml:space="preserve">  </w:t>
        </w:r>
        <w:r w:rsidRPr="007D53D0">
          <w:rPr>
            <w:sz w:val="20"/>
            <w:szCs w:val="20"/>
            <w:lang w:val="en-US"/>
          </w:rPr>
          <w:tab/>
          <w:t>Company stamp</w:t>
        </w:r>
      </w:p>
      <w:p w14:paraId="57BD0574" w14:textId="59C79D39" w:rsidR="00B071F0" w:rsidRPr="00A76D33" w:rsidRDefault="00D00368" w:rsidP="00A76D33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9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EB164" w14:textId="3B7B28F7" w:rsidR="00F8248A" w:rsidRDefault="00F82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C271B5" w14:textId="77777777" w:rsidR="00B317F6" w:rsidRPr="0097325F" w:rsidRDefault="00B317F6" w:rsidP="00973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0A80" w14:textId="77777777" w:rsidR="00963060" w:rsidRDefault="00963060" w:rsidP="00756075">
      <w:pPr>
        <w:spacing w:after="0" w:line="240" w:lineRule="auto"/>
      </w:pPr>
      <w:r>
        <w:separator/>
      </w:r>
    </w:p>
  </w:footnote>
  <w:footnote w:type="continuationSeparator" w:id="0">
    <w:p w14:paraId="2388BB3A" w14:textId="77777777" w:rsidR="00963060" w:rsidRDefault="00963060" w:rsidP="0075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E427" w14:textId="77777777" w:rsidR="00756075" w:rsidRDefault="00756075">
    <w:pPr>
      <w:pStyle w:val="Header"/>
    </w:pPr>
  </w:p>
  <w:p w14:paraId="5FE57D17" w14:textId="77777777" w:rsidR="00756075" w:rsidRDefault="00756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7E6D" w14:textId="77A4A67F" w:rsidR="00756075" w:rsidRPr="00D6798F" w:rsidRDefault="00756075" w:rsidP="005762FE">
    <w:pPr>
      <w:spacing w:after="0" w:line="240" w:lineRule="auto"/>
      <w:jc w:val="center"/>
      <w:rPr>
        <w:rFonts w:eastAsia="Times New Roman" w:cs="Times New Roman"/>
        <w:b/>
        <w:color w:val="000000"/>
        <w:sz w:val="28"/>
        <w:szCs w:val="28"/>
        <w:lang w:eastAsia="en-GB"/>
      </w:rPr>
    </w:pPr>
    <w:r w:rsidRPr="00D6798F">
      <w:rPr>
        <w:rFonts w:eastAsia="Times New Roman" w:cs="Arial"/>
        <w:b/>
        <w:color w:val="000000"/>
        <w:sz w:val="28"/>
        <w:szCs w:val="28"/>
        <w:lang w:eastAsia="en-GB"/>
      </w:rPr>
      <w:t xml:space="preserve">REQUEST FOR PROPOSAL </w:t>
    </w:r>
    <w:r w:rsidR="00B94433" w:rsidRPr="00D6798F">
      <w:rPr>
        <w:rFonts w:eastAsia="Arial Unicode MS" w:cs="Arial"/>
        <w:b/>
        <w:sz w:val="28"/>
        <w:szCs w:val="28"/>
      </w:rPr>
      <w:t>No</w:t>
    </w:r>
    <w:r w:rsidR="00B94433" w:rsidRPr="00D6798F">
      <w:rPr>
        <w:rFonts w:eastAsia="Arial Unicode MS" w:cs="Arial"/>
        <w:b/>
        <w:i/>
        <w:iCs/>
        <w:sz w:val="28"/>
        <w:szCs w:val="28"/>
      </w:rPr>
      <w:t xml:space="preserve">. </w:t>
    </w:r>
    <w:r w:rsidR="00421D47" w:rsidRPr="00D6798F">
      <w:rPr>
        <w:rFonts w:eastAsia="Times New Roman" w:cs="Arial"/>
        <w:b/>
        <w:color w:val="000000"/>
        <w:sz w:val="28"/>
        <w:szCs w:val="28"/>
        <w:lang w:eastAsia="en-GB"/>
      </w:rPr>
      <w:t>RFP</w:t>
    </w:r>
    <w:r w:rsidR="00D00368">
      <w:rPr>
        <w:rFonts w:eastAsia="Times New Roman" w:cs="Arial"/>
        <w:b/>
        <w:color w:val="000000"/>
        <w:sz w:val="28"/>
        <w:szCs w:val="28"/>
        <w:lang w:eastAsia="en-GB"/>
      </w:rPr>
      <w:t xml:space="preserve"> 2</w:t>
    </w:r>
    <w:r w:rsidR="006456EE">
      <w:rPr>
        <w:rFonts w:eastAsia="Times New Roman" w:cs="Arial"/>
        <w:b/>
        <w:color w:val="000000"/>
        <w:sz w:val="28"/>
        <w:szCs w:val="28"/>
        <w:lang w:eastAsia="en-GB"/>
      </w:rPr>
      <w:t>019-51</w:t>
    </w:r>
  </w:p>
  <w:p w14:paraId="2A552F9C" w14:textId="51DBB90F" w:rsidR="005B4A25" w:rsidRPr="00BA0EC4" w:rsidRDefault="005B4A25" w:rsidP="005B4A25">
    <w:pPr>
      <w:spacing w:after="0" w:line="240" w:lineRule="auto"/>
      <w:jc w:val="center"/>
      <w:rPr>
        <w:rFonts w:eastAsia="Times New Roman" w:cs="Arial"/>
        <w:i/>
        <w:color w:val="000000"/>
        <w:lang w:eastAsia="en-GB"/>
      </w:rPr>
    </w:pPr>
    <w:r w:rsidRPr="00BA0EC4">
      <w:rPr>
        <w:rFonts w:eastAsia="Times New Roman" w:cs="Arial"/>
        <w:b/>
        <w:bCs/>
        <w:i/>
        <w:color w:val="000000"/>
        <w:lang w:val="en" w:eastAsia="en-GB"/>
      </w:rPr>
      <w:t>Fi</w:t>
    </w:r>
    <w:r>
      <w:rPr>
        <w:rFonts w:eastAsia="Times New Roman" w:cs="Arial"/>
        <w:b/>
        <w:bCs/>
        <w:i/>
        <w:color w:val="000000"/>
        <w:lang w:val="en" w:eastAsia="en-GB"/>
      </w:rPr>
      <w:t>nancial Services to</w:t>
    </w:r>
    <w:r w:rsidRPr="00BA0EC4">
      <w:rPr>
        <w:rFonts w:eastAsia="Times New Roman" w:cs="Arial"/>
        <w:b/>
        <w:bCs/>
        <w:i/>
        <w:color w:val="000000"/>
        <w:lang w:val="en" w:eastAsia="en-GB"/>
      </w:rPr>
      <w:t xml:space="preserve"> UNHCR </w:t>
    </w:r>
    <w:r w:rsidRPr="005A44AA">
      <w:rPr>
        <w:rFonts w:eastAsia="Times New Roman" w:cs="Arial"/>
        <w:b/>
        <w:bCs/>
        <w:i/>
        <w:lang w:val="en" w:eastAsia="en-GB"/>
      </w:rPr>
      <w:t>in UKRAINE</w:t>
    </w:r>
  </w:p>
  <w:p w14:paraId="44F4687E" w14:textId="77777777" w:rsidR="00021306" w:rsidRPr="00E40B08" w:rsidRDefault="00021306" w:rsidP="00021306">
    <w:pPr>
      <w:spacing w:after="0" w:line="240" w:lineRule="auto"/>
      <w:jc w:val="center"/>
      <w:rPr>
        <w:rFonts w:eastAsia="Times New Roman" w:cs="Arial"/>
        <w:b/>
        <w:color w:val="000000"/>
        <w:sz w:val="24"/>
        <w:szCs w:val="24"/>
        <w:lang w:eastAsia="en-GB"/>
      </w:rPr>
    </w:pPr>
  </w:p>
  <w:p w14:paraId="6F5995F8" w14:textId="60B244C0" w:rsidR="00B94433" w:rsidRPr="00467640" w:rsidRDefault="00756075" w:rsidP="00021306">
    <w:pPr>
      <w:pBdr>
        <w:bottom w:val="single" w:sz="4" w:space="1" w:color="auto"/>
      </w:pBdr>
      <w:spacing w:after="0" w:line="235" w:lineRule="atLeast"/>
      <w:jc w:val="center"/>
      <w:rPr>
        <w:rFonts w:eastAsia="Times New Roman" w:cs="Arial"/>
        <w:b/>
        <w:bCs/>
        <w:color w:val="000000"/>
        <w:sz w:val="28"/>
        <w:szCs w:val="28"/>
        <w:lang w:val="en" w:eastAsia="en-GB"/>
      </w:rPr>
    </w:pPr>
    <w:r w:rsidRPr="00467640">
      <w:rPr>
        <w:rFonts w:eastAsia="Times New Roman" w:cs="Arial"/>
        <w:b/>
        <w:bCs/>
        <w:color w:val="000000"/>
        <w:sz w:val="28"/>
        <w:szCs w:val="28"/>
        <w:lang w:val="en" w:eastAsia="en-GB"/>
      </w:rPr>
      <w:t xml:space="preserve">Annex B </w:t>
    </w:r>
    <w:r w:rsidR="00BE4980" w:rsidRPr="00467640">
      <w:rPr>
        <w:rFonts w:eastAsia="Times New Roman" w:cs="Arial"/>
        <w:b/>
        <w:bCs/>
        <w:color w:val="000000"/>
        <w:sz w:val="28"/>
        <w:szCs w:val="28"/>
        <w:lang w:val="en" w:eastAsia="en-GB"/>
      </w:rPr>
      <w:t>–</w:t>
    </w:r>
    <w:r w:rsidRPr="00467640">
      <w:rPr>
        <w:rFonts w:eastAsia="Times New Roman" w:cs="Arial"/>
        <w:b/>
        <w:bCs/>
        <w:color w:val="000000"/>
        <w:sz w:val="28"/>
        <w:szCs w:val="28"/>
        <w:lang w:val="en" w:eastAsia="en-GB"/>
      </w:rPr>
      <w:t xml:space="preserve"> </w:t>
    </w:r>
    <w:r w:rsidR="00DF6A01" w:rsidRPr="00467640">
      <w:rPr>
        <w:rFonts w:eastAsia="Times New Roman" w:cs="Arial"/>
        <w:b/>
        <w:bCs/>
        <w:color w:val="000000"/>
        <w:sz w:val="28"/>
        <w:szCs w:val="28"/>
        <w:lang w:val="en" w:eastAsia="en-GB"/>
      </w:rPr>
      <w:t xml:space="preserve">Technical Proposal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694"/>
    <w:multiLevelType w:val="hybridMultilevel"/>
    <w:tmpl w:val="95C8C0CE"/>
    <w:lvl w:ilvl="0" w:tplc="046A9A2A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0028"/>
    <w:multiLevelType w:val="hybridMultilevel"/>
    <w:tmpl w:val="357A1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3B4A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755C"/>
    <w:multiLevelType w:val="hybridMultilevel"/>
    <w:tmpl w:val="239455EA"/>
    <w:lvl w:ilvl="0" w:tplc="08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8650A1F"/>
    <w:multiLevelType w:val="hybridMultilevel"/>
    <w:tmpl w:val="2E061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08B0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188"/>
    <w:multiLevelType w:val="hybridMultilevel"/>
    <w:tmpl w:val="44060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06B5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6313E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2"/>
    <w:rsid w:val="00006BFE"/>
    <w:rsid w:val="000074C6"/>
    <w:rsid w:val="000077A1"/>
    <w:rsid w:val="00007E4C"/>
    <w:rsid w:val="00010BB5"/>
    <w:rsid w:val="000132FC"/>
    <w:rsid w:val="0001412E"/>
    <w:rsid w:val="000175E5"/>
    <w:rsid w:val="00017871"/>
    <w:rsid w:val="00017876"/>
    <w:rsid w:val="00021306"/>
    <w:rsid w:val="00026B38"/>
    <w:rsid w:val="00027725"/>
    <w:rsid w:val="00032FE9"/>
    <w:rsid w:val="00047B26"/>
    <w:rsid w:val="000550C6"/>
    <w:rsid w:val="000563B8"/>
    <w:rsid w:val="0006151A"/>
    <w:rsid w:val="00062BD0"/>
    <w:rsid w:val="000673C7"/>
    <w:rsid w:val="000705E0"/>
    <w:rsid w:val="0007570A"/>
    <w:rsid w:val="00077C13"/>
    <w:rsid w:val="00083A34"/>
    <w:rsid w:val="00084837"/>
    <w:rsid w:val="00085E89"/>
    <w:rsid w:val="000864B4"/>
    <w:rsid w:val="00087F2E"/>
    <w:rsid w:val="0009074E"/>
    <w:rsid w:val="000970F8"/>
    <w:rsid w:val="000A36F0"/>
    <w:rsid w:val="000A7B0B"/>
    <w:rsid w:val="000B3D6C"/>
    <w:rsid w:val="000C45FF"/>
    <w:rsid w:val="000D03E3"/>
    <w:rsid w:val="000D0BE8"/>
    <w:rsid w:val="000D65DB"/>
    <w:rsid w:val="000E27A5"/>
    <w:rsid w:val="000E27E6"/>
    <w:rsid w:val="000F12B1"/>
    <w:rsid w:val="000F40EF"/>
    <w:rsid w:val="000F5A3D"/>
    <w:rsid w:val="000F5CB3"/>
    <w:rsid w:val="0010189A"/>
    <w:rsid w:val="00102EB8"/>
    <w:rsid w:val="001059D4"/>
    <w:rsid w:val="001103B8"/>
    <w:rsid w:val="0011391F"/>
    <w:rsid w:val="001155A5"/>
    <w:rsid w:val="00126284"/>
    <w:rsid w:val="00132946"/>
    <w:rsid w:val="001372D6"/>
    <w:rsid w:val="00144AED"/>
    <w:rsid w:val="0015277F"/>
    <w:rsid w:val="0016148D"/>
    <w:rsid w:val="00163141"/>
    <w:rsid w:val="00171B13"/>
    <w:rsid w:val="001728C8"/>
    <w:rsid w:val="00181E8F"/>
    <w:rsid w:val="0018505D"/>
    <w:rsid w:val="00186D89"/>
    <w:rsid w:val="00186EE9"/>
    <w:rsid w:val="00193837"/>
    <w:rsid w:val="001945F7"/>
    <w:rsid w:val="00196923"/>
    <w:rsid w:val="001A6513"/>
    <w:rsid w:val="001B00BB"/>
    <w:rsid w:val="001B0750"/>
    <w:rsid w:val="001B423E"/>
    <w:rsid w:val="001B479F"/>
    <w:rsid w:val="001B57A9"/>
    <w:rsid w:val="001B5CA5"/>
    <w:rsid w:val="001C70A0"/>
    <w:rsid w:val="001D254D"/>
    <w:rsid w:val="001D2E32"/>
    <w:rsid w:val="001D430E"/>
    <w:rsid w:val="001D4B6F"/>
    <w:rsid w:val="001D7354"/>
    <w:rsid w:val="001F2B3B"/>
    <w:rsid w:val="001F42F7"/>
    <w:rsid w:val="00204092"/>
    <w:rsid w:val="00206BFD"/>
    <w:rsid w:val="0021070B"/>
    <w:rsid w:val="0021601A"/>
    <w:rsid w:val="00222850"/>
    <w:rsid w:val="00231326"/>
    <w:rsid w:val="00234F8F"/>
    <w:rsid w:val="00236233"/>
    <w:rsid w:val="0025018C"/>
    <w:rsid w:val="00251B54"/>
    <w:rsid w:val="00261622"/>
    <w:rsid w:val="00261AAE"/>
    <w:rsid w:val="00262072"/>
    <w:rsid w:val="00267E6D"/>
    <w:rsid w:val="0027255C"/>
    <w:rsid w:val="00280679"/>
    <w:rsid w:val="002843BC"/>
    <w:rsid w:val="00284713"/>
    <w:rsid w:val="0028633A"/>
    <w:rsid w:val="00292349"/>
    <w:rsid w:val="002937BE"/>
    <w:rsid w:val="002A37FD"/>
    <w:rsid w:val="002C35B7"/>
    <w:rsid w:val="002C5980"/>
    <w:rsid w:val="002D34DD"/>
    <w:rsid w:val="002D3A0C"/>
    <w:rsid w:val="002D6FD3"/>
    <w:rsid w:val="002D7080"/>
    <w:rsid w:val="002F0E8D"/>
    <w:rsid w:val="002F568A"/>
    <w:rsid w:val="00306587"/>
    <w:rsid w:val="0031263F"/>
    <w:rsid w:val="00313D79"/>
    <w:rsid w:val="003156B7"/>
    <w:rsid w:val="00315F00"/>
    <w:rsid w:val="0033178A"/>
    <w:rsid w:val="003378A7"/>
    <w:rsid w:val="0034139F"/>
    <w:rsid w:val="0035395D"/>
    <w:rsid w:val="00355F18"/>
    <w:rsid w:val="0035632D"/>
    <w:rsid w:val="00357E16"/>
    <w:rsid w:val="00365E09"/>
    <w:rsid w:val="003716A6"/>
    <w:rsid w:val="00372859"/>
    <w:rsid w:val="00385EE9"/>
    <w:rsid w:val="00386973"/>
    <w:rsid w:val="003A1ADF"/>
    <w:rsid w:val="003A6B9A"/>
    <w:rsid w:val="003B2C19"/>
    <w:rsid w:val="003B67DD"/>
    <w:rsid w:val="003B7102"/>
    <w:rsid w:val="003C4117"/>
    <w:rsid w:val="003D4C83"/>
    <w:rsid w:val="003D714E"/>
    <w:rsid w:val="003D7432"/>
    <w:rsid w:val="003D76C8"/>
    <w:rsid w:val="004010A2"/>
    <w:rsid w:val="004020CD"/>
    <w:rsid w:val="004064B4"/>
    <w:rsid w:val="00420108"/>
    <w:rsid w:val="00420B2A"/>
    <w:rsid w:val="00421D47"/>
    <w:rsid w:val="00424378"/>
    <w:rsid w:val="00426679"/>
    <w:rsid w:val="00434B4D"/>
    <w:rsid w:val="004414DD"/>
    <w:rsid w:val="00443AA0"/>
    <w:rsid w:val="004471A8"/>
    <w:rsid w:val="00447BE6"/>
    <w:rsid w:val="00447C98"/>
    <w:rsid w:val="00455276"/>
    <w:rsid w:val="00455F71"/>
    <w:rsid w:val="00466BCC"/>
    <w:rsid w:val="00467640"/>
    <w:rsid w:val="00471D1E"/>
    <w:rsid w:val="0048109D"/>
    <w:rsid w:val="004A04E3"/>
    <w:rsid w:val="004A2D0F"/>
    <w:rsid w:val="004A4512"/>
    <w:rsid w:val="004A748B"/>
    <w:rsid w:val="004B3D22"/>
    <w:rsid w:val="004B5C02"/>
    <w:rsid w:val="004C285F"/>
    <w:rsid w:val="004C3686"/>
    <w:rsid w:val="004C6154"/>
    <w:rsid w:val="004D69FB"/>
    <w:rsid w:val="004E19B7"/>
    <w:rsid w:val="004E76E3"/>
    <w:rsid w:val="004F4BC3"/>
    <w:rsid w:val="004F54B9"/>
    <w:rsid w:val="004F7C70"/>
    <w:rsid w:val="00500DAD"/>
    <w:rsid w:val="00505529"/>
    <w:rsid w:val="005077F3"/>
    <w:rsid w:val="00511161"/>
    <w:rsid w:val="00512A20"/>
    <w:rsid w:val="00514D6A"/>
    <w:rsid w:val="00523A7D"/>
    <w:rsid w:val="005344F2"/>
    <w:rsid w:val="00541795"/>
    <w:rsid w:val="005432A2"/>
    <w:rsid w:val="005455EA"/>
    <w:rsid w:val="00553E92"/>
    <w:rsid w:val="00555414"/>
    <w:rsid w:val="00555453"/>
    <w:rsid w:val="00557149"/>
    <w:rsid w:val="0056750B"/>
    <w:rsid w:val="005762FE"/>
    <w:rsid w:val="00585A53"/>
    <w:rsid w:val="005905EC"/>
    <w:rsid w:val="00591F72"/>
    <w:rsid w:val="00592E70"/>
    <w:rsid w:val="00594184"/>
    <w:rsid w:val="005A0A4A"/>
    <w:rsid w:val="005A1381"/>
    <w:rsid w:val="005B3F31"/>
    <w:rsid w:val="005B4A25"/>
    <w:rsid w:val="005B5C09"/>
    <w:rsid w:val="005C240D"/>
    <w:rsid w:val="005C49C6"/>
    <w:rsid w:val="005E4A72"/>
    <w:rsid w:val="005F7F87"/>
    <w:rsid w:val="00600804"/>
    <w:rsid w:val="00603B7D"/>
    <w:rsid w:val="00604BAC"/>
    <w:rsid w:val="00605FED"/>
    <w:rsid w:val="00607E49"/>
    <w:rsid w:val="00614C05"/>
    <w:rsid w:val="00615F70"/>
    <w:rsid w:val="00615FC6"/>
    <w:rsid w:val="0062452B"/>
    <w:rsid w:val="00630A97"/>
    <w:rsid w:val="0063189B"/>
    <w:rsid w:val="00635A88"/>
    <w:rsid w:val="006420BC"/>
    <w:rsid w:val="0064251B"/>
    <w:rsid w:val="006456EE"/>
    <w:rsid w:val="00666BCA"/>
    <w:rsid w:val="0066707E"/>
    <w:rsid w:val="0067341B"/>
    <w:rsid w:val="006859CB"/>
    <w:rsid w:val="0069343E"/>
    <w:rsid w:val="006945C7"/>
    <w:rsid w:val="0069656C"/>
    <w:rsid w:val="006A4467"/>
    <w:rsid w:val="006C4378"/>
    <w:rsid w:val="006D3976"/>
    <w:rsid w:val="006E164A"/>
    <w:rsid w:val="006E313A"/>
    <w:rsid w:val="006F7EB4"/>
    <w:rsid w:val="00700C5D"/>
    <w:rsid w:val="00702896"/>
    <w:rsid w:val="00702BAC"/>
    <w:rsid w:val="007073C4"/>
    <w:rsid w:val="00711F57"/>
    <w:rsid w:val="00713563"/>
    <w:rsid w:val="00714035"/>
    <w:rsid w:val="00716022"/>
    <w:rsid w:val="00716D21"/>
    <w:rsid w:val="0072709D"/>
    <w:rsid w:val="0072729F"/>
    <w:rsid w:val="00731391"/>
    <w:rsid w:val="00731825"/>
    <w:rsid w:val="00731E13"/>
    <w:rsid w:val="00735A8D"/>
    <w:rsid w:val="007466F1"/>
    <w:rsid w:val="00750574"/>
    <w:rsid w:val="00750FAA"/>
    <w:rsid w:val="00756075"/>
    <w:rsid w:val="00763BE4"/>
    <w:rsid w:val="007640A5"/>
    <w:rsid w:val="0076533F"/>
    <w:rsid w:val="007674D0"/>
    <w:rsid w:val="00767669"/>
    <w:rsid w:val="007741A9"/>
    <w:rsid w:val="00775BD9"/>
    <w:rsid w:val="007764DF"/>
    <w:rsid w:val="0079275B"/>
    <w:rsid w:val="00796682"/>
    <w:rsid w:val="00797A85"/>
    <w:rsid w:val="007B4A5C"/>
    <w:rsid w:val="007D1CEE"/>
    <w:rsid w:val="007D3845"/>
    <w:rsid w:val="007D3BC2"/>
    <w:rsid w:val="007D53D0"/>
    <w:rsid w:val="007E0494"/>
    <w:rsid w:val="007E4B4E"/>
    <w:rsid w:val="007E5D62"/>
    <w:rsid w:val="007F1EA3"/>
    <w:rsid w:val="008016B1"/>
    <w:rsid w:val="008016D8"/>
    <w:rsid w:val="008074B3"/>
    <w:rsid w:val="00807C22"/>
    <w:rsid w:val="00815CDF"/>
    <w:rsid w:val="008235FF"/>
    <w:rsid w:val="008254FF"/>
    <w:rsid w:val="00825C46"/>
    <w:rsid w:val="008309D7"/>
    <w:rsid w:val="0083240A"/>
    <w:rsid w:val="008353A2"/>
    <w:rsid w:val="00843617"/>
    <w:rsid w:val="00853518"/>
    <w:rsid w:val="00856B2B"/>
    <w:rsid w:val="0086404D"/>
    <w:rsid w:val="00872592"/>
    <w:rsid w:val="00874010"/>
    <w:rsid w:val="008A3D3E"/>
    <w:rsid w:val="008B3087"/>
    <w:rsid w:val="008C2C8D"/>
    <w:rsid w:val="008C3276"/>
    <w:rsid w:val="008C3506"/>
    <w:rsid w:val="008C358F"/>
    <w:rsid w:val="008C5EDB"/>
    <w:rsid w:val="008D603D"/>
    <w:rsid w:val="008D77B7"/>
    <w:rsid w:val="008E00B0"/>
    <w:rsid w:val="008E25DC"/>
    <w:rsid w:val="008E38B1"/>
    <w:rsid w:val="008F216E"/>
    <w:rsid w:val="00904848"/>
    <w:rsid w:val="009105C9"/>
    <w:rsid w:val="009111DE"/>
    <w:rsid w:val="00911BD6"/>
    <w:rsid w:val="0091630C"/>
    <w:rsid w:val="0092110E"/>
    <w:rsid w:val="00923BA6"/>
    <w:rsid w:val="00925004"/>
    <w:rsid w:val="0093149B"/>
    <w:rsid w:val="00935C9E"/>
    <w:rsid w:val="00936688"/>
    <w:rsid w:val="00937D67"/>
    <w:rsid w:val="00942B27"/>
    <w:rsid w:val="00945AFB"/>
    <w:rsid w:val="00954AB8"/>
    <w:rsid w:val="00963060"/>
    <w:rsid w:val="00965CCF"/>
    <w:rsid w:val="0097325F"/>
    <w:rsid w:val="009832B6"/>
    <w:rsid w:val="00983807"/>
    <w:rsid w:val="009A2DE6"/>
    <w:rsid w:val="009A3D18"/>
    <w:rsid w:val="009A6C50"/>
    <w:rsid w:val="009B24D6"/>
    <w:rsid w:val="009B40A4"/>
    <w:rsid w:val="009C00B2"/>
    <w:rsid w:val="009D061E"/>
    <w:rsid w:val="009D471B"/>
    <w:rsid w:val="009E3608"/>
    <w:rsid w:val="009E6853"/>
    <w:rsid w:val="009E728B"/>
    <w:rsid w:val="009F2211"/>
    <w:rsid w:val="009F2AA5"/>
    <w:rsid w:val="009F31FF"/>
    <w:rsid w:val="00A026D0"/>
    <w:rsid w:val="00A174DF"/>
    <w:rsid w:val="00A17B0D"/>
    <w:rsid w:val="00A17DA9"/>
    <w:rsid w:val="00A21798"/>
    <w:rsid w:val="00A2199B"/>
    <w:rsid w:val="00A2379C"/>
    <w:rsid w:val="00A2759E"/>
    <w:rsid w:val="00A4693D"/>
    <w:rsid w:val="00A57C39"/>
    <w:rsid w:val="00A62E7D"/>
    <w:rsid w:val="00A6620F"/>
    <w:rsid w:val="00A6758C"/>
    <w:rsid w:val="00A72158"/>
    <w:rsid w:val="00A76D33"/>
    <w:rsid w:val="00A80C71"/>
    <w:rsid w:val="00A912EC"/>
    <w:rsid w:val="00A92BBA"/>
    <w:rsid w:val="00A94416"/>
    <w:rsid w:val="00A97468"/>
    <w:rsid w:val="00A975F6"/>
    <w:rsid w:val="00AA5516"/>
    <w:rsid w:val="00AA6A73"/>
    <w:rsid w:val="00AA7BAF"/>
    <w:rsid w:val="00AC15B3"/>
    <w:rsid w:val="00AC46F2"/>
    <w:rsid w:val="00AE1BD2"/>
    <w:rsid w:val="00AE68F5"/>
    <w:rsid w:val="00AF70C6"/>
    <w:rsid w:val="00AF715E"/>
    <w:rsid w:val="00B01804"/>
    <w:rsid w:val="00B071F0"/>
    <w:rsid w:val="00B135A5"/>
    <w:rsid w:val="00B17DBE"/>
    <w:rsid w:val="00B2294F"/>
    <w:rsid w:val="00B236C3"/>
    <w:rsid w:val="00B2404C"/>
    <w:rsid w:val="00B27881"/>
    <w:rsid w:val="00B317F6"/>
    <w:rsid w:val="00B32A58"/>
    <w:rsid w:val="00B33995"/>
    <w:rsid w:val="00B43B2A"/>
    <w:rsid w:val="00B46091"/>
    <w:rsid w:val="00B46587"/>
    <w:rsid w:val="00B54EAB"/>
    <w:rsid w:val="00B56DF7"/>
    <w:rsid w:val="00B64FF6"/>
    <w:rsid w:val="00B65B65"/>
    <w:rsid w:val="00B6602B"/>
    <w:rsid w:val="00B73C99"/>
    <w:rsid w:val="00B77943"/>
    <w:rsid w:val="00B80D36"/>
    <w:rsid w:val="00B8275E"/>
    <w:rsid w:val="00B943E2"/>
    <w:rsid w:val="00B94433"/>
    <w:rsid w:val="00B9761F"/>
    <w:rsid w:val="00BA61F5"/>
    <w:rsid w:val="00BB0DE2"/>
    <w:rsid w:val="00BB5FD8"/>
    <w:rsid w:val="00BD474E"/>
    <w:rsid w:val="00BD74EC"/>
    <w:rsid w:val="00BE295C"/>
    <w:rsid w:val="00BE4980"/>
    <w:rsid w:val="00BF1EBE"/>
    <w:rsid w:val="00BF2432"/>
    <w:rsid w:val="00BF501B"/>
    <w:rsid w:val="00C01321"/>
    <w:rsid w:val="00C048D2"/>
    <w:rsid w:val="00C134BA"/>
    <w:rsid w:val="00C226D2"/>
    <w:rsid w:val="00C241A0"/>
    <w:rsid w:val="00C3737A"/>
    <w:rsid w:val="00C402AE"/>
    <w:rsid w:val="00C407D0"/>
    <w:rsid w:val="00C4713A"/>
    <w:rsid w:val="00C53DFC"/>
    <w:rsid w:val="00C57FFB"/>
    <w:rsid w:val="00C75C73"/>
    <w:rsid w:val="00C77779"/>
    <w:rsid w:val="00C8089C"/>
    <w:rsid w:val="00C871C5"/>
    <w:rsid w:val="00C9046D"/>
    <w:rsid w:val="00C90F73"/>
    <w:rsid w:val="00C92F32"/>
    <w:rsid w:val="00C94701"/>
    <w:rsid w:val="00CA1CB5"/>
    <w:rsid w:val="00CA2262"/>
    <w:rsid w:val="00CA6DB5"/>
    <w:rsid w:val="00CB3BB5"/>
    <w:rsid w:val="00CC655B"/>
    <w:rsid w:val="00CD4BCE"/>
    <w:rsid w:val="00CE2E72"/>
    <w:rsid w:val="00CE32A7"/>
    <w:rsid w:val="00CF30E1"/>
    <w:rsid w:val="00CF44FF"/>
    <w:rsid w:val="00CF4A89"/>
    <w:rsid w:val="00CF53E7"/>
    <w:rsid w:val="00D00368"/>
    <w:rsid w:val="00D018E8"/>
    <w:rsid w:val="00D020D3"/>
    <w:rsid w:val="00D0257E"/>
    <w:rsid w:val="00D03105"/>
    <w:rsid w:val="00D068DB"/>
    <w:rsid w:val="00D17CEF"/>
    <w:rsid w:val="00D23956"/>
    <w:rsid w:val="00D24502"/>
    <w:rsid w:val="00D267D4"/>
    <w:rsid w:val="00D26E27"/>
    <w:rsid w:val="00D3047E"/>
    <w:rsid w:val="00D409D7"/>
    <w:rsid w:val="00D52FBA"/>
    <w:rsid w:val="00D6403E"/>
    <w:rsid w:val="00D6798F"/>
    <w:rsid w:val="00D76A7E"/>
    <w:rsid w:val="00D84AC1"/>
    <w:rsid w:val="00D85F56"/>
    <w:rsid w:val="00D92722"/>
    <w:rsid w:val="00D95BCD"/>
    <w:rsid w:val="00DA7188"/>
    <w:rsid w:val="00DB758E"/>
    <w:rsid w:val="00DC092C"/>
    <w:rsid w:val="00DD6A8F"/>
    <w:rsid w:val="00DE1B19"/>
    <w:rsid w:val="00DF08CA"/>
    <w:rsid w:val="00DF09EF"/>
    <w:rsid w:val="00DF1B04"/>
    <w:rsid w:val="00DF37AE"/>
    <w:rsid w:val="00DF3D22"/>
    <w:rsid w:val="00DF6391"/>
    <w:rsid w:val="00DF6A01"/>
    <w:rsid w:val="00E02BB6"/>
    <w:rsid w:val="00E0366B"/>
    <w:rsid w:val="00E07804"/>
    <w:rsid w:val="00E23FA2"/>
    <w:rsid w:val="00E2687B"/>
    <w:rsid w:val="00E26E94"/>
    <w:rsid w:val="00E318EE"/>
    <w:rsid w:val="00E3239C"/>
    <w:rsid w:val="00E37A1E"/>
    <w:rsid w:val="00E40B08"/>
    <w:rsid w:val="00E41261"/>
    <w:rsid w:val="00E51F68"/>
    <w:rsid w:val="00E55324"/>
    <w:rsid w:val="00E61BD7"/>
    <w:rsid w:val="00E62529"/>
    <w:rsid w:val="00E71BB6"/>
    <w:rsid w:val="00E76105"/>
    <w:rsid w:val="00E76A20"/>
    <w:rsid w:val="00EA1FB6"/>
    <w:rsid w:val="00EA7CB0"/>
    <w:rsid w:val="00EB1306"/>
    <w:rsid w:val="00EB1FA0"/>
    <w:rsid w:val="00EB2A66"/>
    <w:rsid w:val="00EB5669"/>
    <w:rsid w:val="00EC1387"/>
    <w:rsid w:val="00EC22C0"/>
    <w:rsid w:val="00EC232E"/>
    <w:rsid w:val="00ED1C80"/>
    <w:rsid w:val="00ED4698"/>
    <w:rsid w:val="00ED488C"/>
    <w:rsid w:val="00ED4B63"/>
    <w:rsid w:val="00EE447E"/>
    <w:rsid w:val="00EE5FF8"/>
    <w:rsid w:val="00EF764E"/>
    <w:rsid w:val="00F12073"/>
    <w:rsid w:val="00F16F65"/>
    <w:rsid w:val="00F17AFC"/>
    <w:rsid w:val="00F250EF"/>
    <w:rsid w:val="00F26DFE"/>
    <w:rsid w:val="00F30705"/>
    <w:rsid w:val="00F30871"/>
    <w:rsid w:val="00F33615"/>
    <w:rsid w:val="00F33BBC"/>
    <w:rsid w:val="00F36DAA"/>
    <w:rsid w:val="00F41083"/>
    <w:rsid w:val="00F4213C"/>
    <w:rsid w:val="00F423CA"/>
    <w:rsid w:val="00F4599C"/>
    <w:rsid w:val="00F62027"/>
    <w:rsid w:val="00F64F4B"/>
    <w:rsid w:val="00F810E4"/>
    <w:rsid w:val="00F82012"/>
    <w:rsid w:val="00F8248A"/>
    <w:rsid w:val="00F846E2"/>
    <w:rsid w:val="00F8515E"/>
    <w:rsid w:val="00F857CB"/>
    <w:rsid w:val="00F87EE2"/>
    <w:rsid w:val="00F94BBB"/>
    <w:rsid w:val="00FA3D80"/>
    <w:rsid w:val="00FC5013"/>
    <w:rsid w:val="00FD7422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2883051B"/>
  <w15:chartTrackingRefBased/>
  <w15:docId w15:val="{0FE4448D-DB1B-462F-BEBB-2A12632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2A2"/>
  </w:style>
  <w:style w:type="paragraph" w:styleId="ListParagraph">
    <w:name w:val="List Paragraph"/>
    <w:basedOn w:val="Normal"/>
    <w:uiPriority w:val="34"/>
    <w:qFormat/>
    <w:rsid w:val="0054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text"/>
    <w:basedOn w:val="DefaultParagraphFont"/>
    <w:rsid w:val="005432A2"/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75"/>
  </w:style>
  <w:style w:type="paragraph" w:styleId="Footer">
    <w:name w:val="footer"/>
    <w:basedOn w:val="Normal"/>
    <w:link w:val="Foot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75"/>
  </w:style>
  <w:style w:type="table" w:styleId="TableGrid">
    <w:name w:val="Table Grid"/>
    <w:basedOn w:val="TableNormal"/>
    <w:uiPriority w:val="39"/>
    <w:rsid w:val="00EC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403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F54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B99C-6D91-477E-9CA3-2D0BC42B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DiPretoro</dc:creator>
  <cp:keywords/>
  <dc:description/>
  <cp:lastModifiedBy>Anatolii Shcherbyna</cp:lastModifiedBy>
  <cp:revision>1</cp:revision>
  <cp:lastPrinted>2019-02-07T10:16:00Z</cp:lastPrinted>
  <dcterms:created xsi:type="dcterms:W3CDTF">2019-06-04T16:28:00Z</dcterms:created>
  <dcterms:modified xsi:type="dcterms:W3CDTF">2019-06-24T07:52:00Z</dcterms:modified>
</cp:coreProperties>
</file>