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3A9C" w14:textId="77777777" w:rsidR="00901246" w:rsidRPr="00B70389" w:rsidRDefault="00901246">
      <w:pPr>
        <w:rPr>
          <w:rFonts w:ascii="Times New Roman" w:hAnsi="Times New Roman"/>
        </w:rPr>
      </w:pPr>
    </w:p>
    <w:p w14:paraId="0207514F" w14:textId="77777777" w:rsidR="00901246" w:rsidRPr="0018083E" w:rsidRDefault="00901246" w:rsidP="00901246">
      <w:pPr>
        <w:spacing w:after="0"/>
        <w:jc w:val="center"/>
        <w:rPr>
          <w:rFonts w:ascii="Times New Roman" w:hAnsi="Times New Roman"/>
          <w:b/>
        </w:rPr>
      </w:pPr>
      <w:r w:rsidRPr="0018083E">
        <w:rPr>
          <w:rFonts w:ascii="Times New Roman" w:hAnsi="Times New Roman"/>
          <w:b/>
        </w:rPr>
        <w:t>ANNEX A - Specifications</w:t>
      </w:r>
    </w:p>
    <w:p w14:paraId="6DC706FB" w14:textId="163E3EE9" w:rsidR="00AA7A4B" w:rsidRPr="0018083E" w:rsidRDefault="00FD1EBE" w:rsidP="00901246">
      <w:pPr>
        <w:spacing w:after="0"/>
        <w:jc w:val="center"/>
        <w:rPr>
          <w:rFonts w:ascii="Times New Roman" w:hAnsi="Times New Roman"/>
          <w:b/>
        </w:rPr>
      </w:pPr>
      <w:r w:rsidRPr="0018083E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 wp14:anchorId="55B5BDC4" wp14:editId="3867AAEA">
            <wp:simplePos x="0" y="0"/>
            <wp:positionH relativeFrom="page">
              <wp:posOffset>-13335</wp:posOffset>
            </wp:positionH>
            <wp:positionV relativeFrom="page">
              <wp:posOffset>-20955</wp:posOffset>
            </wp:positionV>
            <wp:extent cx="2872740" cy="8083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246" w:rsidRPr="0018083E">
        <w:rPr>
          <w:rFonts w:ascii="Times New Roman" w:hAnsi="Times New Roman"/>
          <w:b/>
        </w:rPr>
        <w:t xml:space="preserve">UNHCR </w:t>
      </w:r>
      <w:r w:rsidR="00301B68">
        <w:rPr>
          <w:rFonts w:ascii="Times New Roman" w:hAnsi="Times New Roman"/>
          <w:b/>
        </w:rPr>
        <w:t>Ukraine</w:t>
      </w:r>
      <w:r w:rsidR="00901246" w:rsidRPr="0018083E">
        <w:rPr>
          <w:rFonts w:ascii="Times New Roman" w:hAnsi="Times New Roman"/>
          <w:b/>
        </w:rPr>
        <w:t xml:space="preserve"> Invitation to Bid ITB </w:t>
      </w:r>
      <w:r w:rsidR="00451E3A" w:rsidRPr="0018083E">
        <w:rPr>
          <w:rFonts w:ascii="Times New Roman" w:hAnsi="Times New Roman"/>
          <w:b/>
        </w:rPr>
        <w:t>20</w:t>
      </w:r>
      <w:r w:rsidR="003079C0" w:rsidRPr="0018083E">
        <w:rPr>
          <w:rFonts w:ascii="Times New Roman" w:hAnsi="Times New Roman"/>
          <w:b/>
        </w:rPr>
        <w:t>21-0</w:t>
      </w:r>
      <w:r w:rsidR="001B249D">
        <w:rPr>
          <w:rFonts w:ascii="Times New Roman" w:hAnsi="Times New Roman"/>
          <w:b/>
        </w:rPr>
        <w:t>6</w:t>
      </w:r>
    </w:p>
    <w:p w14:paraId="0763CFBD" w14:textId="77777777" w:rsidR="00117759" w:rsidRPr="0018083E" w:rsidRDefault="00117759" w:rsidP="00901246">
      <w:pPr>
        <w:spacing w:after="0"/>
        <w:jc w:val="center"/>
        <w:rPr>
          <w:rFonts w:ascii="Times New Roman" w:hAnsi="Times New Roman"/>
          <w:b/>
        </w:rPr>
      </w:pPr>
    </w:p>
    <w:p w14:paraId="1B253624" w14:textId="77777777" w:rsidR="00901246" w:rsidRPr="0018083E" w:rsidRDefault="00967A9F" w:rsidP="003B3816">
      <w:pPr>
        <w:spacing w:after="0"/>
        <w:ind w:right="-57"/>
        <w:jc w:val="center"/>
        <w:rPr>
          <w:rFonts w:ascii="Times New Roman" w:hAnsi="Times New Roman"/>
          <w:b/>
        </w:rPr>
      </w:pPr>
      <w:r w:rsidRPr="0018083E">
        <w:rPr>
          <w:rFonts w:ascii="Times New Roman" w:hAnsi="Times New Roman"/>
          <w:b/>
        </w:rPr>
        <w:t>Construction materials</w:t>
      </w:r>
      <w:r w:rsidR="001B249D">
        <w:rPr>
          <w:rFonts w:ascii="Times New Roman" w:hAnsi="Times New Roman"/>
          <w:b/>
        </w:rPr>
        <w:t xml:space="preserve"> (timber and roofing ridge)</w:t>
      </w:r>
      <w:r w:rsidR="00117759" w:rsidRPr="0018083E">
        <w:rPr>
          <w:rFonts w:ascii="Times New Roman" w:hAnsi="Times New Roman"/>
          <w:b/>
        </w:rPr>
        <w:t xml:space="preserve"> for </w:t>
      </w:r>
      <w:r w:rsidR="003B3816">
        <w:rPr>
          <w:rFonts w:ascii="Times New Roman" w:hAnsi="Times New Roman"/>
          <w:b/>
        </w:rPr>
        <w:t>UNHCR’s shelter projects in Ukraine</w:t>
      </w:r>
    </w:p>
    <w:p w14:paraId="7D9ACA8E" w14:textId="77777777" w:rsidR="002519C8" w:rsidRPr="0018083E" w:rsidRDefault="002519C8" w:rsidP="002519C8">
      <w:pPr>
        <w:pStyle w:val="Default"/>
        <w:rPr>
          <w:color w:val="auto"/>
          <w:sz w:val="22"/>
          <w:szCs w:val="22"/>
        </w:rPr>
      </w:pPr>
    </w:p>
    <w:p w14:paraId="3659B4BB" w14:textId="31DFD906" w:rsidR="002519C8" w:rsidRPr="0018083E" w:rsidRDefault="006C7AD3" w:rsidP="00C461C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8083E">
        <w:rPr>
          <w:b/>
          <w:bCs/>
          <w:color w:val="auto"/>
          <w:sz w:val="22"/>
          <w:szCs w:val="22"/>
        </w:rPr>
        <w:t xml:space="preserve">QUANTITY OF </w:t>
      </w:r>
      <w:r w:rsidR="00935B96" w:rsidRPr="0018083E">
        <w:rPr>
          <w:b/>
          <w:bCs/>
          <w:color w:val="auto"/>
          <w:sz w:val="22"/>
          <w:szCs w:val="22"/>
        </w:rPr>
        <w:t>PRODUCT</w:t>
      </w:r>
    </w:p>
    <w:p w14:paraId="2A772940" w14:textId="77777777" w:rsidR="00453F0A" w:rsidRPr="0018083E" w:rsidRDefault="00453F0A" w:rsidP="00453F0A">
      <w:pPr>
        <w:pStyle w:val="Default"/>
        <w:ind w:left="720"/>
        <w:rPr>
          <w:color w:val="auto"/>
          <w:sz w:val="22"/>
          <w:szCs w:val="22"/>
        </w:rPr>
      </w:pPr>
    </w:p>
    <w:p w14:paraId="38764262" w14:textId="77777777" w:rsidR="00453F0A" w:rsidRPr="0018083E" w:rsidRDefault="006C7AD3" w:rsidP="003067D0">
      <w:pPr>
        <w:pStyle w:val="Default"/>
        <w:jc w:val="both"/>
        <w:rPr>
          <w:color w:val="auto"/>
          <w:sz w:val="22"/>
          <w:szCs w:val="22"/>
        </w:rPr>
      </w:pPr>
      <w:r w:rsidRPr="0018083E">
        <w:rPr>
          <w:color w:val="auto"/>
          <w:sz w:val="22"/>
          <w:szCs w:val="22"/>
        </w:rPr>
        <w:t xml:space="preserve">Bids should confirm ability to supply </w:t>
      </w:r>
      <w:r w:rsidR="00967A9F" w:rsidRPr="0018083E">
        <w:rPr>
          <w:color w:val="auto"/>
          <w:sz w:val="22"/>
          <w:szCs w:val="22"/>
        </w:rPr>
        <w:t>goods</w:t>
      </w:r>
      <w:r w:rsidRPr="0018083E">
        <w:rPr>
          <w:color w:val="auto"/>
          <w:sz w:val="22"/>
          <w:szCs w:val="22"/>
        </w:rPr>
        <w:t xml:space="preserve"> to the following quantities</w:t>
      </w:r>
      <w:r w:rsidR="00967A9F" w:rsidRPr="0018083E">
        <w:rPr>
          <w:color w:val="auto"/>
          <w:sz w:val="22"/>
          <w:szCs w:val="22"/>
        </w:rPr>
        <w:t xml:space="preserve"> by category</w:t>
      </w:r>
      <w:r w:rsidRPr="0018083E">
        <w:rPr>
          <w:color w:val="auto"/>
          <w:sz w:val="22"/>
          <w:szCs w:val="22"/>
        </w:rPr>
        <w:t xml:space="preserve">. The offer can be provided </w:t>
      </w:r>
      <w:r w:rsidR="000A6949" w:rsidRPr="0018083E">
        <w:rPr>
          <w:color w:val="auto"/>
          <w:sz w:val="22"/>
          <w:szCs w:val="22"/>
        </w:rPr>
        <w:t xml:space="preserve">and evaluated </w:t>
      </w:r>
      <w:r w:rsidRPr="0018083E">
        <w:rPr>
          <w:color w:val="auto"/>
          <w:sz w:val="22"/>
          <w:szCs w:val="22"/>
        </w:rPr>
        <w:t xml:space="preserve">for </w:t>
      </w:r>
      <w:r w:rsidR="00967A9F" w:rsidRPr="0018083E">
        <w:rPr>
          <w:color w:val="auto"/>
          <w:sz w:val="22"/>
          <w:szCs w:val="22"/>
        </w:rPr>
        <w:t>whole range within the category</w:t>
      </w:r>
      <w:r w:rsidRPr="0018083E">
        <w:rPr>
          <w:color w:val="auto"/>
          <w:sz w:val="22"/>
          <w:szCs w:val="22"/>
        </w:rPr>
        <w:t>:</w:t>
      </w:r>
    </w:p>
    <w:p w14:paraId="2BDD840B" w14:textId="77777777" w:rsidR="00D83814" w:rsidRPr="0018083E" w:rsidRDefault="00D83814" w:rsidP="003067D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436"/>
        <w:gridCol w:w="3066"/>
        <w:gridCol w:w="3690"/>
        <w:gridCol w:w="1080"/>
        <w:gridCol w:w="1367"/>
      </w:tblGrid>
      <w:tr w:rsidR="00D83814" w:rsidRPr="0018083E" w14:paraId="20E7FFB9" w14:textId="77777777" w:rsidTr="00833D7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56B0" w14:textId="77777777" w:rsidR="00D83814" w:rsidRPr="0018083E" w:rsidRDefault="00D83814" w:rsidP="0083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8083E">
              <w:rPr>
                <w:rFonts w:ascii="Times New Roman" w:eastAsia="Times New Roman" w:hAnsi="Times New Roman"/>
                <w:b/>
                <w:bCs/>
                <w:lang w:eastAsia="uk-UA"/>
              </w:rPr>
              <w:t>#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7CBA" w14:textId="77777777" w:rsidR="00D83814" w:rsidRPr="0018083E" w:rsidRDefault="00D83814" w:rsidP="0083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8083E">
              <w:rPr>
                <w:rFonts w:ascii="Times New Roman" w:eastAsia="Times New Roman" w:hAnsi="Times New Roman"/>
                <w:b/>
                <w:bCs/>
                <w:lang w:eastAsia="uk-UA"/>
              </w:rPr>
              <w:t>Product category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680" w14:textId="77777777" w:rsidR="00D83814" w:rsidRPr="0018083E" w:rsidRDefault="00D83814" w:rsidP="0083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8083E">
              <w:rPr>
                <w:rFonts w:ascii="Times New Roman" w:eastAsia="Times New Roman" w:hAnsi="Times New Roman"/>
                <w:b/>
                <w:bCs/>
                <w:lang w:eastAsia="uk-UA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FC7" w14:textId="77777777" w:rsidR="00D83814" w:rsidRPr="0018083E" w:rsidRDefault="00D83814" w:rsidP="0083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8083E">
              <w:rPr>
                <w:rFonts w:ascii="Times New Roman" w:eastAsia="Times New Roman" w:hAnsi="Times New Roman"/>
                <w:b/>
                <w:bCs/>
                <w:lang w:eastAsia="uk-UA"/>
              </w:rPr>
              <w:t>Unit of measure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21C2" w14:textId="77777777" w:rsidR="00D83814" w:rsidRPr="0018083E" w:rsidRDefault="00D83814" w:rsidP="0083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8083E">
              <w:rPr>
                <w:rFonts w:ascii="Times New Roman" w:eastAsia="Times New Roman" w:hAnsi="Times New Roman"/>
                <w:b/>
                <w:bCs/>
                <w:lang w:eastAsia="uk-UA"/>
              </w:rPr>
              <w:t>Appr. annual q-ty</w:t>
            </w:r>
          </w:p>
        </w:tc>
      </w:tr>
      <w:tr w:rsidR="009D3C06" w:rsidRPr="0018083E" w14:paraId="545C0F6A" w14:textId="77777777" w:rsidTr="00C339F5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A136D" w14:textId="77777777" w:rsidR="009D3C06" w:rsidRPr="0018083E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837C7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Timber, plank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BED0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25 х 100 х 4500 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EC27" w14:textId="77777777" w:rsidR="009D3C06" w:rsidRPr="0018083E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pcs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9604" w14:textId="247CC9B0" w:rsidR="009D3C06" w:rsidRPr="00EA23E8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3E8">
              <w:rPr>
                <w:rFonts w:ascii="Times New Roman" w:hAnsi="Times New Roman"/>
              </w:rPr>
              <w:t>57423</w:t>
            </w:r>
          </w:p>
        </w:tc>
      </w:tr>
      <w:tr w:rsidR="009D3C06" w:rsidRPr="0018083E" w14:paraId="06B396DE" w14:textId="77777777" w:rsidTr="00C339F5">
        <w:trPr>
          <w:trHeight w:val="30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27ED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0A7CF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7BA6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70 х 150 х 4500 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8C23" w14:textId="77777777" w:rsidR="009D3C06" w:rsidRPr="0018083E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pcs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E5B8" w14:textId="62521ABC" w:rsidR="009D3C06" w:rsidRPr="00EA23E8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A23E8">
              <w:rPr>
                <w:rFonts w:ascii="Times New Roman" w:hAnsi="Times New Roman"/>
              </w:rPr>
              <w:t>5413</w:t>
            </w:r>
          </w:p>
        </w:tc>
      </w:tr>
      <w:tr w:rsidR="009D3C06" w:rsidRPr="0018083E" w14:paraId="7C47924D" w14:textId="77777777" w:rsidTr="00C339F5">
        <w:trPr>
          <w:trHeight w:val="30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107C1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34F73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F4E6" w14:textId="0C49D7E5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70 х 1</w:t>
            </w:r>
            <w:r>
              <w:rPr>
                <w:rFonts w:ascii="Times New Roman" w:hAnsi="Times New Roman"/>
              </w:rPr>
              <w:t>0</w:t>
            </w:r>
            <w:r w:rsidRPr="0018083E">
              <w:rPr>
                <w:rFonts w:ascii="Times New Roman" w:hAnsi="Times New Roman"/>
              </w:rPr>
              <w:t>0 х 4500 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FACA" w14:textId="10244162" w:rsidR="009D3C06" w:rsidRPr="0018083E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pcs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EC0D" w14:textId="02D8882D" w:rsidR="009D3C06" w:rsidRPr="00EA23E8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A23E8">
              <w:rPr>
                <w:rFonts w:ascii="Times New Roman" w:hAnsi="Times New Roman"/>
              </w:rPr>
              <w:t>680</w:t>
            </w:r>
          </w:p>
        </w:tc>
      </w:tr>
      <w:tr w:rsidR="009D3C06" w:rsidRPr="0018083E" w14:paraId="6306505A" w14:textId="77777777" w:rsidTr="00C339F5">
        <w:trPr>
          <w:trHeight w:val="30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8004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EA3B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8591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20 х 25 х 3000 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E4FD" w14:textId="77777777" w:rsidR="009D3C06" w:rsidRPr="0018083E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pcs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AB87" w14:textId="47ECCCB6" w:rsidR="009D3C06" w:rsidRPr="00EA23E8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A23E8">
              <w:rPr>
                <w:rFonts w:ascii="Times New Roman" w:hAnsi="Times New Roman"/>
              </w:rPr>
              <w:t>2000</w:t>
            </w:r>
          </w:p>
        </w:tc>
      </w:tr>
      <w:tr w:rsidR="009D3C06" w:rsidRPr="0018083E" w14:paraId="20CCF429" w14:textId="77777777" w:rsidTr="00C339F5">
        <w:trPr>
          <w:trHeight w:val="30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85A2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451C5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DC10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100 х 100 х 4500 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486C" w14:textId="77777777" w:rsidR="009D3C06" w:rsidRPr="0018083E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pcs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45AE" w14:textId="62763BF5" w:rsidR="009D3C06" w:rsidRPr="00EA23E8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A23E8">
              <w:rPr>
                <w:rFonts w:ascii="Times New Roman" w:hAnsi="Times New Roman"/>
              </w:rPr>
              <w:t>138</w:t>
            </w:r>
          </w:p>
        </w:tc>
      </w:tr>
      <w:tr w:rsidR="009D3C06" w:rsidRPr="0018083E" w14:paraId="539CA367" w14:textId="77777777" w:rsidTr="00C339F5">
        <w:trPr>
          <w:trHeight w:val="30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B76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483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FF29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100 х 200 х 4500 mm (for rafters)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C579" w14:textId="77777777" w:rsidR="009D3C06" w:rsidRPr="0018083E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pcs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9D47" w14:textId="6CE70EAD" w:rsidR="009D3C06" w:rsidRPr="00EA23E8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EA23E8">
              <w:rPr>
                <w:rFonts w:ascii="Times New Roman" w:hAnsi="Times New Roman"/>
              </w:rPr>
              <w:t>454</w:t>
            </w:r>
          </w:p>
        </w:tc>
      </w:tr>
      <w:tr w:rsidR="009D3C06" w:rsidRPr="0018083E" w14:paraId="2CCA0961" w14:textId="77777777" w:rsidTr="00C339F5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4DD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216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Roofing Ridge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BAA0" w14:textId="77777777" w:rsidR="009D3C06" w:rsidRPr="0018083E" w:rsidRDefault="009D3C06" w:rsidP="009D3C06">
            <w:pPr>
              <w:spacing w:after="0" w:line="240" w:lineRule="auto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zinced steel, 200x200x2000mm, 0,4-0,5mm thickness, edge rolled inside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74A7" w14:textId="77777777" w:rsidR="009D3C06" w:rsidRPr="0018083E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3E">
              <w:rPr>
                <w:rFonts w:ascii="Times New Roman" w:hAnsi="Times New Roman"/>
              </w:rPr>
              <w:t>pcs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ED0D" w14:textId="772AF988" w:rsidR="009D3C06" w:rsidRPr="00EA23E8" w:rsidRDefault="009D3C06" w:rsidP="009D3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A23E8">
              <w:rPr>
                <w:rFonts w:ascii="Times New Roman" w:hAnsi="Times New Roman"/>
              </w:rPr>
              <w:t>2718</w:t>
            </w:r>
          </w:p>
        </w:tc>
      </w:tr>
    </w:tbl>
    <w:p w14:paraId="5DD6993D" w14:textId="77777777" w:rsidR="00D83814" w:rsidRPr="0018083E" w:rsidRDefault="00D83814" w:rsidP="003067D0">
      <w:pPr>
        <w:pStyle w:val="Default"/>
        <w:jc w:val="both"/>
        <w:rPr>
          <w:color w:val="auto"/>
          <w:sz w:val="22"/>
          <w:szCs w:val="22"/>
        </w:rPr>
      </w:pPr>
    </w:p>
    <w:p w14:paraId="0CC1B28C" w14:textId="77777777" w:rsidR="006C7AD3" w:rsidRPr="0018083E" w:rsidRDefault="00AB2FD7" w:rsidP="003067D0">
      <w:pPr>
        <w:pStyle w:val="Default"/>
        <w:jc w:val="both"/>
        <w:rPr>
          <w:color w:val="auto"/>
          <w:sz w:val="22"/>
          <w:szCs w:val="22"/>
        </w:rPr>
      </w:pPr>
      <w:r w:rsidRPr="0018083E">
        <w:rPr>
          <w:color w:val="auto"/>
          <w:sz w:val="22"/>
          <w:szCs w:val="22"/>
        </w:rPr>
        <w:t xml:space="preserve">Please note that </w:t>
      </w:r>
      <w:r w:rsidR="00591594" w:rsidRPr="0018083E">
        <w:rPr>
          <w:color w:val="auto"/>
          <w:sz w:val="22"/>
          <w:szCs w:val="22"/>
        </w:rPr>
        <w:t>quantities of goods</w:t>
      </w:r>
      <w:r w:rsidRPr="0018083E">
        <w:rPr>
          <w:color w:val="auto"/>
          <w:sz w:val="22"/>
          <w:szCs w:val="22"/>
        </w:rPr>
        <w:t xml:space="preserve"> stated in Specification </w:t>
      </w:r>
      <w:r w:rsidR="00591594" w:rsidRPr="0018083E">
        <w:rPr>
          <w:color w:val="auto"/>
          <w:sz w:val="22"/>
          <w:szCs w:val="22"/>
        </w:rPr>
        <w:t xml:space="preserve">are </w:t>
      </w:r>
      <w:r w:rsidRPr="0018083E">
        <w:rPr>
          <w:color w:val="auto"/>
          <w:sz w:val="22"/>
          <w:szCs w:val="22"/>
        </w:rPr>
        <w:t xml:space="preserve">to enable bidders to have an indication of the projected requirements. It does not represent a commitment that UNHCR will purchase the above quantity. </w:t>
      </w:r>
      <w:r w:rsidRPr="0018083E">
        <w:rPr>
          <w:b/>
          <w:color w:val="auto"/>
          <w:sz w:val="22"/>
          <w:szCs w:val="22"/>
          <w:u w:val="single"/>
        </w:rPr>
        <w:t>Quantities may vary and will depend on the actual requirements and funds available</w:t>
      </w:r>
      <w:r w:rsidRPr="0018083E">
        <w:rPr>
          <w:color w:val="auto"/>
          <w:sz w:val="22"/>
          <w:szCs w:val="22"/>
        </w:rPr>
        <w:t xml:space="preserve"> regulated by issuance of individual Purchase Orders against the Frame Agreement.</w:t>
      </w:r>
      <w:r w:rsidR="00591594" w:rsidRPr="0018083E">
        <w:rPr>
          <w:color w:val="auto"/>
          <w:sz w:val="22"/>
          <w:szCs w:val="22"/>
        </w:rPr>
        <w:t xml:space="preserve"> In this regard, </w:t>
      </w:r>
      <w:r w:rsidR="00591594" w:rsidRPr="0018083E">
        <w:rPr>
          <w:color w:val="auto"/>
          <w:sz w:val="22"/>
          <w:szCs w:val="22"/>
          <w:u w:val="single"/>
        </w:rPr>
        <w:t>please indicate prices that will be effective regardless of the ordered volume of goods</w:t>
      </w:r>
      <w:r w:rsidR="00591594" w:rsidRPr="0018083E">
        <w:rPr>
          <w:color w:val="auto"/>
          <w:sz w:val="22"/>
          <w:szCs w:val="22"/>
        </w:rPr>
        <w:t>.</w:t>
      </w:r>
    </w:p>
    <w:p w14:paraId="7DEB6239" w14:textId="77777777" w:rsidR="004676FC" w:rsidRPr="0018083E" w:rsidRDefault="004676FC" w:rsidP="003067D0">
      <w:pPr>
        <w:pStyle w:val="Default"/>
        <w:jc w:val="both"/>
        <w:rPr>
          <w:color w:val="auto"/>
          <w:sz w:val="22"/>
          <w:szCs w:val="22"/>
        </w:rPr>
      </w:pPr>
    </w:p>
    <w:p w14:paraId="4A241BD8" w14:textId="77777777" w:rsidR="00453F0A" w:rsidRPr="0018083E" w:rsidRDefault="006C7AD3" w:rsidP="00C461C7">
      <w:pPr>
        <w:pStyle w:val="Default"/>
        <w:jc w:val="center"/>
        <w:rPr>
          <w:b/>
          <w:color w:val="auto"/>
          <w:sz w:val="22"/>
          <w:szCs w:val="22"/>
        </w:rPr>
      </w:pPr>
      <w:r w:rsidRPr="0018083E">
        <w:rPr>
          <w:b/>
          <w:color w:val="auto"/>
          <w:sz w:val="22"/>
          <w:szCs w:val="22"/>
        </w:rPr>
        <w:t>SPECIFICATION OF PRODUCTS</w:t>
      </w:r>
    </w:p>
    <w:p w14:paraId="664D001D" w14:textId="77777777" w:rsidR="006C7AD3" w:rsidRPr="0018083E" w:rsidRDefault="006C7AD3" w:rsidP="006C7AD3">
      <w:pPr>
        <w:pStyle w:val="Default"/>
        <w:ind w:left="720"/>
        <w:jc w:val="both"/>
        <w:rPr>
          <w:b/>
          <w:color w:val="auto"/>
          <w:sz w:val="22"/>
          <w:szCs w:val="22"/>
        </w:rPr>
      </w:pPr>
    </w:p>
    <w:p w14:paraId="330A3FCA" w14:textId="77777777" w:rsidR="006C7AD3" w:rsidRPr="0018083E" w:rsidRDefault="00E53874" w:rsidP="003067D0">
      <w:pPr>
        <w:pStyle w:val="Default"/>
        <w:jc w:val="both"/>
        <w:rPr>
          <w:color w:val="auto"/>
          <w:sz w:val="22"/>
          <w:szCs w:val="22"/>
        </w:rPr>
      </w:pPr>
      <w:r w:rsidRPr="0018083E">
        <w:rPr>
          <w:rStyle w:val="hps"/>
          <w:color w:val="auto"/>
          <w:sz w:val="22"/>
          <w:szCs w:val="22"/>
        </w:rPr>
        <w:t>The products should comply</w:t>
      </w:r>
      <w:r w:rsidRPr="0018083E">
        <w:rPr>
          <w:color w:val="auto"/>
          <w:sz w:val="22"/>
          <w:szCs w:val="22"/>
        </w:rPr>
        <w:t xml:space="preserve"> </w:t>
      </w:r>
      <w:r w:rsidR="006C7AD3" w:rsidRPr="0018083E">
        <w:rPr>
          <w:color w:val="auto"/>
          <w:sz w:val="22"/>
          <w:szCs w:val="22"/>
        </w:rPr>
        <w:t xml:space="preserve">with specification described below. </w:t>
      </w:r>
    </w:p>
    <w:p w14:paraId="2B3DE766" w14:textId="77777777" w:rsidR="00D32371" w:rsidRPr="0018083E" w:rsidRDefault="00D32371" w:rsidP="003067D0">
      <w:pPr>
        <w:pStyle w:val="Default"/>
        <w:jc w:val="both"/>
        <w:rPr>
          <w:color w:val="auto"/>
          <w:sz w:val="22"/>
          <w:szCs w:val="22"/>
        </w:rPr>
      </w:pPr>
    </w:p>
    <w:p w14:paraId="00E304AF" w14:textId="77777777" w:rsidR="003C0D67" w:rsidRPr="0018083E" w:rsidRDefault="003C0D67" w:rsidP="00AF62A5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18083E">
        <w:rPr>
          <w:b/>
          <w:color w:val="auto"/>
          <w:sz w:val="22"/>
          <w:szCs w:val="22"/>
          <w:u w:val="single"/>
        </w:rPr>
        <w:t>Timber</w:t>
      </w:r>
    </w:p>
    <w:p w14:paraId="20374BC6" w14:textId="77777777" w:rsidR="003C0D67" w:rsidRPr="0018083E" w:rsidRDefault="003C0D67" w:rsidP="003C0D67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5147" w:type="pct"/>
        <w:tblLook w:val="04A0" w:firstRow="1" w:lastRow="0" w:firstColumn="1" w:lastColumn="0" w:noHBand="0" w:noVBand="1"/>
      </w:tblPr>
      <w:tblGrid>
        <w:gridCol w:w="4812"/>
        <w:gridCol w:w="4808"/>
      </w:tblGrid>
      <w:tr w:rsidR="003C0D67" w:rsidRPr="000F1696" w14:paraId="2DDB8B6B" w14:textId="77777777" w:rsidTr="008A0142">
        <w:trPr>
          <w:trHeight w:val="440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DD6E" w14:textId="77777777" w:rsidR="003C0D67" w:rsidRDefault="003C0D67" w:rsidP="008A0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1696">
              <w:rPr>
                <w:rFonts w:ascii="Times New Roman" w:eastAsia="Times New Roman" w:hAnsi="Times New Roman"/>
                <w:b/>
              </w:rPr>
              <w:t>Property</w:t>
            </w:r>
          </w:p>
          <w:p w14:paraId="0462A621" w14:textId="32394EDA" w:rsidR="000F1696" w:rsidRPr="000F1696" w:rsidRDefault="000F1696" w:rsidP="008A0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BA2" w14:textId="77777777" w:rsidR="003C0D67" w:rsidRPr="000F1696" w:rsidRDefault="003C0D67" w:rsidP="008A0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1696">
              <w:rPr>
                <w:rFonts w:ascii="Times New Roman" w:eastAsia="Times New Roman" w:hAnsi="Times New Roman"/>
                <w:b/>
              </w:rPr>
              <w:t>Quality</w:t>
            </w:r>
          </w:p>
        </w:tc>
      </w:tr>
      <w:tr w:rsidR="003C0D67" w:rsidRPr="000F1696" w14:paraId="4F1FD4D8" w14:textId="77777777" w:rsidTr="000F1696">
        <w:trPr>
          <w:trHeight w:val="20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56B2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Material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C7CE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Pine or fir tree, density P&lt;0.5 (g/cm3)</w:t>
            </w:r>
          </w:p>
        </w:tc>
      </w:tr>
      <w:tr w:rsidR="003C0D67" w:rsidRPr="000F1696" w14:paraId="7AF3A73F" w14:textId="77777777" w:rsidTr="000F1696">
        <w:trPr>
          <w:trHeight w:val="20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465A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Quality of drying / humidity %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A30A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CAT III / no more than 1</w:t>
            </w:r>
            <w:r w:rsidR="003272A2" w:rsidRPr="000F1696">
              <w:rPr>
                <w:rFonts w:ascii="Times New Roman" w:hAnsi="Times New Roman"/>
                <w:lang w:val="uk-UA"/>
              </w:rPr>
              <w:t>5</w:t>
            </w:r>
            <w:r w:rsidRPr="000F1696">
              <w:rPr>
                <w:rFonts w:ascii="Times New Roman" w:hAnsi="Times New Roman"/>
              </w:rPr>
              <w:t>%</w:t>
            </w:r>
          </w:p>
        </w:tc>
      </w:tr>
      <w:tr w:rsidR="003C0D67" w:rsidRPr="000F1696" w14:paraId="1E711D71" w14:textId="77777777" w:rsidTr="000F1696">
        <w:trPr>
          <w:trHeight w:val="20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1C63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Strength class / Standard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EF96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Class C27 according to MGB 52001</w:t>
            </w:r>
          </w:p>
        </w:tc>
      </w:tr>
      <w:tr w:rsidR="003C0D67" w:rsidRPr="000F1696" w14:paraId="1E45957D" w14:textId="77777777" w:rsidTr="000F1696">
        <w:trPr>
          <w:trHeight w:val="413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4A9E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Sort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960B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F1696">
              <w:rPr>
                <w:rFonts w:ascii="Times New Roman" w:hAnsi="Times New Roman"/>
              </w:rPr>
              <w:t>Sort</w:t>
            </w:r>
            <w:r w:rsidRPr="000F1696">
              <w:rPr>
                <w:rFonts w:ascii="Times New Roman" w:hAnsi="Times New Roman"/>
                <w:lang w:val="ru-RU"/>
              </w:rPr>
              <w:t xml:space="preserve"> 2:</w:t>
            </w:r>
          </w:p>
          <w:p w14:paraId="08D30D93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F1696">
              <w:rPr>
                <w:rFonts w:ascii="Times New Roman" w:hAnsi="Times New Roman"/>
                <w:lang w:val="ru-RU"/>
              </w:rPr>
              <w:t xml:space="preserve">25 х 100 х 4500 </w:t>
            </w:r>
            <w:r w:rsidRPr="000F1696">
              <w:rPr>
                <w:rFonts w:ascii="Times New Roman" w:hAnsi="Times New Roman"/>
              </w:rPr>
              <w:t>mm</w:t>
            </w:r>
          </w:p>
          <w:p w14:paraId="23BC7155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F1696">
              <w:rPr>
                <w:rFonts w:ascii="Times New Roman" w:hAnsi="Times New Roman"/>
              </w:rPr>
              <w:t>Sort</w:t>
            </w:r>
            <w:r w:rsidRPr="000F1696">
              <w:rPr>
                <w:rFonts w:ascii="Times New Roman" w:hAnsi="Times New Roman"/>
                <w:lang w:val="ru-RU"/>
              </w:rPr>
              <w:t xml:space="preserve"> 1:</w:t>
            </w:r>
          </w:p>
          <w:p w14:paraId="0F5494CF" w14:textId="5259ABC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  <w:lang w:val="ru-RU"/>
              </w:rPr>
              <w:t xml:space="preserve">70 х 150 х 4500 </w:t>
            </w:r>
            <w:r w:rsidRPr="000F1696">
              <w:rPr>
                <w:rFonts w:ascii="Times New Roman" w:hAnsi="Times New Roman"/>
              </w:rPr>
              <w:t>mm</w:t>
            </w:r>
          </w:p>
          <w:p w14:paraId="551FE55B" w14:textId="10BEAC91" w:rsidR="00301B68" w:rsidRPr="000F1696" w:rsidRDefault="00301B68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  <w:lang w:val="ru-RU"/>
              </w:rPr>
              <w:t>70 х 1</w:t>
            </w:r>
            <w:r w:rsidRPr="000F1696">
              <w:rPr>
                <w:rFonts w:ascii="Times New Roman" w:hAnsi="Times New Roman"/>
              </w:rPr>
              <w:t>0</w:t>
            </w:r>
            <w:r w:rsidRPr="000F1696">
              <w:rPr>
                <w:rFonts w:ascii="Times New Roman" w:hAnsi="Times New Roman"/>
                <w:lang w:val="ru-RU"/>
              </w:rPr>
              <w:t xml:space="preserve">0 х 4500 </w:t>
            </w:r>
            <w:r w:rsidRPr="000F1696">
              <w:rPr>
                <w:rFonts w:ascii="Times New Roman" w:hAnsi="Times New Roman"/>
              </w:rPr>
              <w:t>mm</w:t>
            </w:r>
          </w:p>
          <w:p w14:paraId="3ADD9541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F1696">
              <w:rPr>
                <w:rFonts w:ascii="Times New Roman" w:hAnsi="Times New Roman"/>
                <w:lang w:val="ru-RU"/>
              </w:rPr>
              <w:t xml:space="preserve">20 х 25 х 3000 </w:t>
            </w:r>
            <w:r w:rsidRPr="000F1696">
              <w:rPr>
                <w:rFonts w:ascii="Times New Roman" w:hAnsi="Times New Roman"/>
              </w:rPr>
              <w:t>mm</w:t>
            </w:r>
          </w:p>
          <w:p w14:paraId="61B3A019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F1696">
              <w:rPr>
                <w:rFonts w:ascii="Times New Roman" w:hAnsi="Times New Roman"/>
                <w:lang w:val="ru-RU"/>
              </w:rPr>
              <w:t xml:space="preserve">100 х 100 х 4500 </w:t>
            </w:r>
            <w:r w:rsidRPr="000F1696">
              <w:rPr>
                <w:rFonts w:ascii="Times New Roman" w:hAnsi="Times New Roman"/>
              </w:rPr>
              <w:t>mm</w:t>
            </w:r>
          </w:p>
          <w:p w14:paraId="4311D5D8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F1696">
              <w:rPr>
                <w:rFonts w:ascii="Times New Roman" w:hAnsi="Times New Roman"/>
                <w:lang w:val="ru-RU"/>
              </w:rPr>
              <w:t>100 х 200 х 4500 (</w:t>
            </w:r>
            <w:r w:rsidRPr="000F1696">
              <w:rPr>
                <w:rFonts w:ascii="Times New Roman" w:hAnsi="Times New Roman"/>
              </w:rPr>
              <w:t>for</w:t>
            </w:r>
            <w:r w:rsidRPr="000F1696">
              <w:rPr>
                <w:rFonts w:ascii="Times New Roman" w:hAnsi="Times New Roman"/>
                <w:lang w:val="ru-RU"/>
              </w:rPr>
              <w:t xml:space="preserve"> </w:t>
            </w:r>
            <w:r w:rsidRPr="000F1696">
              <w:rPr>
                <w:rFonts w:ascii="Times New Roman" w:hAnsi="Times New Roman"/>
              </w:rPr>
              <w:t>rafters</w:t>
            </w:r>
            <w:r w:rsidRPr="000F1696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3C0D67" w:rsidRPr="000F1696" w14:paraId="3537F7F4" w14:textId="77777777" w:rsidTr="000F1696">
        <w:trPr>
          <w:trHeight w:val="70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A3F7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Antibacterial treatment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267A" w14:textId="77777777" w:rsidR="00C11B32" w:rsidRPr="000F1696" w:rsidRDefault="003C0D67" w:rsidP="000F1696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0F1696">
              <w:rPr>
                <w:color w:val="auto"/>
                <w:sz w:val="22"/>
                <w:szCs w:val="22"/>
              </w:rPr>
              <w:t xml:space="preserve">Yes </w:t>
            </w:r>
          </w:p>
        </w:tc>
      </w:tr>
      <w:tr w:rsidR="003C0D67" w:rsidRPr="000F1696" w14:paraId="36F6F361" w14:textId="77777777" w:rsidTr="000F1696">
        <w:trPr>
          <w:trHeight w:val="260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1931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lastRenderedPageBreak/>
              <w:t xml:space="preserve">Deviation size, </w:t>
            </w:r>
            <w:proofErr w:type="spellStart"/>
            <w:r w:rsidRPr="000F1696">
              <w:rPr>
                <w:rFonts w:ascii="Times New Roman" w:hAnsi="Times New Roman"/>
              </w:rPr>
              <w:t>corresp</w:t>
            </w:r>
            <w:proofErr w:type="spellEnd"/>
            <w:r w:rsidRPr="000F1696">
              <w:rPr>
                <w:rFonts w:ascii="Times New Roman" w:hAnsi="Times New Roman"/>
              </w:rPr>
              <w:t>. GOST 25346-89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4691" w14:textId="77777777" w:rsidR="003C0D67" w:rsidRPr="000F1696" w:rsidRDefault="003C0D67" w:rsidP="000F1696">
            <w:pPr>
              <w:pStyle w:val="Default"/>
              <w:rPr>
                <w:color w:val="auto"/>
                <w:sz w:val="22"/>
                <w:szCs w:val="22"/>
              </w:rPr>
            </w:pPr>
            <w:r w:rsidRPr="000F1696">
              <w:rPr>
                <w:color w:val="auto"/>
                <w:sz w:val="22"/>
                <w:szCs w:val="22"/>
              </w:rPr>
              <w:t>IT (13-17)</w:t>
            </w:r>
          </w:p>
        </w:tc>
      </w:tr>
      <w:tr w:rsidR="003C0D67" w:rsidRPr="000F1696" w14:paraId="0B8C1F39" w14:textId="77777777" w:rsidTr="000F1696">
        <w:trPr>
          <w:trHeight w:val="377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ADC0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Compliance with radiological control/ certificate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6C9A" w14:textId="3D999713" w:rsidR="003C0D67" w:rsidRPr="000F1696" w:rsidRDefault="000F1696" w:rsidP="000F1696">
            <w:pPr>
              <w:pStyle w:val="Default"/>
              <w:rPr>
                <w:color w:val="auto"/>
                <w:sz w:val="22"/>
                <w:szCs w:val="22"/>
              </w:rPr>
            </w:pPr>
            <w:r w:rsidRPr="000F1696">
              <w:rPr>
                <w:color w:val="auto"/>
                <w:sz w:val="22"/>
                <w:szCs w:val="22"/>
              </w:rPr>
              <w:t>Yes</w:t>
            </w:r>
          </w:p>
        </w:tc>
      </w:tr>
      <w:tr w:rsidR="003C0D67" w:rsidRPr="000F1696" w14:paraId="1C31E7F0" w14:textId="77777777" w:rsidTr="000F1696">
        <w:trPr>
          <w:trHeight w:val="413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87EE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 xml:space="preserve">The nominative content of CS-137 </w:t>
            </w:r>
            <w:proofErr w:type="spellStart"/>
            <w:r w:rsidRPr="000F1696">
              <w:rPr>
                <w:rFonts w:ascii="Times New Roman" w:hAnsi="Times New Roman"/>
              </w:rPr>
              <w:t>Bq</w:t>
            </w:r>
            <w:proofErr w:type="spellEnd"/>
            <w:r w:rsidRPr="000F1696">
              <w:rPr>
                <w:rFonts w:ascii="Times New Roman" w:hAnsi="Times New Roman"/>
              </w:rPr>
              <w:t xml:space="preserve">/kg </w:t>
            </w:r>
            <w:r w:rsidR="00C11B32" w:rsidRPr="000F1696">
              <w:rPr>
                <w:rFonts w:ascii="Times New Roman" w:hAnsi="Times New Roman"/>
              </w:rPr>
              <w:t>–</w:t>
            </w:r>
            <w:r w:rsidRPr="000F1696">
              <w:rPr>
                <w:rFonts w:ascii="Times New Roman" w:hAnsi="Times New Roman"/>
              </w:rPr>
              <w:t xml:space="preserve"> no more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6E1B" w14:textId="77777777" w:rsidR="003C0D67" w:rsidRPr="000F1696" w:rsidRDefault="003C0D67" w:rsidP="000F1696">
            <w:pPr>
              <w:pStyle w:val="Default"/>
              <w:rPr>
                <w:color w:val="auto"/>
                <w:sz w:val="22"/>
                <w:szCs w:val="22"/>
              </w:rPr>
            </w:pPr>
            <w:r w:rsidRPr="000F1696">
              <w:rPr>
                <w:color w:val="auto"/>
                <w:sz w:val="22"/>
                <w:szCs w:val="22"/>
              </w:rPr>
              <w:t>740</w:t>
            </w:r>
          </w:p>
        </w:tc>
      </w:tr>
      <w:tr w:rsidR="003C0D67" w:rsidRPr="000F1696" w14:paraId="45759719" w14:textId="77777777" w:rsidTr="000F1696">
        <w:trPr>
          <w:trHeight w:val="422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ABC4" w14:textId="3EE44A22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 xml:space="preserve">The activity of CS-137 </w:t>
            </w:r>
            <w:proofErr w:type="spellStart"/>
            <w:r w:rsidRPr="000F1696">
              <w:rPr>
                <w:rFonts w:ascii="Times New Roman" w:hAnsi="Times New Roman"/>
              </w:rPr>
              <w:t>Bq</w:t>
            </w:r>
            <w:proofErr w:type="spellEnd"/>
            <w:r w:rsidRPr="000F1696">
              <w:rPr>
                <w:rFonts w:ascii="Times New Roman" w:hAnsi="Times New Roman"/>
              </w:rPr>
              <w:t xml:space="preserve">/kg </w:t>
            </w:r>
            <w:r w:rsidR="00C11B32" w:rsidRPr="000F1696">
              <w:rPr>
                <w:rFonts w:ascii="Times New Roman" w:hAnsi="Times New Roman"/>
              </w:rPr>
              <w:t>–</w:t>
            </w:r>
            <w:r w:rsidRPr="000F1696">
              <w:rPr>
                <w:rFonts w:ascii="Times New Roman" w:hAnsi="Times New Roman"/>
              </w:rPr>
              <w:t xml:space="preserve"> no more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6648" w14:textId="77777777" w:rsidR="003C0D67" w:rsidRPr="000F1696" w:rsidRDefault="003C0D67" w:rsidP="000F1696">
            <w:pPr>
              <w:pStyle w:val="Default"/>
              <w:rPr>
                <w:color w:val="auto"/>
                <w:sz w:val="22"/>
                <w:szCs w:val="22"/>
              </w:rPr>
            </w:pPr>
            <w:r w:rsidRPr="000F1696">
              <w:rPr>
                <w:color w:val="auto"/>
                <w:sz w:val="22"/>
                <w:szCs w:val="22"/>
              </w:rPr>
              <w:t>5</w:t>
            </w:r>
          </w:p>
        </w:tc>
      </w:tr>
      <w:tr w:rsidR="000F1696" w:rsidRPr="000F1696" w14:paraId="2DB174CA" w14:textId="77777777" w:rsidTr="000F1696">
        <w:trPr>
          <w:trHeight w:val="278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63BC" w14:textId="77777777" w:rsidR="000F1696" w:rsidRPr="000F1696" w:rsidRDefault="000F1696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Certificate of origin of wood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1257" w14:textId="371D19C6" w:rsidR="000F1696" w:rsidRPr="000F1696" w:rsidRDefault="000F1696" w:rsidP="000F1696">
            <w:pPr>
              <w:pStyle w:val="Default"/>
              <w:rPr>
                <w:color w:val="auto"/>
                <w:sz w:val="22"/>
                <w:szCs w:val="22"/>
              </w:rPr>
            </w:pPr>
            <w:r w:rsidRPr="007A4A31">
              <w:rPr>
                <w:color w:val="auto"/>
                <w:sz w:val="22"/>
                <w:szCs w:val="22"/>
              </w:rPr>
              <w:t xml:space="preserve">Yes </w:t>
            </w:r>
          </w:p>
        </w:tc>
      </w:tr>
      <w:tr w:rsidR="000F1696" w:rsidRPr="000F1696" w14:paraId="039F9C61" w14:textId="77777777" w:rsidTr="000F1696">
        <w:trPr>
          <w:trHeight w:val="782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336A" w14:textId="77777777" w:rsidR="000F1696" w:rsidRPr="000F1696" w:rsidRDefault="000F1696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 xml:space="preserve">A phytosanitary certificate issued by </w:t>
            </w:r>
          </w:p>
          <w:p w14:paraId="4CF32EAB" w14:textId="77777777" w:rsidR="000F1696" w:rsidRPr="000F1696" w:rsidRDefault="000F1696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 xml:space="preserve">the State Veterinary and Phytosanitary </w:t>
            </w:r>
          </w:p>
          <w:p w14:paraId="285222B3" w14:textId="77777777" w:rsidR="000F1696" w:rsidRPr="000F1696" w:rsidRDefault="000F1696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Service of Ukraine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8ED" w14:textId="2EB72B1F" w:rsidR="000F1696" w:rsidRPr="000F1696" w:rsidRDefault="000F1696" w:rsidP="000F1696">
            <w:pPr>
              <w:pStyle w:val="Default"/>
              <w:rPr>
                <w:color w:val="auto"/>
                <w:sz w:val="22"/>
                <w:szCs w:val="22"/>
              </w:rPr>
            </w:pPr>
            <w:r w:rsidRPr="007A4A31">
              <w:rPr>
                <w:color w:val="auto"/>
                <w:sz w:val="22"/>
                <w:szCs w:val="22"/>
              </w:rPr>
              <w:t xml:space="preserve">Yes </w:t>
            </w:r>
          </w:p>
        </w:tc>
      </w:tr>
      <w:tr w:rsidR="000F1696" w:rsidRPr="000F1696" w14:paraId="3C46BBEE" w14:textId="77777777" w:rsidTr="000F1696">
        <w:trPr>
          <w:trHeight w:val="503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E785" w14:textId="77777777" w:rsidR="000F1696" w:rsidRPr="000F1696" w:rsidRDefault="000F1696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 xml:space="preserve">Conclusion of the State sanitary-epidemiological </w:t>
            </w:r>
          </w:p>
          <w:p w14:paraId="1144883A" w14:textId="77777777" w:rsidR="000F1696" w:rsidRPr="000F1696" w:rsidRDefault="000F1696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expertise for applied antiseptic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C14F" w14:textId="07991454" w:rsidR="000F1696" w:rsidRPr="000F1696" w:rsidRDefault="000F1696" w:rsidP="000F1696">
            <w:pPr>
              <w:pStyle w:val="Default"/>
              <w:rPr>
                <w:color w:val="auto"/>
                <w:sz w:val="22"/>
                <w:szCs w:val="22"/>
              </w:rPr>
            </w:pPr>
            <w:r w:rsidRPr="007A4A31">
              <w:rPr>
                <w:color w:val="auto"/>
                <w:sz w:val="22"/>
                <w:szCs w:val="22"/>
              </w:rPr>
              <w:t xml:space="preserve">Yes </w:t>
            </w:r>
          </w:p>
        </w:tc>
      </w:tr>
      <w:tr w:rsidR="003C0D67" w:rsidRPr="000F1696" w14:paraId="737DF6F6" w14:textId="77777777" w:rsidTr="000F1696">
        <w:trPr>
          <w:trHeight w:val="503"/>
        </w:trPr>
        <w:tc>
          <w:tcPr>
            <w:tcW w:w="2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7733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Required delivery time for 20% of forecasted</w:t>
            </w:r>
          </w:p>
          <w:p w14:paraId="407D9BEB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annual quantity which is indicated in this document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FA1D" w14:textId="3311B558" w:rsidR="003C0D67" w:rsidRPr="000F1696" w:rsidRDefault="003C0D67" w:rsidP="000F1696">
            <w:pPr>
              <w:pStyle w:val="Default"/>
              <w:rPr>
                <w:sz w:val="22"/>
                <w:szCs w:val="22"/>
              </w:rPr>
            </w:pPr>
            <w:r w:rsidRPr="000F1696">
              <w:rPr>
                <w:rFonts w:eastAsia="Times New Roman"/>
                <w:sz w:val="22"/>
                <w:szCs w:val="22"/>
              </w:rPr>
              <w:t xml:space="preserve">No more than </w:t>
            </w:r>
            <w:r w:rsidR="008C3814" w:rsidRPr="000F1696">
              <w:rPr>
                <w:rFonts w:eastAsia="Times New Roman"/>
                <w:sz w:val="22"/>
                <w:szCs w:val="22"/>
              </w:rPr>
              <w:t>3</w:t>
            </w:r>
            <w:r w:rsidRPr="000F1696">
              <w:rPr>
                <w:rFonts w:eastAsia="Times New Roman"/>
                <w:sz w:val="22"/>
                <w:szCs w:val="22"/>
              </w:rPr>
              <w:t>0 calendar days</w:t>
            </w:r>
            <w:r w:rsidRPr="000F1696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42781FB2" w14:textId="77777777" w:rsidR="003C0D67" w:rsidRPr="0018083E" w:rsidRDefault="003C0D67" w:rsidP="003C0D67">
      <w:pPr>
        <w:pStyle w:val="Default"/>
        <w:ind w:hanging="90"/>
      </w:pPr>
    </w:p>
    <w:p w14:paraId="1564D1E6" w14:textId="77777777" w:rsidR="003C0D67" w:rsidRPr="0018083E" w:rsidRDefault="003C0D67" w:rsidP="00AF62A5">
      <w:pPr>
        <w:pStyle w:val="Default"/>
        <w:jc w:val="center"/>
        <w:rPr>
          <w:b/>
          <w:color w:val="auto"/>
          <w:sz w:val="22"/>
          <w:szCs w:val="22"/>
          <w:u w:val="single"/>
          <w:lang w:val="uk-UA"/>
        </w:rPr>
      </w:pPr>
      <w:r w:rsidRPr="0018083E">
        <w:rPr>
          <w:b/>
          <w:color w:val="auto"/>
          <w:sz w:val="22"/>
          <w:szCs w:val="22"/>
          <w:u w:val="single"/>
          <w:lang w:val="uk-UA"/>
        </w:rPr>
        <w:t>Roofing Ridge</w:t>
      </w:r>
    </w:p>
    <w:p w14:paraId="57D51D0D" w14:textId="77777777" w:rsidR="003C0D67" w:rsidRPr="0018083E" w:rsidRDefault="003C0D67" w:rsidP="003C0D67">
      <w:pPr>
        <w:pStyle w:val="Default"/>
        <w:jc w:val="both"/>
        <w:rPr>
          <w:color w:val="auto"/>
          <w:sz w:val="22"/>
          <w:szCs w:val="22"/>
          <w:lang w:val="uk-UA"/>
        </w:rPr>
      </w:pPr>
    </w:p>
    <w:p w14:paraId="25C853EA" w14:textId="77777777" w:rsidR="003C0D67" w:rsidRPr="0018083E" w:rsidRDefault="003C0D67" w:rsidP="003C0D67">
      <w:pPr>
        <w:pStyle w:val="Default"/>
        <w:jc w:val="both"/>
        <w:rPr>
          <w:color w:val="auto"/>
          <w:sz w:val="22"/>
          <w:szCs w:val="22"/>
        </w:rPr>
      </w:pPr>
      <w:r w:rsidRPr="0018083E">
        <w:rPr>
          <w:color w:val="auto"/>
          <w:sz w:val="22"/>
          <w:szCs w:val="22"/>
        </w:rPr>
        <w:t>According to standard: GOST 14918-80</w:t>
      </w:r>
    </w:p>
    <w:p w14:paraId="114809D5" w14:textId="77777777" w:rsidR="003C0D67" w:rsidRPr="0018083E" w:rsidRDefault="003C0D67" w:rsidP="003C0D67">
      <w:pPr>
        <w:pStyle w:val="Default"/>
        <w:jc w:val="both"/>
        <w:rPr>
          <w:b/>
          <w:color w:val="auto"/>
          <w:sz w:val="22"/>
          <w:szCs w:val="22"/>
          <w:u w:val="single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99"/>
        <w:gridCol w:w="3777"/>
      </w:tblGrid>
      <w:tr w:rsidR="003C0D67" w:rsidRPr="000F1696" w14:paraId="7B7C9724" w14:textId="77777777" w:rsidTr="00833D7B">
        <w:trPr>
          <w:trHeight w:hRule="exact" w:val="432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F158" w14:textId="77777777" w:rsidR="003C0D67" w:rsidRPr="000F1696" w:rsidRDefault="003C0D67" w:rsidP="008A0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1696">
              <w:rPr>
                <w:rFonts w:ascii="Times New Roman" w:eastAsia="Times New Roman" w:hAnsi="Times New Roman"/>
                <w:b/>
              </w:rPr>
              <w:t>Property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82F4" w14:textId="77777777" w:rsidR="003C0D67" w:rsidRPr="000F1696" w:rsidRDefault="003C0D67" w:rsidP="008A0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F1696">
              <w:rPr>
                <w:rFonts w:ascii="Times New Roman" w:eastAsia="Times New Roman" w:hAnsi="Times New Roman"/>
                <w:b/>
              </w:rPr>
              <w:t>Quality</w:t>
            </w:r>
          </w:p>
        </w:tc>
      </w:tr>
      <w:tr w:rsidR="003C0D67" w:rsidRPr="000F1696" w14:paraId="2A6DC5FD" w14:textId="77777777" w:rsidTr="00AF62A5">
        <w:trPr>
          <w:trHeight w:hRule="exact" w:val="298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2B5F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F1696">
              <w:rPr>
                <w:rFonts w:ascii="Times New Roman" w:hAnsi="Times New Roman"/>
                <w:lang w:val="uk-UA"/>
              </w:rPr>
              <w:t>Type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DFE9" w14:textId="2F87D7D7" w:rsidR="003C0D67" w:rsidRPr="000F1696" w:rsidRDefault="000F1696" w:rsidP="000F1696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</w:rPr>
              <w:t>E</w:t>
            </w:r>
            <w:r w:rsidR="003C0D67" w:rsidRPr="000F1696">
              <w:rPr>
                <w:rFonts w:ascii="Times New Roman" w:eastAsia="Times New Roman" w:hAnsi="Times New Roman"/>
                <w:lang w:val="uk-UA"/>
              </w:rPr>
              <w:t>dge rolled inside</w:t>
            </w:r>
          </w:p>
        </w:tc>
      </w:tr>
      <w:tr w:rsidR="003C0D67" w:rsidRPr="000F1696" w14:paraId="6768BCF7" w14:textId="77777777" w:rsidTr="00AF62A5">
        <w:trPr>
          <w:trHeight w:hRule="exact" w:val="370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344E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Dimensions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736B" w14:textId="77777777" w:rsidR="003C0D67" w:rsidRPr="000F1696" w:rsidRDefault="003C0D67" w:rsidP="000F1696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F1696">
              <w:rPr>
                <w:rFonts w:ascii="Times New Roman" w:eastAsia="Times New Roman" w:hAnsi="Times New Roman"/>
                <w:lang w:val="uk-UA"/>
              </w:rPr>
              <w:t>200*200*2000</w:t>
            </w:r>
            <w:r w:rsidR="00DD2B93" w:rsidRPr="000F1696">
              <w:rPr>
                <w:rFonts w:ascii="Times New Roman" w:eastAsia="Times New Roman" w:hAnsi="Times New Roman"/>
              </w:rPr>
              <w:t xml:space="preserve"> </w:t>
            </w:r>
            <w:r w:rsidRPr="000F1696">
              <w:rPr>
                <w:rFonts w:ascii="Times New Roman" w:eastAsia="Times New Roman" w:hAnsi="Times New Roman"/>
                <w:lang w:val="uk-UA"/>
              </w:rPr>
              <w:t>mm</w:t>
            </w:r>
          </w:p>
        </w:tc>
      </w:tr>
      <w:tr w:rsidR="003C0D67" w:rsidRPr="000F1696" w14:paraId="586D4044" w14:textId="77777777" w:rsidTr="00AF62A5">
        <w:trPr>
          <w:trHeight w:hRule="exact" w:val="253"/>
        </w:trPr>
        <w:tc>
          <w:tcPr>
            <w:tcW w:w="5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3B8E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Width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78AD" w14:textId="77777777" w:rsidR="003C0D67" w:rsidRPr="000F1696" w:rsidRDefault="003C0D67" w:rsidP="000F1696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F1696">
              <w:rPr>
                <w:rFonts w:ascii="Times New Roman" w:eastAsia="Times New Roman" w:hAnsi="Times New Roman"/>
                <w:lang w:val="uk-UA"/>
              </w:rPr>
              <w:t>0.4-0.5</w:t>
            </w:r>
          </w:p>
        </w:tc>
      </w:tr>
      <w:tr w:rsidR="003C0D67" w:rsidRPr="000F1696" w14:paraId="125262CB" w14:textId="77777777" w:rsidTr="00AF62A5">
        <w:trPr>
          <w:trHeight w:hRule="exact" w:val="361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4C1D" w14:textId="6C3232D8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Materi</w:t>
            </w:r>
            <w:r w:rsidR="00AF62A5">
              <w:rPr>
                <w:rFonts w:ascii="Times New Roman" w:hAnsi="Times New Roman"/>
              </w:rPr>
              <w:t>a</w:t>
            </w:r>
            <w:r w:rsidRPr="000F1696">
              <w:rPr>
                <w:rFonts w:ascii="Times New Roman" w:hAnsi="Times New Roman"/>
              </w:rPr>
              <w:t>l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E574" w14:textId="77777777" w:rsidR="003C0D67" w:rsidRPr="000F1696" w:rsidRDefault="003C0D67" w:rsidP="000F1696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F1696">
              <w:rPr>
                <w:rFonts w:ascii="Times New Roman" w:eastAsia="Times New Roman" w:hAnsi="Times New Roman"/>
                <w:lang w:val="uk-UA"/>
              </w:rPr>
              <w:t>zinced steel</w:t>
            </w:r>
          </w:p>
        </w:tc>
      </w:tr>
      <w:tr w:rsidR="003C0D67" w:rsidRPr="000F1696" w14:paraId="6D43D900" w14:textId="77777777" w:rsidTr="00AF62A5">
        <w:trPr>
          <w:trHeight w:hRule="exact" w:val="379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BC71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F1696">
              <w:rPr>
                <w:rStyle w:val="alt-edited"/>
                <w:rFonts w:ascii="Times New Roman" w:hAnsi="Times New Roman"/>
              </w:rPr>
              <w:t>Certificates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2BD2" w14:textId="77777777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1696">
              <w:rPr>
                <w:rFonts w:ascii="Times New Roman" w:hAnsi="Times New Roman"/>
                <w:bCs/>
              </w:rPr>
              <w:t>Quality</w:t>
            </w:r>
          </w:p>
        </w:tc>
      </w:tr>
      <w:tr w:rsidR="003C0D67" w:rsidRPr="000F1696" w14:paraId="3118D7F5" w14:textId="77777777" w:rsidTr="00AF62A5">
        <w:trPr>
          <w:trHeight w:hRule="exact" w:val="604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BA4D" w14:textId="77777777" w:rsidR="003C0D67" w:rsidRPr="000F1696" w:rsidRDefault="003C0D67" w:rsidP="000F1696">
            <w:pPr>
              <w:spacing w:after="0" w:line="240" w:lineRule="auto"/>
              <w:rPr>
                <w:rStyle w:val="alt-edited"/>
                <w:rFonts w:ascii="Times New Roman" w:hAnsi="Times New Roman"/>
              </w:rPr>
            </w:pPr>
            <w:r w:rsidRPr="000F1696">
              <w:rPr>
                <w:rFonts w:ascii="Times New Roman" w:hAnsi="Times New Roman"/>
              </w:rPr>
              <w:t>Required delivery time for 20% of forecasted annual quantity which is indicated in this document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0BFE" w14:textId="27B55AB8" w:rsidR="003C0D67" w:rsidRPr="000F1696" w:rsidRDefault="003C0D67" w:rsidP="000F16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1696">
              <w:rPr>
                <w:rFonts w:ascii="Times New Roman" w:eastAsia="Times New Roman" w:hAnsi="Times New Roman"/>
              </w:rPr>
              <w:t xml:space="preserve">No more than </w:t>
            </w:r>
            <w:r w:rsidR="008C3814" w:rsidRPr="000F1696">
              <w:rPr>
                <w:rFonts w:ascii="Times New Roman" w:eastAsia="Times New Roman" w:hAnsi="Times New Roman"/>
              </w:rPr>
              <w:t>3</w:t>
            </w:r>
            <w:r w:rsidRPr="000F1696">
              <w:rPr>
                <w:rFonts w:ascii="Times New Roman" w:eastAsia="Times New Roman" w:hAnsi="Times New Roman"/>
              </w:rPr>
              <w:t>0 calendar days</w:t>
            </w:r>
          </w:p>
        </w:tc>
      </w:tr>
    </w:tbl>
    <w:p w14:paraId="21218CD3" w14:textId="77777777" w:rsidR="003C0D67" w:rsidRPr="0018083E" w:rsidRDefault="003C0D67" w:rsidP="003C0D67">
      <w:pPr>
        <w:pStyle w:val="Default"/>
        <w:spacing w:after="120"/>
        <w:rPr>
          <w:b/>
          <w:bCs/>
          <w:color w:val="auto"/>
          <w:sz w:val="22"/>
          <w:szCs w:val="22"/>
          <w:lang w:val="uk-UA"/>
        </w:rPr>
      </w:pPr>
    </w:p>
    <w:p w14:paraId="1F2444AF" w14:textId="74475D96" w:rsidR="002519C8" w:rsidRPr="0018083E" w:rsidRDefault="002519C8" w:rsidP="00C461C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8083E">
        <w:rPr>
          <w:b/>
          <w:bCs/>
          <w:color w:val="auto"/>
          <w:sz w:val="22"/>
          <w:szCs w:val="22"/>
        </w:rPr>
        <w:t xml:space="preserve">PACKAGING, LABELLING </w:t>
      </w:r>
      <w:r w:rsidR="00345FBB" w:rsidRPr="0018083E">
        <w:rPr>
          <w:b/>
          <w:bCs/>
          <w:color w:val="auto"/>
          <w:sz w:val="22"/>
          <w:szCs w:val="22"/>
        </w:rPr>
        <w:t>FOR</w:t>
      </w:r>
      <w:r w:rsidRPr="0018083E">
        <w:rPr>
          <w:b/>
          <w:bCs/>
          <w:color w:val="auto"/>
          <w:sz w:val="22"/>
          <w:szCs w:val="22"/>
        </w:rPr>
        <w:t xml:space="preserve"> TRANSPORTATION</w:t>
      </w:r>
    </w:p>
    <w:p w14:paraId="4D6BB2BC" w14:textId="77777777" w:rsidR="002519C8" w:rsidRPr="0018083E" w:rsidRDefault="002519C8" w:rsidP="002519C8">
      <w:pPr>
        <w:pStyle w:val="Default"/>
        <w:rPr>
          <w:color w:val="auto"/>
          <w:sz w:val="22"/>
          <w:szCs w:val="22"/>
        </w:rPr>
      </w:pPr>
    </w:p>
    <w:p w14:paraId="37B4A2E0" w14:textId="77777777" w:rsidR="00561C80" w:rsidRPr="0018083E" w:rsidRDefault="00BD66A5" w:rsidP="00191A23">
      <w:pPr>
        <w:pStyle w:val="Default"/>
        <w:jc w:val="both"/>
        <w:rPr>
          <w:color w:val="auto"/>
          <w:sz w:val="22"/>
          <w:szCs w:val="22"/>
        </w:rPr>
      </w:pPr>
      <w:r w:rsidRPr="0018083E">
        <w:rPr>
          <w:color w:val="auto"/>
          <w:sz w:val="22"/>
          <w:szCs w:val="22"/>
        </w:rPr>
        <w:t>The bidder shall describe the propos</w:t>
      </w:r>
      <w:r w:rsidR="00AB12BC" w:rsidRPr="0018083E">
        <w:rPr>
          <w:color w:val="auto"/>
          <w:sz w:val="22"/>
          <w:szCs w:val="22"/>
        </w:rPr>
        <w:t>ed packaging for transportation and</w:t>
      </w:r>
      <w:r w:rsidRPr="0018083E">
        <w:rPr>
          <w:color w:val="auto"/>
          <w:sz w:val="22"/>
          <w:szCs w:val="22"/>
        </w:rPr>
        <w:t xml:space="preserve"> defining a packing unit</w:t>
      </w:r>
      <w:r w:rsidR="00AB12BC" w:rsidRPr="0018083E">
        <w:rPr>
          <w:color w:val="auto"/>
          <w:sz w:val="22"/>
          <w:szCs w:val="22"/>
        </w:rPr>
        <w:t xml:space="preserve"> (PU)</w:t>
      </w:r>
      <w:r w:rsidRPr="0018083E">
        <w:rPr>
          <w:color w:val="auto"/>
          <w:sz w:val="22"/>
          <w:szCs w:val="22"/>
        </w:rPr>
        <w:t xml:space="preserve">. </w:t>
      </w:r>
      <w:r w:rsidR="00AB12BC" w:rsidRPr="0018083E">
        <w:rPr>
          <w:color w:val="auto"/>
          <w:sz w:val="22"/>
          <w:szCs w:val="22"/>
          <w:u w:val="single"/>
        </w:rPr>
        <w:t>The quantity of items in each PU must be standardized</w:t>
      </w:r>
      <w:r w:rsidR="00AB12BC" w:rsidRPr="0018083E">
        <w:rPr>
          <w:color w:val="auto"/>
          <w:sz w:val="22"/>
          <w:szCs w:val="22"/>
        </w:rPr>
        <w:t xml:space="preserve"> and this information must be clearly specified along with its weight, volume and the equipment required to handle it in the technical offer.</w:t>
      </w:r>
      <w:r w:rsidR="00191A23" w:rsidRPr="0018083E">
        <w:rPr>
          <w:color w:val="auto"/>
          <w:sz w:val="22"/>
          <w:szCs w:val="22"/>
        </w:rPr>
        <w:t xml:space="preserve"> Each PU shall carry a label stating the content along with the Purchase Order number.</w:t>
      </w:r>
    </w:p>
    <w:p w14:paraId="27D93747" w14:textId="77777777" w:rsidR="00E53874" w:rsidRPr="0018083E" w:rsidRDefault="00E53874" w:rsidP="00191A2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32A78B5" w14:textId="14768A19" w:rsidR="00535571" w:rsidRPr="0018083E" w:rsidRDefault="00975516" w:rsidP="00C461C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8083E">
        <w:rPr>
          <w:b/>
          <w:bCs/>
          <w:color w:val="auto"/>
          <w:sz w:val="22"/>
          <w:szCs w:val="22"/>
        </w:rPr>
        <w:t xml:space="preserve">PRODUCTION AND </w:t>
      </w:r>
      <w:r w:rsidR="00535571" w:rsidRPr="0018083E">
        <w:rPr>
          <w:b/>
          <w:bCs/>
          <w:color w:val="auto"/>
          <w:sz w:val="22"/>
          <w:szCs w:val="22"/>
        </w:rPr>
        <w:t>DELIVERY CAPACITY</w:t>
      </w:r>
    </w:p>
    <w:p w14:paraId="1F659065" w14:textId="77777777" w:rsidR="001F1BF1" w:rsidRPr="0018083E" w:rsidRDefault="001F1BF1" w:rsidP="003E571A">
      <w:pPr>
        <w:pStyle w:val="Default"/>
        <w:jc w:val="both"/>
        <w:rPr>
          <w:color w:val="auto"/>
          <w:sz w:val="22"/>
          <w:szCs w:val="22"/>
        </w:rPr>
      </w:pPr>
    </w:p>
    <w:p w14:paraId="166147F6" w14:textId="42DCCF5F" w:rsidR="00975516" w:rsidRPr="0018083E" w:rsidRDefault="00975516" w:rsidP="003E571A">
      <w:pPr>
        <w:pStyle w:val="Default"/>
        <w:jc w:val="both"/>
        <w:rPr>
          <w:color w:val="auto"/>
          <w:sz w:val="22"/>
          <w:szCs w:val="22"/>
        </w:rPr>
      </w:pPr>
      <w:r w:rsidRPr="0018083E">
        <w:rPr>
          <w:color w:val="auto"/>
          <w:sz w:val="22"/>
          <w:szCs w:val="22"/>
        </w:rPr>
        <w:t xml:space="preserve">The bidder shall state </w:t>
      </w:r>
      <w:r w:rsidR="003E571A" w:rsidRPr="0018083E">
        <w:rPr>
          <w:color w:val="auto"/>
          <w:sz w:val="22"/>
          <w:szCs w:val="22"/>
        </w:rPr>
        <w:t xml:space="preserve">its </w:t>
      </w:r>
      <w:r w:rsidRPr="0018083E">
        <w:rPr>
          <w:color w:val="auto"/>
          <w:sz w:val="22"/>
          <w:szCs w:val="22"/>
        </w:rPr>
        <w:t>annual production cap</w:t>
      </w:r>
      <w:r w:rsidR="003E571A" w:rsidRPr="0018083E">
        <w:rPr>
          <w:color w:val="auto"/>
          <w:sz w:val="22"/>
          <w:szCs w:val="22"/>
        </w:rPr>
        <w:t>acity.</w:t>
      </w:r>
      <w:r w:rsidR="00301CFF" w:rsidRPr="0018083E">
        <w:rPr>
          <w:color w:val="auto"/>
          <w:sz w:val="22"/>
          <w:szCs w:val="22"/>
        </w:rPr>
        <w:t xml:space="preserve"> </w:t>
      </w:r>
      <w:r w:rsidR="00117759" w:rsidRPr="0018083E">
        <w:rPr>
          <w:color w:val="auto"/>
          <w:sz w:val="22"/>
          <w:szCs w:val="22"/>
        </w:rPr>
        <w:t>The production capacity will be compared and measured against the offer with the highest production capacity.</w:t>
      </w:r>
    </w:p>
    <w:p w14:paraId="2D1276F8" w14:textId="77777777" w:rsidR="00975516" w:rsidRPr="0018083E" w:rsidRDefault="00975516" w:rsidP="003E571A">
      <w:pPr>
        <w:pStyle w:val="Default"/>
        <w:jc w:val="both"/>
        <w:rPr>
          <w:color w:val="auto"/>
          <w:sz w:val="22"/>
          <w:szCs w:val="22"/>
        </w:rPr>
      </w:pPr>
    </w:p>
    <w:p w14:paraId="386AD053" w14:textId="11CFBB01" w:rsidR="006A2CED" w:rsidRPr="005B7C08" w:rsidRDefault="00975516" w:rsidP="003E571A">
      <w:pPr>
        <w:pStyle w:val="Default"/>
        <w:jc w:val="both"/>
        <w:rPr>
          <w:color w:val="auto"/>
          <w:sz w:val="22"/>
          <w:szCs w:val="22"/>
        </w:rPr>
      </w:pPr>
      <w:r w:rsidRPr="0018083E">
        <w:rPr>
          <w:color w:val="auto"/>
          <w:sz w:val="22"/>
          <w:szCs w:val="22"/>
        </w:rPr>
        <w:t>The bidder shall state</w:t>
      </w:r>
      <w:r w:rsidR="0018444B">
        <w:rPr>
          <w:color w:val="auto"/>
          <w:sz w:val="22"/>
          <w:szCs w:val="22"/>
          <w:lang w:val="uk-UA"/>
        </w:rPr>
        <w:t xml:space="preserve"> </w:t>
      </w:r>
      <w:r w:rsidR="00560604">
        <w:rPr>
          <w:color w:val="auto"/>
          <w:sz w:val="22"/>
          <w:szCs w:val="22"/>
        </w:rPr>
        <w:t>p</w:t>
      </w:r>
      <w:r w:rsidR="00560604" w:rsidRPr="00560604">
        <w:rPr>
          <w:color w:val="auto"/>
          <w:sz w:val="22"/>
          <w:szCs w:val="22"/>
          <w:lang w:val="uk-UA"/>
        </w:rPr>
        <w:t>ossible timeframe for supply of 20% of the estimated annual quantity (number of calendar days after receipt of order)</w:t>
      </w:r>
      <w:r w:rsidR="005B7C08">
        <w:rPr>
          <w:color w:val="auto"/>
          <w:sz w:val="22"/>
          <w:szCs w:val="22"/>
        </w:rPr>
        <w:t>, as well as, p</w:t>
      </w:r>
      <w:r w:rsidR="005B7C08" w:rsidRPr="005B7C08">
        <w:rPr>
          <w:color w:val="auto"/>
          <w:sz w:val="22"/>
          <w:szCs w:val="22"/>
        </w:rPr>
        <w:t>ossible timeframe for availability of whole approximate annual quantity (number of calendar days after receipt of order)</w:t>
      </w:r>
      <w:r w:rsidR="005B7C08">
        <w:rPr>
          <w:color w:val="auto"/>
          <w:sz w:val="22"/>
          <w:szCs w:val="22"/>
        </w:rPr>
        <w:t>.</w:t>
      </w:r>
    </w:p>
    <w:p w14:paraId="74C6DDE2" w14:textId="6E906D16" w:rsidR="006A2CED" w:rsidRDefault="006A2CED" w:rsidP="003E571A">
      <w:pPr>
        <w:pStyle w:val="Default"/>
        <w:jc w:val="both"/>
        <w:rPr>
          <w:color w:val="auto"/>
          <w:sz w:val="22"/>
          <w:szCs w:val="22"/>
        </w:rPr>
      </w:pPr>
    </w:p>
    <w:p w14:paraId="35B5CC65" w14:textId="13CFE649" w:rsidR="00F55427" w:rsidRDefault="00F55427" w:rsidP="003E571A">
      <w:pPr>
        <w:pStyle w:val="Default"/>
        <w:jc w:val="both"/>
        <w:rPr>
          <w:color w:val="auto"/>
          <w:sz w:val="22"/>
          <w:szCs w:val="22"/>
        </w:rPr>
      </w:pPr>
      <w:r w:rsidRPr="00F55427">
        <w:rPr>
          <w:color w:val="auto"/>
          <w:sz w:val="22"/>
          <w:szCs w:val="22"/>
        </w:rPr>
        <w:t xml:space="preserve">The bidder shall </w:t>
      </w:r>
      <w:r>
        <w:rPr>
          <w:color w:val="auto"/>
          <w:sz w:val="22"/>
          <w:szCs w:val="22"/>
        </w:rPr>
        <w:t xml:space="preserve">provide </w:t>
      </w:r>
      <w:r w:rsidRPr="00F55427">
        <w:rPr>
          <w:color w:val="auto"/>
          <w:sz w:val="22"/>
          <w:szCs w:val="22"/>
        </w:rPr>
        <w:t>Information on Manufacture and storage</w:t>
      </w:r>
      <w:r>
        <w:rPr>
          <w:color w:val="auto"/>
          <w:sz w:val="22"/>
          <w:szCs w:val="22"/>
        </w:rPr>
        <w:t>, as f</w:t>
      </w:r>
      <w:r w:rsidR="00E736D8">
        <w:rPr>
          <w:color w:val="auto"/>
          <w:sz w:val="22"/>
          <w:szCs w:val="22"/>
        </w:rPr>
        <w:t>ollow:</w:t>
      </w:r>
    </w:p>
    <w:p w14:paraId="29C245EE" w14:textId="7CDA4E8C" w:rsidR="00E736D8" w:rsidRDefault="00E736D8" w:rsidP="00E736D8">
      <w:pPr>
        <w:pStyle w:val="Default"/>
        <w:numPr>
          <w:ilvl w:val="0"/>
          <w:numId w:val="14"/>
        </w:numPr>
        <w:ind w:left="1620"/>
        <w:jc w:val="both"/>
        <w:rPr>
          <w:color w:val="auto"/>
          <w:sz w:val="22"/>
          <w:szCs w:val="22"/>
        </w:rPr>
      </w:pPr>
      <w:r w:rsidRPr="00E736D8">
        <w:rPr>
          <w:color w:val="auto"/>
          <w:sz w:val="22"/>
          <w:szCs w:val="22"/>
        </w:rPr>
        <w:t xml:space="preserve">Country of Origin and place of </w:t>
      </w:r>
      <w:proofErr w:type="gramStart"/>
      <w:r w:rsidRPr="00E736D8">
        <w:rPr>
          <w:color w:val="auto"/>
          <w:sz w:val="22"/>
          <w:szCs w:val="22"/>
        </w:rPr>
        <w:t>Manufacture</w:t>
      </w:r>
      <w:r>
        <w:rPr>
          <w:color w:val="auto"/>
          <w:sz w:val="22"/>
          <w:szCs w:val="22"/>
        </w:rPr>
        <w:t>;</w:t>
      </w:r>
      <w:proofErr w:type="gramEnd"/>
    </w:p>
    <w:p w14:paraId="5E044E37" w14:textId="27884D14" w:rsidR="00E736D8" w:rsidRDefault="00E736D8" w:rsidP="00E736D8">
      <w:pPr>
        <w:pStyle w:val="Default"/>
        <w:numPr>
          <w:ilvl w:val="0"/>
          <w:numId w:val="14"/>
        </w:numPr>
        <w:ind w:left="1620"/>
        <w:jc w:val="both"/>
        <w:rPr>
          <w:color w:val="auto"/>
          <w:sz w:val="22"/>
          <w:szCs w:val="22"/>
        </w:rPr>
      </w:pPr>
      <w:r w:rsidRPr="00E736D8">
        <w:rPr>
          <w:color w:val="auto"/>
          <w:sz w:val="22"/>
          <w:szCs w:val="22"/>
        </w:rPr>
        <w:t xml:space="preserve">Storage </w:t>
      </w:r>
      <w:proofErr w:type="gramStart"/>
      <w:r w:rsidRPr="00E736D8">
        <w:rPr>
          <w:color w:val="auto"/>
          <w:sz w:val="22"/>
          <w:szCs w:val="22"/>
        </w:rPr>
        <w:t>Capacity</w:t>
      </w:r>
      <w:r>
        <w:rPr>
          <w:color w:val="auto"/>
          <w:sz w:val="22"/>
          <w:szCs w:val="22"/>
        </w:rPr>
        <w:t>;</w:t>
      </w:r>
      <w:proofErr w:type="gramEnd"/>
    </w:p>
    <w:p w14:paraId="3301AFDD" w14:textId="2BD62310" w:rsidR="00E736D8" w:rsidRDefault="00E736D8" w:rsidP="00E736D8">
      <w:pPr>
        <w:pStyle w:val="Default"/>
        <w:numPr>
          <w:ilvl w:val="0"/>
          <w:numId w:val="14"/>
        </w:numPr>
        <w:ind w:left="1620"/>
        <w:jc w:val="both"/>
        <w:rPr>
          <w:color w:val="auto"/>
          <w:sz w:val="22"/>
          <w:szCs w:val="22"/>
        </w:rPr>
      </w:pPr>
      <w:r w:rsidRPr="00E736D8">
        <w:rPr>
          <w:color w:val="auto"/>
          <w:sz w:val="22"/>
          <w:szCs w:val="22"/>
        </w:rPr>
        <w:lastRenderedPageBreak/>
        <w:t>Storage Locations</w:t>
      </w:r>
    </w:p>
    <w:p w14:paraId="510BDCE0" w14:textId="4F2562D4" w:rsidR="00946371" w:rsidRDefault="00946371" w:rsidP="00946371">
      <w:pPr>
        <w:pStyle w:val="Default"/>
        <w:jc w:val="both"/>
        <w:rPr>
          <w:color w:val="auto"/>
          <w:sz w:val="22"/>
          <w:szCs w:val="22"/>
        </w:rPr>
      </w:pPr>
    </w:p>
    <w:p w14:paraId="684D369B" w14:textId="486521AB" w:rsidR="00946371" w:rsidRPr="0018083E" w:rsidRDefault="00946371" w:rsidP="0094637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And d</w:t>
      </w:r>
      <w:r w:rsidRPr="00946371">
        <w:rPr>
          <w:color w:val="auto"/>
          <w:sz w:val="22"/>
          <w:szCs w:val="22"/>
        </w:rPr>
        <w:t xml:space="preserve">elivery time after receipt of </w:t>
      </w:r>
      <w:r>
        <w:rPr>
          <w:color w:val="auto"/>
          <w:sz w:val="22"/>
          <w:szCs w:val="22"/>
        </w:rPr>
        <w:t xml:space="preserve">a </w:t>
      </w:r>
      <w:r w:rsidRPr="00946371">
        <w:rPr>
          <w:color w:val="auto"/>
          <w:sz w:val="22"/>
          <w:szCs w:val="22"/>
        </w:rPr>
        <w:t>purchase order (incl. production lead time) for 20% of the forecasted annual volume, shipping to UNHCR Kyiv warehouse</w:t>
      </w:r>
    </w:p>
    <w:sectPr w:rsidR="00946371" w:rsidRPr="0018083E" w:rsidSect="009B4152">
      <w:footerReference w:type="default" r:id="rId11"/>
      <w:pgSz w:w="12240" w:h="15840"/>
      <w:pgMar w:top="1440" w:right="1440" w:bottom="1440" w:left="1440" w:header="720" w:footer="2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811E7" w14:textId="77777777" w:rsidR="00A10A32" w:rsidRDefault="00A10A32" w:rsidP="009B4152">
      <w:pPr>
        <w:spacing w:after="0" w:line="240" w:lineRule="auto"/>
      </w:pPr>
      <w:r>
        <w:separator/>
      </w:r>
    </w:p>
  </w:endnote>
  <w:endnote w:type="continuationSeparator" w:id="0">
    <w:p w14:paraId="08968AC6" w14:textId="77777777" w:rsidR="00A10A32" w:rsidRDefault="00A10A32" w:rsidP="009B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B6C83" w14:textId="77777777" w:rsidR="00C11B32" w:rsidRPr="00FA640B" w:rsidRDefault="00C11B32">
    <w:pPr>
      <w:pStyle w:val="Footer"/>
      <w:jc w:val="center"/>
      <w:rPr>
        <w:rFonts w:ascii="Times New Roman" w:hAnsi="Times New Roman"/>
      </w:rPr>
    </w:pPr>
    <w:r w:rsidRPr="00FA640B">
      <w:rPr>
        <w:rFonts w:ascii="Times New Roman" w:hAnsi="Times New Roman"/>
      </w:rPr>
      <w:t xml:space="preserve">Page </w:t>
    </w:r>
    <w:r w:rsidRPr="00FA640B">
      <w:rPr>
        <w:rFonts w:ascii="Times New Roman" w:hAnsi="Times New Roman"/>
        <w:b/>
        <w:bCs/>
        <w:sz w:val="24"/>
        <w:szCs w:val="24"/>
      </w:rPr>
      <w:fldChar w:fldCharType="begin"/>
    </w:r>
    <w:r w:rsidRPr="00FA640B">
      <w:rPr>
        <w:rFonts w:ascii="Times New Roman" w:hAnsi="Times New Roman"/>
        <w:b/>
        <w:bCs/>
      </w:rPr>
      <w:instrText xml:space="preserve"> PAGE </w:instrText>
    </w:r>
    <w:r w:rsidRPr="00FA640B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FA640B">
      <w:rPr>
        <w:rFonts w:ascii="Times New Roman" w:hAnsi="Times New Roman"/>
        <w:b/>
        <w:bCs/>
        <w:sz w:val="24"/>
        <w:szCs w:val="24"/>
      </w:rPr>
      <w:fldChar w:fldCharType="end"/>
    </w:r>
    <w:r w:rsidRPr="00FA640B">
      <w:rPr>
        <w:rFonts w:ascii="Times New Roman" w:hAnsi="Times New Roman"/>
      </w:rPr>
      <w:t xml:space="preserve"> of </w:t>
    </w:r>
    <w:r w:rsidRPr="00FA640B">
      <w:rPr>
        <w:rFonts w:ascii="Times New Roman" w:hAnsi="Times New Roman"/>
        <w:b/>
        <w:bCs/>
        <w:sz w:val="24"/>
        <w:szCs w:val="24"/>
      </w:rPr>
      <w:fldChar w:fldCharType="begin"/>
    </w:r>
    <w:r w:rsidRPr="00FA640B">
      <w:rPr>
        <w:rFonts w:ascii="Times New Roman" w:hAnsi="Times New Roman"/>
        <w:b/>
        <w:bCs/>
      </w:rPr>
      <w:instrText xml:space="preserve"> NUMPAGES  </w:instrText>
    </w:r>
    <w:r w:rsidRPr="00FA640B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12</w:t>
    </w:r>
    <w:r w:rsidRPr="00FA640B">
      <w:rPr>
        <w:rFonts w:ascii="Times New Roman" w:hAnsi="Times New Roman"/>
        <w:b/>
        <w:bCs/>
        <w:sz w:val="24"/>
        <w:szCs w:val="24"/>
      </w:rPr>
      <w:fldChar w:fldCharType="end"/>
    </w:r>
  </w:p>
  <w:p w14:paraId="571EAA64" w14:textId="77777777" w:rsidR="00C11B32" w:rsidRDefault="00C11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9077E" w14:textId="77777777" w:rsidR="00A10A32" w:rsidRDefault="00A10A32" w:rsidP="009B4152">
      <w:pPr>
        <w:spacing w:after="0" w:line="240" w:lineRule="auto"/>
      </w:pPr>
      <w:r>
        <w:separator/>
      </w:r>
    </w:p>
  </w:footnote>
  <w:footnote w:type="continuationSeparator" w:id="0">
    <w:p w14:paraId="46396863" w14:textId="77777777" w:rsidR="00A10A32" w:rsidRDefault="00A10A32" w:rsidP="009B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60287"/>
    <w:multiLevelType w:val="hybridMultilevel"/>
    <w:tmpl w:val="1D384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62C886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6A3"/>
    <w:multiLevelType w:val="hybridMultilevel"/>
    <w:tmpl w:val="34F4E01A"/>
    <w:lvl w:ilvl="0" w:tplc="B3B22E8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C66"/>
    <w:multiLevelType w:val="hybridMultilevel"/>
    <w:tmpl w:val="A394FA1E"/>
    <w:lvl w:ilvl="0" w:tplc="CDBAF8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BA1"/>
    <w:multiLevelType w:val="hybridMultilevel"/>
    <w:tmpl w:val="E8FC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1DF2"/>
    <w:multiLevelType w:val="hybridMultilevel"/>
    <w:tmpl w:val="EB98C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31308"/>
    <w:multiLevelType w:val="hybridMultilevel"/>
    <w:tmpl w:val="B78C0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2866"/>
    <w:multiLevelType w:val="hybridMultilevel"/>
    <w:tmpl w:val="0116E8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7B71DB"/>
    <w:multiLevelType w:val="hybridMultilevel"/>
    <w:tmpl w:val="78E6A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5C22"/>
    <w:multiLevelType w:val="hybridMultilevel"/>
    <w:tmpl w:val="A4CA8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F4D2A"/>
    <w:multiLevelType w:val="hybridMultilevel"/>
    <w:tmpl w:val="62889274"/>
    <w:lvl w:ilvl="0" w:tplc="0832BD4A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104C"/>
    <w:multiLevelType w:val="hybridMultilevel"/>
    <w:tmpl w:val="C5BA1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913B2"/>
    <w:multiLevelType w:val="hybridMultilevel"/>
    <w:tmpl w:val="7CC6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2A70"/>
    <w:multiLevelType w:val="hybridMultilevel"/>
    <w:tmpl w:val="51C8F762"/>
    <w:lvl w:ilvl="0" w:tplc="948670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04AE0"/>
    <w:multiLevelType w:val="hybridMultilevel"/>
    <w:tmpl w:val="E4FA0B50"/>
    <w:lvl w:ilvl="0" w:tplc="0396E4E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MDQ2NTYyMTA1NDBV0lEKTi0uzszPAykwrgUAL30cXCwAAAA="/>
  </w:docVars>
  <w:rsids>
    <w:rsidRoot w:val="00901246"/>
    <w:rsid w:val="00003A43"/>
    <w:rsid w:val="000067BC"/>
    <w:rsid w:val="000119DA"/>
    <w:rsid w:val="00015612"/>
    <w:rsid w:val="00015FCE"/>
    <w:rsid w:val="00025CFD"/>
    <w:rsid w:val="000653AC"/>
    <w:rsid w:val="000A6949"/>
    <w:rsid w:val="000B3ECB"/>
    <w:rsid w:val="000C6C3C"/>
    <w:rsid w:val="000D1605"/>
    <w:rsid w:val="000D3A7A"/>
    <w:rsid w:val="000E2DDE"/>
    <w:rsid w:val="000E4D1A"/>
    <w:rsid w:val="000F0CF1"/>
    <w:rsid w:val="000F1696"/>
    <w:rsid w:val="000F5DB7"/>
    <w:rsid w:val="0010415B"/>
    <w:rsid w:val="00117759"/>
    <w:rsid w:val="001263A9"/>
    <w:rsid w:val="00147358"/>
    <w:rsid w:val="00167FD4"/>
    <w:rsid w:val="0018083E"/>
    <w:rsid w:val="0018444B"/>
    <w:rsid w:val="00185F74"/>
    <w:rsid w:val="00191A23"/>
    <w:rsid w:val="0019762C"/>
    <w:rsid w:val="001A2156"/>
    <w:rsid w:val="001A24BF"/>
    <w:rsid w:val="001A4014"/>
    <w:rsid w:val="001A5680"/>
    <w:rsid w:val="001A704D"/>
    <w:rsid w:val="001B249D"/>
    <w:rsid w:val="001C7C6F"/>
    <w:rsid w:val="001D1D75"/>
    <w:rsid w:val="001D268B"/>
    <w:rsid w:val="001D5F32"/>
    <w:rsid w:val="001D7E52"/>
    <w:rsid w:val="001E1B13"/>
    <w:rsid w:val="001E4EEA"/>
    <w:rsid w:val="001F1BF1"/>
    <w:rsid w:val="001F27F9"/>
    <w:rsid w:val="001F2E89"/>
    <w:rsid w:val="00200853"/>
    <w:rsid w:val="00214970"/>
    <w:rsid w:val="00240028"/>
    <w:rsid w:val="00247F1D"/>
    <w:rsid w:val="002519C8"/>
    <w:rsid w:val="00257B4A"/>
    <w:rsid w:val="0027462A"/>
    <w:rsid w:val="00290724"/>
    <w:rsid w:val="002942CB"/>
    <w:rsid w:val="002A75FF"/>
    <w:rsid w:val="002B5B3C"/>
    <w:rsid w:val="002B6876"/>
    <w:rsid w:val="002C388A"/>
    <w:rsid w:val="002D3721"/>
    <w:rsid w:val="002F3C9A"/>
    <w:rsid w:val="002F646A"/>
    <w:rsid w:val="00300876"/>
    <w:rsid w:val="00301B68"/>
    <w:rsid w:val="00301CFF"/>
    <w:rsid w:val="00306194"/>
    <w:rsid w:val="003067D0"/>
    <w:rsid w:val="003079C0"/>
    <w:rsid w:val="00313CFE"/>
    <w:rsid w:val="00317CB7"/>
    <w:rsid w:val="0032240B"/>
    <w:rsid w:val="003244FA"/>
    <w:rsid w:val="003272A2"/>
    <w:rsid w:val="00336DA5"/>
    <w:rsid w:val="0034344E"/>
    <w:rsid w:val="00345FBB"/>
    <w:rsid w:val="00366C0C"/>
    <w:rsid w:val="00367FF2"/>
    <w:rsid w:val="0038544D"/>
    <w:rsid w:val="00390354"/>
    <w:rsid w:val="00393C66"/>
    <w:rsid w:val="003A1F82"/>
    <w:rsid w:val="003A2C9E"/>
    <w:rsid w:val="003A41DA"/>
    <w:rsid w:val="003B1380"/>
    <w:rsid w:val="003B3816"/>
    <w:rsid w:val="003C0D67"/>
    <w:rsid w:val="003C7DFE"/>
    <w:rsid w:val="003E571A"/>
    <w:rsid w:val="003F1A38"/>
    <w:rsid w:val="00420F2D"/>
    <w:rsid w:val="00431844"/>
    <w:rsid w:val="004328E9"/>
    <w:rsid w:val="00442EBD"/>
    <w:rsid w:val="0045129D"/>
    <w:rsid w:val="00451E3A"/>
    <w:rsid w:val="00453F0A"/>
    <w:rsid w:val="00462CA3"/>
    <w:rsid w:val="004676FC"/>
    <w:rsid w:val="004752CE"/>
    <w:rsid w:val="004758A7"/>
    <w:rsid w:val="00481DB1"/>
    <w:rsid w:val="004A1C26"/>
    <w:rsid w:val="004A2B8C"/>
    <w:rsid w:val="004B5D80"/>
    <w:rsid w:val="004B6744"/>
    <w:rsid w:val="004C21EA"/>
    <w:rsid w:val="004C2FAD"/>
    <w:rsid w:val="004E2C67"/>
    <w:rsid w:val="005009EC"/>
    <w:rsid w:val="00504E22"/>
    <w:rsid w:val="00521812"/>
    <w:rsid w:val="00535571"/>
    <w:rsid w:val="00536291"/>
    <w:rsid w:val="005410F3"/>
    <w:rsid w:val="0054263D"/>
    <w:rsid w:val="005460D5"/>
    <w:rsid w:val="0055536C"/>
    <w:rsid w:val="0055560E"/>
    <w:rsid w:val="00560604"/>
    <w:rsid w:val="00561C80"/>
    <w:rsid w:val="005621D8"/>
    <w:rsid w:val="00563EE0"/>
    <w:rsid w:val="00591594"/>
    <w:rsid w:val="005A1DB7"/>
    <w:rsid w:val="005A22AF"/>
    <w:rsid w:val="005A22BC"/>
    <w:rsid w:val="005A6C24"/>
    <w:rsid w:val="005B11E4"/>
    <w:rsid w:val="005B629B"/>
    <w:rsid w:val="005B7C08"/>
    <w:rsid w:val="005C2A12"/>
    <w:rsid w:val="005C7705"/>
    <w:rsid w:val="005F517D"/>
    <w:rsid w:val="00621E07"/>
    <w:rsid w:val="0062432D"/>
    <w:rsid w:val="00631DDE"/>
    <w:rsid w:val="00656F9B"/>
    <w:rsid w:val="00677958"/>
    <w:rsid w:val="00680268"/>
    <w:rsid w:val="00691A03"/>
    <w:rsid w:val="006A2CED"/>
    <w:rsid w:val="006C231C"/>
    <w:rsid w:val="006C7AD3"/>
    <w:rsid w:val="006D14AA"/>
    <w:rsid w:val="006D4645"/>
    <w:rsid w:val="006D61EA"/>
    <w:rsid w:val="006E1709"/>
    <w:rsid w:val="006E3F98"/>
    <w:rsid w:val="00706AD5"/>
    <w:rsid w:val="00711E12"/>
    <w:rsid w:val="0073163A"/>
    <w:rsid w:val="0073188F"/>
    <w:rsid w:val="00742790"/>
    <w:rsid w:val="00750E29"/>
    <w:rsid w:val="00753AE1"/>
    <w:rsid w:val="00784FB8"/>
    <w:rsid w:val="00794100"/>
    <w:rsid w:val="007A02BD"/>
    <w:rsid w:val="007A5D52"/>
    <w:rsid w:val="007B0A84"/>
    <w:rsid w:val="007D2C48"/>
    <w:rsid w:val="00805460"/>
    <w:rsid w:val="0080711A"/>
    <w:rsid w:val="008206FE"/>
    <w:rsid w:val="00833D7B"/>
    <w:rsid w:val="00840241"/>
    <w:rsid w:val="00840C91"/>
    <w:rsid w:val="00862101"/>
    <w:rsid w:val="00864003"/>
    <w:rsid w:val="0086789C"/>
    <w:rsid w:val="00880223"/>
    <w:rsid w:val="00880C97"/>
    <w:rsid w:val="008912E1"/>
    <w:rsid w:val="00893DCF"/>
    <w:rsid w:val="008A0142"/>
    <w:rsid w:val="008A37B7"/>
    <w:rsid w:val="008B2753"/>
    <w:rsid w:val="008B5A13"/>
    <w:rsid w:val="008B6670"/>
    <w:rsid w:val="008C0123"/>
    <w:rsid w:val="008C1C90"/>
    <w:rsid w:val="008C3814"/>
    <w:rsid w:val="008E35A3"/>
    <w:rsid w:val="008F0292"/>
    <w:rsid w:val="00901246"/>
    <w:rsid w:val="00902230"/>
    <w:rsid w:val="00904127"/>
    <w:rsid w:val="009110F3"/>
    <w:rsid w:val="00915EED"/>
    <w:rsid w:val="009208E0"/>
    <w:rsid w:val="0093173A"/>
    <w:rsid w:val="00935B96"/>
    <w:rsid w:val="0094377A"/>
    <w:rsid w:val="0094444F"/>
    <w:rsid w:val="00946371"/>
    <w:rsid w:val="00953979"/>
    <w:rsid w:val="00955581"/>
    <w:rsid w:val="00964FCF"/>
    <w:rsid w:val="00966CF7"/>
    <w:rsid w:val="00967A9F"/>
    <w:rsid w:val="00975516"/>
    <w:rsid w:val="00976833"/>
    <w:rsid w:val="00982B24"/>
    <w:rsid w:val="009A591D"/>
    <w:rsid w:val="009B0160"/>
    <w:rsid w:val="009B2A24"/>
    <w:rsid w:val="009B4152"/>
    <w:rsid w:val="009D3C06"/>
    <w:rsid w:val="009E3B45"/>
    <w:rsid w:val="00A006A0"/>
    <w:rsid w:val="00A04CC0"/>
    <w:rsid w:val="00A06340"/>
    <w:rsid w:val="00A10A32"/>
    <w:rsid w:val="00A1194F"/>
    <w:rsid w:val="00A2168C"/>
    <w:rsid w:val="00A23C90"/>
    <w:rsid w:val="00A30C20"/>
    <w:rsid w:val="00A42538"/>
    <w:rsid w:val="00A42E78"/>
    <w:rsid w:val="00A528FA"/>
    <w:rsid w:val="00A63754"/>
    <w:rsid w:val="00A95C6A"/>
    <w:rsid w:val="00AA1D00"/>
    <w:rsid w:val="00AA286A"/>
    <w:rsid w:val="00AA5BDC"/>
    <w:rsid w:val="00AA7A4B"/>
    <w:rsid w:val="00AB12BC"/>
    <w:rsid w:val="00AB2FD7"/>
    <w:rsid w:val="00AB57B6"/>
    <w:rsid w:val="00AD0B25"/>
    <w:rsid w:val="00AD4CC6"/>
    <w:rsid w:val="00AE443F"/>
    <w:rsid w:val="00AF05D2"/>
    <w:rsid w:val="00AF3483"/>
    <w:rsid w:val="00AF62A5"/>
    <w:rsid w:val="00B00AB0"/>
    <w:rsid w:val="00B11670"/>
    <w:rsid w:val="00B2311C"/>
    <w:rsid w:val="00B344BD"/>
    <w:rsid w:val="00B5740E"/>
    <w:rsid w:val="00B70389"/>
    <w:rsid w:val="00B8025F"/>
    <w:rsid w:val="00B90AE9"/>
    <w:rsid w:val="00B93E8A"/>
    <w:rsid w:val="00B97544"/>
    <w:rsid w:val="00BA463D"/>
    <w:rsid w:val="00BA53DB"/>
    <w:rsid w:val="00BB2E95"/>
    <w:rsid w:val="00BC5514"/>
    <w:rsid w:val="00BD66A5"/>
    <w:rsid w:val="00BD7CB1"/>
    <w:rsid w:val="00BE172A"/>
    <w:rsid w:val="00C11B32"/>
    <w:rsid w:val="00C1305D"/>
    <w:rsid w:val="00C1328B"/>
    <w:rsid w:val="00C3391D"/>
    <w:rsid w:val="00C33E05"/>
    <w:rsid w:val="00C461C7"/>
    <w:rsid w:val="00C510AB"/>
    <w:rsid w:val="00C57B72"/>
    <w:rsid w:val="00C611DB"/>
    <w:rsid w:val="00C62515"/>
    <w:rsid w:val="00C651E9"/>
    <w:rsid w:val="00C74CA6"/>
    <w:rsid w:val="00CD1597"/>
    <w:rsid w:val="00CE6FD0"/>
    <w:rsid w:val="00D11BA4"/>
    <w:rsid w:val="00D1279D"/>
    <w:rsid w:val="00D12B4D"/>
    <w:rsid w:val="00D137F6"/>
    <w:rsid w:val="00D1719F"/>
    <w:rsid w:val="00D20D94"/>
    <w:rsid w:val="00D32371"/>
    <w:rsid w:val="00D5188F"/>
    <w:rsid w:val="00D5559E"/>
    <w:rsid w:val="00D61DE4"/>
    <w:rsid w:val="00D77D1A"/>
    <w:rsid w:val="00D83814"/>
    <w:rsid w:val="00D864B6"/>
    <w:rsid w:val="00D90BD4"/>
    <w:rsid w:val="00DA250E"/>
    <w:rsid w:val="00DC0DD9"/>
    <w:rsid w:val="00DC4B3C"/>
    <w:rsid w:val="00DD0533"/>
    <w:rsid w:val="00DD0EBC"/>
    <w:rsid w:val="00DD2B93"/>
    <w:rsid w:val="00DD757F"/>
    <w:rsid w:val="00E13D1F"/>
    <w:rsid w:val="00E27B64"/>
    <w:rsid w:val="00E3080C"/>
    <w:rsid w:val="00E46C36"/>
    <w:rsid w:val="00E52646"/>
    <w:rsid w:val="00E536F4"/>
    <w:rsid w:val="00E53874"/>
    <w:rsid w:val="00E63F3C"/>
    <w:rsid w:val="00E71BB0"/>
    <w:rsid w:val="00E736D8"/>
    <w:rsid w:val="00E77473"/>
    <w:rsid w:val="00E85B81"/>
    <w:rsid w:val="00E978A5"/>
    <w:rsid w:val="00EA23E8"/>
    <w:rsid w:val="00EA6E20"/>
    <w:rsid w:val="00EB25FD"/>
    <w:rsid w:val="00EC083B"/>
    <w:rsid w:val="00EC28A1"/>
    <w:rsid w:val="00ED69E6"/>
    <w:rsid w:val="00EE465F"/>
    <w:rsid w:val="00F10C66"/>
    <w:rsid w:val="00F2560B"/>
    <w:rsid w:val="00F32CFE"/>
    <w:rsid w:val="00F37366"/>
    <w:rsid w:val="00F514C5"/>
    <w:rsid w:val="00F55427"/>
    <w:rsid w:val="00F56872"/>
    <w:rsid w:val="00F57851"/>
    <w:rsid w:val="00F676C6"/>
    <w:rsid w:val="00F75915"/>
    <w:rsid w:val="00F772E8"/>
    <w:rsid w:val="00F77ED8"/>
    <w:rsid w:val="00F96DD7"/>
    <w:rsid w:val="00FA640B"/>
    <w:rsid w:val="00FB11B2"/>
    <w:rsid w:val="00FC4918"/>
    <w:rsid w:val="00FC62EE"/>
    <w:rsid w:val="00FD1EBE"/>
    <w:rsid w:val="00FD27DA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EF73"/>
  <w15:chartTrackingRefBased/>
  <w15:docId w15:val="{617434CF-D74D-4111-8D16-B3EB5DF4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1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41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41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4152"/>
    <w:rPr>
      <w:sz w:val="22"/>
      <w:szCs w:val="22"/>
    </w:rPr>
  </w:style>
  <w:style w:type="character" w:styleId="Strong">
    <w:name w:val="Strong"/>
    <w:uiPriority w:val="22"/>
    <w:qFormat/>
    <w:rsid w:val="005A22BC"/>
    <w:rPr>
      <w:b/>
      <w:bCs/>
    </w:rPr>
  </w:style>
  <w:style w:type="character" w:styleId="Hyperlink">
    <w:name w:val="Hyperlink"/>
    <w:uiPriority w:val="99"/>
    <w:semiHidden/>
    <w:unhideWhenUsed/>
    <w:rsid w:val="001A24BF"/>
    <w:rPr>
      <w:color w:val="0000FF"/>
      <w:u w:val="single"/>
    </w:rPr>
  </w:style>
  <w:style w:type="character" w:customStyle="1" w:styleId="shorttext">
    <w:name w:val="short_text"/>
    <w:rsid w:val="00453F0A"/>
  </w:style>
  <w:style w:type="character" w:customStyle="1" w:styleId="hps">
    <w:name w:val="hps"/>
    <w:rsid w:val="00453F0A"/>
  </w:style>
  <w:style w:type="paragraph" w:styleId="BalloonText">
    <w:name w:val="Balloon Text"/>
    <w:basedOn w:val="Normal"/>
    <w:link w:val="BalloonTextChar"/>
    <w:uiPriority w:val="99"/>
    <w:semiHidden/>
    <w:unhideWhenUsed/>
    <w:rsid w:val="00FD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27DA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rsid w:val="004676FC"/>
  </w:style>
  <w:style w:type="character" w:customStyle="1" w:styleId="alt-edited">
    <w:name w:val="alt-edited"/>
    <w:rsid w:val="001263A9"/>
  </w:style>
  <w:style w:type="character" w:styleId="CommentReference">
    <w:name w:val="annotation reference"/>
    <w:uiPriority w:val="99"/>
    <w:semiHidden/>
    <w:unhideWhenUsed/>
    <w:rsid w:val="00D5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1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6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0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850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6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12" ma:contentTypeDescription="Create a new document." ma:contentTypeScope="" ma:versionID="0c0021eaf62692d953b0a7f8739ed537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9c7c7669a0eba53d676a6fd659b6ae3f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CBD14-39C2-41AA-838F-04461073BBD5}"/>
</file>

<file path=customXml/itemProps2.xml><?xml version="1.0" encoding="utf-8"?>
<ds:datastoreItem xmlns:ds="http://schemas.openxmlformats.org/officeDocument/2006/customXml" ds:itemID="{CC9CA4F5-26F5-4D8F-80CC-4280FE314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FCCAE-91BB-4F7C-B11E-17E4B77C3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</dc:creator>
  <cp:keywords/>
  <cp:lastModifiedBy>Yurii Gusakov</cp:lastModifiedBy>
  <cp:revision>19</cp:revision>
  <cp:lastPrinted>2017-07-26T10:20:00Z</cp:lastPrinted>
  <dcterms:created xsi:type="dcterms:W3CDTF">2021-07-19T14:22:00Z</dcterms:created>
  <dcterms:modified xsi:type="dcterms:W3CDTF">2021-07-19T14:55:00Z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</Properties>
</file>