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5158A" w14:textId="77777777" w:rsidR="005D2CE7" w:rsidRPr="00922FCD" w:rsidRDefault="005D2CE7" w:rsidP="005D2CE7">
      <w:pPr>
        <w:rPr>
          <w:rFonts w:ascii="Times New Roman" w:hAnsi="Times New Roman" w:cs="Times New Roman"/>
          <w:color w:val="auto"/>
        </w:rPr>
      </w:pPr>
    </w:p>
    <w:tbl>
      <w:tblPr>
        <w:tblW w:w="10080" w:type="dxa"/>
        <w:tblLayout w:type="fixed"/>
        <w:tblLook w:val="0000" w:firstRow="0" w:lastRow="0" w:firstColumn="0" w:lastColumn="0" w:noHBand="0" w:noVBand="0"/>
      </w:tblPr>
      <w:tblGrid>
        <w:gridCol w:w="3038"/>
        <w:gridCol w:w="1372"/>
        <w:gridCol w:w="5670"/>
      </w:tblGrid>
      <w:tr w:rsidR="00731F84" w:rsidRPr="00922FCD" w14:paraId="2F16C042" w14:textId="77777777" w:rsidTr="002B3708">
        <w:trPr>
          <w:trHeight w:val="788"/>
        </w:trPr>
        <w:tc>
          <w:tcPr>
            <w:tcW w:w="3038" w:type="dxa"/>
          </w:tcPr>
          <w:p w14:paraId="555827EC" w14:textId="77777777" w:rsidR="00731F84" w:rsidRPr="00922FCD" w:rsidRDefault="00731F84" w:rsidP="00731F84">
            <w:pPr>
              <w:pStyle w:val="Text"/>
              <w:ind w:left="-105"/>
              <w:jc w:val="both"/>
              <w:rPr>
                <w:i/>
                <w:sz w:val="20"/>
                <w:shd w:val="clear" w:color="auto" w:fill="FFFFFF"/>
                <w:lang w:val="en-US" w:eastAsia="fr-CH"/>
              </w:rPr>
            </w:pPr>
          </w:p>
        </w:tc>
        <w:tc>
          <w:tcPr>
            <w:tcW w:w="1372" w:type="dxa"/>
          </w:tcPr>
          <w:p w14:paraId="32006BF1" w14:textId="77777777" w:rsidR="00731F84" w:rsidRPr="00922FCD" w:rsidRDefault="00731F84" w:rsidP="007D33BF">
            <w:pPr>
              <w:pStyle w:val="Text"/>
              <w:tabs>
                <w:tab w:val="left" w:pos="90"/>
              </w:tabs>
              <w:jc w:val="both"/>
              <w:rPr>
                <w:i/>
                <w:sz w:val="20"/>
                <w:shd w:val="clear" w:color="auto" w:fill="FFFFFF"/>
                <w:lang w:val="en-US" w:eastAsia="fr-CH"/>
              </w:rPr>
            </w:pPr>
          </w:p>
        </w:tc>
        <w:tc>
          <w:tcPr>
            <w:tcW w:w="5670" w:type="dxa"/>
          </w:tcPr>
          <w:p w14:paraId="5539C2E8" w14:textId="77777777" w:rsidR="00731F84" w:rsidRPr="00922FCD" w:rsidRDefault="00731F84" w:rsidP="00731F84">
            <w:pPr>
              <w:pStyle w:val="Text"/>
              <w:tabs>
                <w:tab w:val="left" w:pos="90"/>
              </w:tabs>
              <w:rPr>
                <w:b/>
                <w:sz w:val="20"/>
                <w:shd w:val="clear" w:color="auto" w:fill="FFFFFF"/>
                <w:lang w:val="en-US" w:eastAsia="fr-CH"/>
              </w:rPr>
            </w:pPr>
            <w:r w:rsidRPr="00922FCD">
              <w:rPr>
                <w:b/>
                <w:sz w:val="20"/>
                <w:shd w:val="clear" w:color="auto" w:fill="FFFFFF"/>
                <w:lang w:val="en-US" w:eastAsia="fr-CH"/>
              </w:rPr>
              <w:t>УВКБ ООН</w:t>
            </w:r>
          </w:p>
          <w:p w14:paraId="23F72DA0" w14:textId="77777777" w:rsidR="00731F84" w:rsidRPr="00922FCD" w:rsidRDefault="00731F84" w:rsidP="00731F84">
            <w:pPr>
              <w:pStyle w:val="Text"/>
              <w:tabs>
                <w:tab w:val="left" w:pos="90"/>
              </w:tabs>
              <w:rPr>
                <w:b/>
                <w:sz w:val="20"/>
                <w:shd w:val="clear" w:color="auto" w:fill="FFFFFF"/>
                <w:lang w:val="en-US" w:eastAsia="fr-CH"/>
              </w:rPr>
            </w:pPr>
            <w:proofErr w:type="spellStart"/>
            <w:r w:rsidRPr="00922FCD">
              <w:rPr>
                <w:b/>
                <w:sz w:val="20"/>
                <w:shd w:val="clear" w:color="auto" w:fill="FFFFFF"/>
                <w:lang w:val="en-US" w:eastAsia="fr-CH"/>
              </w:rPr>
              <w:t>Управління</w:t>
            </w:r>
            <w:proofErr w:type="spellEnd"/>
            <w:r w:rsidRPr="00922FCD">
              <w:rPr>
                <w:b/>
                <w:sz w:val="20"/>
                <w:shd w:val="clear" w:color="auto" w:fill="FFFFFF"/>
                <w:lang w:val="en-US" w:eastAsia="fr-CH"/>
              </w:rPr>
              <w:t xml:space="preserve"> </w:t>
            </w:r>
            <w:proofErr w:type="spellStart"/>
            <w:r w:rsidRPr="00922FCD">
              <w:rPr>
                <w:b/>
                <w:sz w:val="20"/>
                <w:shd w:val="clear" w:color="auto" w:fill="FFFFFF"/>
                <w:lang w:val="en-US" w:eastAsia="fr-CH"/>
              </w:rPr>
              <w:t>Верховного</w:t>
            </w:r>
            <w:proofErr w:type="spellEnd"/>
            <w:r w:rsidRPr="00922FCD">
              <w:rPr>
                <w:b/>
                <w:sz w:val="20"/>
                <w:shd w:val="clear" w:color="auto" w:fill="FFFFFF"/>
                <w:lang w:val="en-US" w:eastAsia="fr-CH"/>
              </w:rPr>
              <w:t xml:space="preserve"> </w:t>
            </w:r>
            <w:proofErr w:type="spellStart"/>
            <w:r w:rsidRPr="00922FCD">
              <w:rPr>
                <w:b/>
                <w:sz w:val="20"/>
                <w:shd w:val="clear" w:color="auto" w:fill="FFFFFF"/>
                <w:lang w:val="en-US" w:eastAsia="fr-CH"/>
              </w:rPr>
              <w:t>Комісара</w:t>
            </w:r>
            <w:proofErr w:type="spellEnd"/>
            <w:r w:rsidRPr="00922FCD">
              <w:rPr>
                <w:b/>
                <w:sz w:val="20"/>
                <w:shd w:val="clear" w:color="auto" w:fill="FFFFFF"/>
                <w:lang w:val="en-US" w:eastAsia="fr-CH"/>
              </w:rPr>
              <w:t xml:space="preserve"> ООН у </w:t>
            </w:r>
            <w:proofErr w:type="spellStart"/>
            <w:r w:rsidRPr="00922FCD">
              <w:rPr>
                <w:b/>
                <w:sz w:val="20"/>
                <w:shd w:val="clear" w:color="auto" w:fill="FFFFFF"/>
                <w:lang w:val="en-US" w:eastAsia="fr-CH"/>
              </w:rPr>
              <w:t>справах</w:t>
            </w:r>
            <w:proofErr w:type="spellEnd"/>
            <w:r w:rsidRPr="00922FCD">
              <w:rPr>
                <w:b/>
                <w:sz w:val="20"/>
                <w:shd w:val="clear" w:color="auto" w:fill="FFFFFF"/>
                <w:lang w:val="en-US" w:eastAsia="fr-CH"/>
              </w:rPr>
              <w:t xml:space="preserve"> </w:t>
            </w:r>
            <w:proofErr w:type="spellStart"/>
            <w:r w:rsidRPr="00922FCD">
              <w:rPr>
                <w:b/>
                <w:sz w:val="20"/>
                <w:shd w:val="clear" w:color="auto" w:fill="FFFFFF"/>
                <w:lang w:val="en-US" w:eastAsia="fr-CH"/>
              </w:rPr>
              <w:t>біженців</w:t>
            </w:r>
            <w:proofErr w:type="spellEnd"/>
          </w:p>
          <w:p w14:paraId="5C9E29D1" w14:textId="77777777" w:rsidR="00731F84" w:rsidRPr="00922FCD" w:rsidRDefault="00731F84" w:rsidP="00007138">
            <w:pPr>
              <w:pStyle w:val="Text"/>
              <w:tabs>
                <w:tab w:val="left" w:pos="90"/>
              </w:tabs>
              <w:spacing w:line="360" w:lineRule="auto"/>
              <w:rPr>
                <w:sz w:val="20"/>
                <w:shd w:val="clear" w:color="auto" w:fill="FFFFFF"/>
                <w:lang w:val="en-US" w:eastAsia="fr-CH"/>
              </w:rPr>
            </w:pPr>
            <w:proofErr w:type="spellStart"/>
            <w:r w:rsidRPr="00922FCD">
              <w:rPr>
                <w:sz w:val="20"/>
                <w:shd w:val="clear" w:color="auto" w:fill="FFFFFF"/>
                <w:lang w:val="en-US" w:eastAsia="fr-CH"/>
              </w:rPr>
              <w:t>Представництво</w:t>
            </w:r>
            <w:proofErr w:type="spellEnd"/>
            <w:r w:rsidRPr="00922FCD">
              <w:rPr>
                <w:sz w:val="20"/>
                <w:shd w:val="clear" w:color="auto" w:fill="FFFFFF"/>
                <w:lang w:val="en-US" w:eastAsia="fr-CH"/>
              </w:rPr>
              <w:t xml:space="preserve"> в </w:t>
            </w:r>
            <w:proofErr w:type="spellStart"/>
            <w:r w:rsidRPr="00922FCD">
              <w:rPr>
                <w:sz w:val="20"/>
                <w:shd w:val="clear" w:color="auto" w:fill="FFFFFF"/>
                <w:lang w:val="en-US" w:eastAsia="fr-CH"/>
              </w:rPr>
              <w:t>Україні</w:t>
            </w:r>
            <w:proofErr w:type="spellEnd"/>
          </w:p>
          <w:p w14:paraId="3AB716D6" w14:textId="77777777" w:rsidR="00007138" w:rsidRPr="00922FCD" w:rsidRDefault="00007138" w:rsidP="00731F84">
            <w:pPr>
              <w:pStyle w:val="Text"/>
              <w:tabs>
                <w:tab w:val="left" w:pos="90"/>
              </w:tabs>
              <w:rPr>
                <w:b/>
                <w:sz w:val="20"/>
                <w:shd w:val="clear" w:color="auto" w:fill="FFFFFF"/>
                <w:lang w:val="en-US" w:eastAsia="fr-CH"/>
              </w:rPr>
            </w:pPr>
            <w:r w:rsidRPr="00922FCD">
              <w:rPr>
                <w:b/>
                <w:sz w:val="20"/>
                <w:shd w:val="clear" w:color="auto" w:fill="FFFFFF"/>
                <w:lang w:val="en-US" w:eastAsia="fr-CH"/>
              </w:rPr>
              <w:t>UNHCR</w:t>
            </w:r>
          </w:p>
          <w:p w14:paraId="1CF3D667" w14:textId="77777777" w:rsidR="00007138" w:rsidRPr="00922FCD" w:rsidRDefault="00007138" w:rsidP="00731F84">
            <w:pPr>
              <w:pStyle w:val="Text"/>
              <w:tabs>
                <w:tab w:val="left" w:pos="90"/>
              </w:tabs>
              <w:rPr>
                <w:b/>
                <w:sz w:val="20"/>
                <w:shd w:val="clear" w:color="auto" w:fill="FFFFFF"/>
                <w:lang w:val="en-US" w:eastAsia="fr-CH"/>
              </w:rPr>
            </w:pPr>
            <w:r w:rsidRPr="00922FCD">
              <w:rPr>
                <w:b/>
                <w:sz w:val="20"/>
                <w:shd w:val="clear" w:color="auto" w:fill="FFFFFF"/>
                <w:lang w:val="en-US" w:eastAsia="fr-CH"/>
              </w:rPr>
              <w:t>United Nations High Commissioner for Refugees</w:t>
            </w:r>
          </w:p>
          <w:p w14:paraId="5174EBE8" w14:textId="77777777" w:rsidR="00731F84" w:rsidRPr="00922FCD" w:rsidRDefault="00731F84" w:rsidP="00007138">
            <w:pPr>
              <w:pStyle w:val="Text"/>
              <w:tabs>
                <w:tab w:val="left" w:pos="90"/>
              </w:tabs>
              <w:spacing w:line="360" w:lineRule="auto"/>
              <w:rPr>
                <w:sz w:val="20"/>
                <w:shd w:val="clear" w:color="auto" w:fill="FFFFFF"/>
                <w:lang w:val="en-US" w:eastAsia="fr-CH"/>
              </w:rPr>
            </w:pPr>
            <w:r w:rsidRPr="00922FCD">
              <w:rPr>
                <w:sz w:val="20"/>
                <w:shd w:val="clear" w:color="auto" w:fill="FFFFFF"/>
                <w:lang w:val="en-US" w:eastAsia="fr-CH"/>
              </w:rPr>
              <w:t>Representation in Ukraine</w:t>
            </w:r>
          </w:p>
          <w:p w14:paraId="0D8B0FDB" w14:textId="77777777" w:rsidR="00731F84" w:rsidRPr="00922FCD" w:rsidRDefault="00731F84" w:rsidP="00731F84">
            <w:pPr>
              <w:pStyle w:val="Text"/>
              <w:tabs>
                <w:tab w:val="left" w:pos="90"/>
              </w:tabs>
              <w:rPr>
                <w:sz w:val="16"/>
                <w:szCs w:val="16"/>
                <w:shd w:val="clear" w:color="auto" w:fill="FFFFFF"/>
                <w:lang w:val="en-US" w:eastAsia="fr-CH"/>
              </w:rPr>
            </w:pPr>
            <w:proofErr w:type="spellStart"/>
            <w:r w:rsidRPr="00922FCD">
              <w:rPr>
                <w:sz w:val="16"/>
                <w:szCs w:val="16"/>
                <w:shd w:val="clear" w:color="auto" w:fill="FFFFFF"/>
                <w:lang w:val="en-US" w:eastAsia="fr-CH"/>
              </w:rPr>
              <w:t>Україна</w:t>
            </w:r>
            <w:proofErr w:type="spellEnd"/>
            <w:r w:rsidRPr="00922FCD">
              <w:rPr>
                <w:sz w:val="16"/>
                <w:szCs w:val="16"/>
                <w:shd w:val="clear" w:color="auto" w:fill="FFFFFF"/>
                <w:lang w:val="en-US" w:eastAsia="fr-CH"/>
              </w:rPr>
              <w:t xml:space="preserve">, </w:t>
            </w:r>
            <w:proofErr w:type="spellStart"/>
            <w:r w:rsidRPr="00922FCD">
              <w:rPr>
                <w:sz w:val="16"/>
                <w:szCs w:val="16"/>
                <w:shd w:val="clear" w:color="auto" w:fill="FFFFFF"/>
                <w:lang w:val="en-US" w:eastAsia="fr-CH"/>
              </w:rPr>
              <w:t>Київ</w:t>
            </w:r>
            <w:proofErr w:type="spellEnd"/>
            <w:r w:rsidRPr="00922FCD">
              <w:rPr>
                <w:sz w:val="16"/>
                <w:szCs w:val="16"/>
                <w:shd w:val="clear" w:color="auto" w:fill="FFFFFF"/>
                <w:lang w:val="en-US" w:eastAsia="fr-CH"/>
              </w:rPr>
              <w:t xml:space="preserve"> 01015</w:t>
            </w:r>
            <w:r w:rsidR="00007138" w:rsidRPr="00922FCD">
              <w:rPr>
                <w:sz w:val="16"/>
                <w:szCs w:val="16"/>
                <w:shd w:val="clear" w:color="auto" w:fill="FFFFFF"/>
                <w:lang w:val="en-US" w:eastAsia="fr-CH"/>
              </w:rPr>
              <w:t xml:space="preserve">                    </w:t>
            </w:r>
            <w:r w:rsidRPr="00922FCD">
              <w:rPr>
                <w:sz w:val="16"/>
                <w:szCs w:val="16"/>
                <w:shd w:val="clear" w:color="auto" w:fill="FFFFFF"/>
                <w:lang w:val="en-US" w:eastAsia="fr-CH"/>
              </w:rPr>
              <w:t xml:space="preserve">Tel.:        </w:t>
            </w:r>
            <w:r w:rsidRPr="00922FCD">
              <w:rPr>
                <w:sz w:val="16"/>
                <w:szCs w:val="16"/>
                <w:shd w:val="clear" w:color="auto" w:fill="FFFFFF"/>
                <w:lang w:val="en-US" w:eastAsia="fr-CH"/>
              </w:rPr>
              <w:tab/>
              <w:t>(380 44) 288 9424/9710/9686</w:t>
            </w:r>
          </w:p>
          <w:p w14:paraId="2AEBFF9B" w14:textId="77777777" w:rsidR="00731F84" w:rsidRPr="00922FCD" w:rsidRDefault="00731F84" w:rsidP="00731F84">
            <w:pPr>
              <w:pStyle w:val="Text"/>
              <w:tabs>
                <w:tab w:val="left" w:pos="90"/>
              </w:tabs>
              <w:rPr>
                <w:sz w:val="16"/>
                <w:szCs w:val="16"/>
                <w:shd w:val="clear" w:color="auto" w:fill="FFFFFF"/>
                <w:lang w:val="en-US" w:eastAsia="fr-CH"/>
              </w:rPr>
            </w:pPr>
            <w:proofErr w:type="spellStart"/>
            <w:r w:rsidRPr="00922FCD">
              <w:rPr>
                <w:sz w:val="16"/>
                <w:szCs w:val="16"/>
                <w:shd w:val="clear" w:color="auto" w:fill="FFFFFF"/>
                <w:lang w:val="en-US" w:eastAsia="fr-CH"/>
              </w:rPr>
              <w:t>вул</w:t>
            </w:r>
            <w:proofErr w:type="spellEnd"/>
            <w:r w:rsidRPr="00922FCD">
              <w:rPr>
                <w:sz w:val="16"/>
                <w:szCs w:val="16"/>
                <w:shd w:val="clear" w:color="auto" w:fill="FFFFFF"/>
                <w:lang w:val="en-US" w:eastAsia="fr-CH"/>
              </w:rPr>
              <w:t xml:space="preserve">. </w:t>
            </w:r>
            <w:proofErr w:type="spellStart"/>
            <w:r w:rsidRPr="00922FCD">
              <w:rPr>
                <w:sz w:val="16"/>
                <w:szCs w:val="16"/>
                <w:shd w:val="clear" w:color="auto" w:fill="FFFFFF"/>
                <w:lang w:val="en-US" w:eastAsia="fr-CH"/>
              </w:rPr>
              <w:t>Лаврська</w:t>
            </w:r>
            <w:proofErr w:type="spellEnd"/>
            <w:r w:rsidRPr="00922FCD">
              <w:rPr>
                <w:sz w:val="16"/>
                <w:szCs w:val="16"/>
                <w:shd w:val="clear" w:color="auto" w:fill="FFFFFF"/>
                <w:lang w:val="en-US" w:eastAsia="fr-CH"/>
              </w:rPr>
              <w:t xml:space="preserve"> 16</w:t>
            </w:r>
            <w:r w:rsidRPr="00922FCD">
              <w:rPr>
                <w:sz w:val="16"/>
                <w:szCs w:val="16"/>
                <w:shd w:val="clear" w:color="auto" w:fill="FFFFFF"/>
                <w:lang w:val="en-US" w:eastAsia="fr-CH"/>
              </w:rPr>
              <w:tab/>
              <w:t xml:space="preserve">                  Fax:</w:t>
            </w:r>
            <w:r w:rsidRPr="00922FCD">
              <w:rPr>
                <w:sz w:val="16"/>
                <w:szCs w:val="16"/>
                <w:shd w:val="clear" w:color="auto" w:fill="FFFFFF"/>
                <w:lang w:val="en-US" w:eastAsia="fr-CH"/>
              </w:rPr>
              <w:tab/>
              <w:t>(380 44) 288 9850</w:t>
            </w:r>
          </w:p>
          <w:p w14:paraId="3AB995E1" w14:textId="77777777" w:rsidR="00731F84" w:rsidRPr="00922FCD" w:rsidRDefault="00731F84" w:rsidP="00731F84">
            <w:pPr>
              <w:pStyle w:val="Text"/>
              <w:tabs>
                <w:tab w:val="left" w:pos="90"/>
              </w:tabs>
              <w:rPr>
                <w:sz w:val="16"/>
                <w:szCs w:val="16"/>
                <w:shd w:val="clear" w:color="auto" w:fill="FFFFFF"/>
                <w:lang w:val="en-US" w:eastAsia="fr-CH"/>
              </w:rPr>
            </w:pPr>
            <w:r w:rsidRPr="00922FCD">
              <w:rPr>
                <w:sz w:val="16"/>
                <w:szCs w:val="16"/>
                <w:shd w:val="clear" w:color="auto" w:fill="FFFFFF"/>
                <w:lang w:val="en-US" w:eastAsia="fr-CH"/>
              </w:rPr>
              <w:t xml:space="preserve">16 </w:t>
            </w:r>
            <w:proofErr w:type="spellStart"/>
            <w:r w:rsidRPr="00922FCD">
              <w:rPr>
                <w:sz w:val="16"/>
                <w:szCs w:val="16"/>
                <w:shd w:val="clear" w:color="auto" w:fill="FFFFFF"/>
                <w:lang w:val="en-US" w:eastAsia="fr-CH"/>
              </w:rPr>
              <w:t>Lavrska</w:t>
            </w:r>
            <w:proofErr w:type="spellEnd"/>
            <w:r w:rsidRPr="00922FCD">
              <w:rPr>
                <w:sz w:val="16"/>
                <w:szCs w:val="16"/>
                <w:shd w:val="clear" w:color="auto" w:fill="FFFFFF"/>
                <w:lang w:val="en-US" w:eastAsia="fr-CH"/>
              </w:rPr>
              <w:t xml:space="preserve"> St. </w:t>
            </w:r>
            <w:r w:rsidRPr="00922FCD">
              <w:rPr>
                <w:sz w:val="16"/>
                <w:szCs w:val="16"/>
                <w:shd w:val="clear" w:color="auto" w:fill="FFFFFF"/>
                <w:lang w:val="en-US" w:eastAsia="fr-CH"/>
              </w:rPr>
              <w:tab/>
              <w:t xml:space="preserve">                  Email:</w:t>
            </w:r>
            <w:r w:rsidRPr="00922FCD">
              <w:rPr>
                <w:sz w:val="16"/>
                <w:szCs w:val="16"/>
                <w:shd w:val="clear" w:color="auto" w:fill="FFFFFF"/>
                <w:lang w:val="en-US" w:eastAsia="fr-CH"/>
              </w:rPr>
              <w:tab/>
              <w:t xml:space="preserve">ukrki@unhcr.org </w:t>
            </w:r>
            <w:r w:rsidRPr="00922FCD">
              <w:rPr>
                <w:sz w:val="16"/>
                <w:szCs w:val="16"/>
                <w:shd w:val="clear" w:color="auto" w:fill="FFFFFF"/>
                <w:lang w:val="en-US" w:eastAsia="fr-CH"/>
              </w:rPr>
              <w:cr/>
              <w:t>Kyiv, Ukraine</w:t>
            </w:r>
          </w:p>
          <w:p w14:paraId="7CB7B7E5" w14:textId="77777777" w:rsidR="00731F84" w:rsidRPr="00922FCD" w:rsidRDefault="00731F84" w:rsidP="00731F84">
            <w:pPr>
              <w:pStyle w:val="Text"/>
              <w:tabs>
                <w:tab w:val="left" w:pos="90"/>
              </w:tabs>
              <w:rPr>
                <w:i/>
                <w:sz w:val="20"/>
                <w:shd w:val="clear" w:color="auto" w:fill="FFFFFF"/>
                <w:lang w:val="en-US" w:eastAsia="fr-CH"/>
              </w:rPr>
            </w:pPr>
            <w:r w:rsidRPr="00922FCD">
              <w:rPr>
                <w:sz w:val="20"/>
                <w:shd w:val="clear" w:color="auto" w:fill="FFFFFF"/>
                <w:lang w:val="en-US" w:eastAsia="fr-CH"/>
              </w:rPr>
              <w:tab/>
            </w:r>
          </w:p>
        </w:tc>
      </w:tr>
      <w:tr w:rsidR="005D2CE7" w:rsidRPr="00922FCD" w14:paraId="7B21DB08" w14:textId="77777777" w:rsidTr="002B3708">
        <w:trPr>
          <w:trHeight w:val="788"/>
        </w:trPr>
        <w:tc>
          <w:tcPr>
            <w:tcW w:w="3038" w:type="dxa"/>
          </w:tcPr>
          <w:p w14:paraId="7F8A3878" w14:textId="77777777" w:rsidR="009C5686" w:rsidRPr="00922FCD" w:rsidRDefault="009C5686" w:rsidP="009C5686">
            <w:pPr>
              <w:pStyle w:val="Text"/>
              <w:ind w:left="-105"/>
              <w:rPr>
                <w:i/>
                <w:sz w:val="20"/>
                <w:shd w:val="clear" w:color="auto" w:fill="FFFFFF"/>
                <w:lang w:val="en-US" w:eastAsia="fr-CH"/>
              </w:rPr>
            </w:pPr>
          </w:p>
          <w:p w14:paraId="537076C2" w14:textId="74A5536B" w:rsidR="005D2CE7" w:rsidRPr="00922FCD" w:rsidRDefault="009C5686" w:rsidP="009C5686">
            <w:pPr>
              <w:pStyle w:val="Text"/>
              <w:ind w:left="-105"/>
              <w:jc w:val="both"/>
              <w:rPr>
                <w:iCs/>
                <w:sz w:val="20"/>
                <w:shd w:val="clear" w:color="auto" w:fill="FFFFFF"/>
                <w:lang w:val="en-US" w:eastAsia="fr-CH"/>
              </w:rPr>
            </w:pPr>
            <w:r w:rsidRPr="00922FCD">
              <w:rPr>
                <w:iCs/>
                <w:sz w:val="20"/>
                <w:shd w:val="clear" w:color="auto" w:fill="FFFFFF"/>
                <w:lang w:val="en-US" w:eastAsia="fr-CH"/>
              </w:rPr>
              <w:t>Ed. 113/2021</w:t>
            </w:r>
          </w:p>
        </w:tc>
        <w:tc>
          <w:tcPr>
            <w:tcW w:w="1372" w:type="dxa"/>
          </w:tcPr>
          <w:p w14:paraId="1C88CA9E" w14:textId="77777777" w:rsidR="005D2CE7" w:rsidRPr="00922FCD" w:rsidRDefault="005D2CE7" w:rsidP="007D33BF">
            <w:pPr>
              <w:pStyle w:val="Text"/>
              <w:tabs>
                <w:tab w:val="left" w:pos="90"/>
              </w:tabs>
              <w:jc w:val="both"/>
              <w:rPr>
                <w:i/>
                <w:sz w:val="20"/>
                <w:shd w:val="clear" w:color="auto" w:fill="FFFFFF"/>
                <w:lang w:val="en-US" w:eastAsia="fr-CH"/>
              </w:rPr>
            </w:pPr>
          </w:p>
        </w:tc>
        <w:tc>
          <w:tcPr>
            <w:tcW w:w="5670" w:type="dxa"/>
          </w:tcPr>
          <w:p w14:paraId="46D1D695" w14:textId="423EC1B5" w:rsidR="005D2CE7" w:rsidRPr="00922FCD" w:rsidRDefault="00EC0ACB" w:rsidP="002B3708">
            <w:pPr>
              <w:pStyle w:val="Text"/>
              <w:tabs>
                <w:tab w:val="left" w:pos="90"/>
              </w:tabs>
              <w:jc w:val="right"/>
              <w:rPr>
                <w:i/>
                <w:sz w:val="20"/>
                <w:shd w:val="clear" w:color="auto" w:fill="FFFFFF"/>
                <w:lang w:val="en-US" w:eastAsia="fr-CH"/>
              </w:rPr>
            </w:pPr>
            <w:r w:rsidRPr="00922FCD">
              <w:rPr>
                <w:i/>
                <w:sz w:val="20"/>
                <w:shd w:val="clear" w:color="auto" w:fill="FFFFFF"/>
                <w:lang w:val="en-US" w:eastAsia="fr-CH"/>
              </w:rPr>
              <w:t>March</w:t>
            </w:r>
            <w:r w:rsidR="00A71C36" w:rsidRPr="00922FCD">
              <w:rPr>
                <w:i/>
                <w:sz w:val="20"/>
                <w:shd w:val="clear" w:color="auto" w:fill="FFFFFF"/>
                <w:lang w:val="en-US" w:eastAsia="fr-CH"/>
              </w:rPr>
              <w:t xml:space="preserve"> 1</w:t>
            </w:r>
            <w:r w:rsidRPr="00922FCD">
              <w:rPr>
                <w:i/>
                <w:sz w:val="20"/>
                <w:shd w:val="clear" w:color="auto" w:fill="FFFFFF"/>
                <w:lang w:val="en-US" w:eastAsia="fr-CH"/>
              </w:rPr>
              <w:t>7</w:t>
            </w:r>
            <w:r w:rsidR="00A71C36" w:rsidRPr="00922FCD">
              <w:rPr>
                <w:i/>
                <w:sz w:val="20"/>
                <w:shd w:val="clear" w:color="auto" w:fill="FFFFFF"/>
                <w:vertAlign w:val="superscript"/>
                <w:lang w:val="en-US" w:eastAsia="fr-CH"/>
              </w:rPr>
              <w:t xml:space="preserve">th </w:t>
            </w:r>
            <w:r w:rsidR="00731F84" w:rsidRPr="00922FCD">
              <w:rPr>
                <w:i/>
                <w:sz w:val="20"/>
                <w:shd w:val="clear" w:color="auto" w:fill="FFFFFF"/>
                <w:lang w:val="en-US" w:eastAsia="fr-CH"/>
              </w:rPr>
              <w:t>202</w:t>
            </w:r>
            <w:r w:rsidR="00205085" w:rsidRPr="00922FCD">
              <w:rPr>
                <w:i/>
                <w:sz w:val="20"/>
                <w:shd w:val="clear" w:color="auto" w:fill="FFFFFF"/>
                <w:lang w:val="en-US" w:eastAsia="fr-CH"/>
              </w:rPr>
              <w:t>1</w:t>
            </w:r>
          </w:p>
        </w:tc>
      </w:tr>
    </w:tbl>
    <w:p w14:paraId="649AF231" w14:textId="18F6F391" w:rsidR="00172808" w:rsidRPr="00922FCD" w:rsidRDefault="00172808" w:rsidP="00C3067B">
      <w:pPr>
        <w:tabs>
          <w:tab w:val="left" w:pos="90"/>
        </w:tabs>
        <w:spacing w:line="240" w:lineRule="auto"/>
        <w:contextualSpacing/>
        <w:rPr>
          <w:rFonts w:ascii="Times New Roman" w:hAnsi="Times New Roman" w:cs="Times New Roman"/>
          <w:color w:val="auto"/>
        </w:rPr>
      </w:pPr>
      <w:r w:rsidRPr="00922FCD">
        <w:rPr>
          <w:rFonts w:ascii="Times New Roman" w:hAnsi="Times New Roman" w:cs="Times New Roman"/>
          <w:color w:val="auto"/>
        </w:rPr>
        <w:t>The Office of the United Nations High Commissioner for Refugees (UNHCR), Representation in Ukraine,</w:t>
      </w:r>
      <w:r w:rsidR="00AD160F">
        <w:rPr>
          <w:rFonts w:ascii="Times New Roman" w:hAnsi="Times New Roman" w:cs="Times New Roman"/>
          <w:color w:val="auto"/>
          <w:lang w:val="uk-UA"/>
        </w:rPr>
        <w:t xml:space="preserve"> </w:t>
      </w:r>
      <w:r w:rsidR="00AD160F">
        <w:rPr>
          <w:rFonts w:ascii="Times New Roman" w:hAnsi="Times New Roman" w:cs="Times New Roman"/>
          <w:color w:val="auto"/>
        </w:rPr>
        <w:t>reite</w:t>
      </w:r>
      <w:r w:rsidR="00206DDF">
        <w:rPr>
          <w:rFonts w:ascii="Times New Roman" w:hAnsi="Times New Roman" w:cs="Times New Roman"/>
          <w:color w:val="auto"/>
        </w:rPr>
        <w:t>rates its respect for</w:t>
      </w:r>
      <w:r w:rsidR="00AD160F" w:rsidRPr="00922FCD">
        <w:rPr>
          <w:rFonts w:ascii="Times New Roman" w:hAnsi="Times New Roman" w:cs="Times New Roman"/>
          <w:color w:val="auto"/>
        </w:rPr>
        <w:t xml:space="preserve"> </w:t>
      </w:r>
      <w:r w:rsidRPr="00922FCD">
        <w:rPr>
          <w:rFonts w:ascii="Times New Roman" w:hAnsi="Times New Roman" w:cs="Times New Roman"/>
          <w:color w:val="auto"/>
        </w:rPr>
        <w:t xml:space="preserve">suppliers of goods and services related to the value added tax (VAT) payers. And has the honor to recall that according to the Order No.734 of the Ministry of Finance dated from </w:t>
      </w:r>
      <w:r w:rsidR="008C3DF4">
        <w:rPr>
          <w:rFonts w:ascii="Times New Roman" w:hAnsi="Times New Roman" w:cs="Times New Roman"/>
          <w:color w:val="auto"/>
        </w:rPr>
        <w:t>December 2</w:t>
      </w:r>
      <w:r w:rsidR="008C3DF4" w:rsidRPr="008C3DF4">
        <w:rPr>
          <w:rFonts w:ascii="Times New Roman" w:hAnsi="Times New Roman" w:cs="Times New Roman"/>
          <w:color w:val="auto"/>
          <w:vertAlign w:val="superscript"/>
        </w:rPr>
        <w:t>nd</w:t>
      </w:r>
      <w:r w:rsidR="008C3DF4">
        <w:rPr>
          <w:rFonts w:ascii="Times New Roman" w:hAnsi="Times New Roman" w:cs="Times New Roman"/>
          <w:color w:val="auto"/>
        </w:rPr>
        <w:t xml:space="preserve">, </w:t>
      </w:r>
      <w:r w:rsidRPr="00922FCD">
        <w:rPr>
          <w:rFonts w:ascii="Times New Roman" w:hAnsi="Times New Roman" w:cs="Times New Roman"/>
          <w:color w:val="auto"/>
        </w:rPr>
        <w:t xml:space="preserve">2020 (registered in the Ministry of Justice on </w:t>
      </w:r>
      <w:r w:rsidR="008C3DF4">
        <w:rPr>
          <w:rFonts w:ascii="Times New Roman" w:hAnsi="Times New Roman" w:cs="Times New Roman"/>
          <w:color w:val="auto"/>
        </w:rPr>
        <w:t xml:space="preserve">January </w:t>
      </w:r>
      <w:r w:rsidRPr="00922FCD">
        <w:rPr>
          <w:rFonts w:ascii="Times New Roman" w:hAnsi="Times New Roman" w:cs="Times New Roman"/>
          <w:color w:val="auto"/>
        </w:rPr>
        <w:t>26</w:t>
      </w:r>
      <w:r w:rsidR="008C3DF4" w:rsidRPr="008C3DF4">
        <w:rPr>
          <w:rFonts w:ascii="Times New Roman" w:hAnsi="Times New Roman" w:cs="Times New Roman"/>
          <w:color w:val="auto"/>
          <w:vertAlign w:val="superscript"/>
        </w:rPr>
        <w:t>th</w:t>
      </w:r>
      <w:r w:rsidR="008C3DF4">
        <w:rPr>
          <w:rFonts w:ascii="Times New Roman" w:hAnsi="Times New Roman" w:cs="Times New Roman"/>
          <w:color w:val="auto"/>
        </w:rPr>
        <w:t xml:space="preserve">, </w:t>
      </w:r>
      <w:r w:rsidRPr="00922FCD">
        <w:rPr>
          <w:rFonts w:ascii="Times New Roman" w:hAnsi="Times New Roman" w:cs="Times New Roman"/>
          <w:color w:val="auto"/>
        </w:rPr>
        <w:t>2021 within №100/35722) the line "code" of VAT, the source tax number shall be indicated according to the registry. We inform that for UNHCR such attribute #3 is the registration (accounting) number of the taxpayer, which is assigned by the supervisory authorities (for taxpayers not included in the EDRPOU). UNHCR informs that technical problems in filling out tax invoices are over, and version 11.02.033 of the M.</w:t>
      </w:r>
      <w:proofErr w:type="gramStart"/>
      <w:r w:rsidRPr="00922FCD">
        <w:rPr>
          <w:rFonts w:ascii="Times New Roman" w:hAnsi="Times New Roman" w:cs="Times New Roman"/>
          <w:color w:val="auto"/>
        </w:rPr>
        <w:t>E.Doc</w:t>
      </w:r>
      <w:proofErr w:type="gramEnd"/>
      <w:r w:rsidRPr="00922FCD">
        <w:rPr>
          <w:rFonts w:ascii="Times New Roman" w:hAnsi="Times New Roman" w:cs="Times New Roman"/>
          <w:color w:val="auto"/>
        </w:rPr>
        <w:t xml:space="preserve"> software dated from March 16th allowed unhindered registration of tax invoices according to the latest requirements.</w:t>
      </w:r>
    </w:p>
    <w:p w14:paraId="311C73DD" w14:textId="1A7C4D57" w:rsidR="00752729" w:rsidRPr="00922FCD" w:rsidRDefault="00752729" w:rsidP="00C3067B">
      <w:pPr>
        <w:tabs>
          <w:tab w:val="left" w:pos="90"/>
        </w:tabs>
        <w:spacing w:line="240" w:lineRule="auto"/>
        <w:contextualSpacing/>
        <w:rPr>
          <w:rFonts w:ascii="Times New Roman" w:hAnsi="Times New Roman" w:cs="Times New Roman"/>
          <w:color w:val="auto"/>
        </w:rPr>
      </w:pPr>
      <w:r w:rsidRPr="00922FCD">
        <w:rPr>
          <w:rFonts w:ascii="Times New Roman" w:hAnsi="Times New Roman" w:cs="Times New Roman"/>
          <w:color w:val="auto"/>
        </w:rPr>
        <w:t xml:space="preserve">UNHCR takes this opportunity to recall that in accordance with Order No. 763, dated from </w:t>
      </w:r>
      <w:r w:rsidR="00922FCD">
        <w:rPr>
          <w:rFonts w:ascii="Times New Roman" w:hAnsi="Times New Roman" w:cs="Times New Roman"/>
          <w:color w:val="auto"/>
        </w:rPr>
        <w:t xml:space="preserve">September </w:t>
      </w:r>
      <w:r w:rsidRPr="00922FCD">
        <w:rPr>
          <w:rFonts w:ascii="Times New Roman" w:hAnsi="Times New Roman" w:cs="Times New Roman"/>
          <w:color w:val="auto"/>
        </w:rPr>
        <w:t>17</w:t>
      </w:r>
      <w:r w:rsidR="00922FCD" w:rsidRPr="00922FCD">
        <w:rPr>
          <w:rFonts w:ascii="Times New Roman" w:hAnsi="Times New Roman" w:cs="Times New Roman"/>
          <w:color w:val="auto"/>
          <w:vertAlign w:val="superscript"/>
        </w:rPr>
        <w:t>th</w:t>
      </w:r>
      <w:r w:rsidR="008C3DF4">
        <w:rPr>
          <w:rFonts w:ascii="Times New Roman" w:hAnsi="Times New Roman" w:cs="Times New Roman"/>
          <w:color w:val="auto"/>
        </w:rPr>
        <w:t>,</w:t>
      </w:r>
      <w:r w:rsidR="008C3DF4" w:rsidRPr="00922FCD">
        <w:rPr>
          <w:rFonts w:ascii="Times New Roman" w:hAnsi="Times New Roman" w:cs="Times New Roman"/>
          <w:color w:val="auto"/>
        </w:rPr>
        <w:t xml:space="preserve"> </w:t>
      </w:r>
      <w:r w:rsidRPr="00922FCD">
        <w:rPr>
          <w:rFonts w:ascii="Times New Roman" w:hAnsi="Times New Roman" w:cs="Times New Roman"/>
          <w:color w:val="auto"/>
        </w:rPr>
        <w:t>2018, UNHCR's tax number is 568 305 401.</w:t>
      </w:r>
    </w:p>
    <w:p w14:paraId="2D8BB282" w14:textId="6166E90B" w:rsidR="00CB0C90" w:rsidRPr="00922FCD" w:rsidRDefault="00CB0C90" w:rsidP="00C3067B">
      <w:pPr>
        <w:tabs>
          <w:tab w:val="left" w:pos="90"/>
        </w:tabs>
        <w:spacing w:line="240" w:lineRule="auto"/>
        <w:contextualSpacing/>
        <w:rPr>
          <w:rFonts w:ascii="Times New Roman" w:hAnsi="Times New Roman" w:cs="Times New Roman"/>
          <w:color w:val="auto"/>
        </w:rPr>
      </w:pPr>
      <w:r w:rsidRPr="00922FCD">
        <w:rPr>
          <w:rFonts w:ascii="Times New Roman" w:hAnsi="Times New Roman" w:cs="Times New Roman"/>
          <w:color w:val="auto"/>
        </w:rPr>
        <w:t xml:space="preserve">When selling goods and services for UNHCR's own use under Procedure No. 1240, the top-left side of the tax invoice must be marked “X” and indicate the type of reason 12. In this case, the name should be specified in the column “Recipient (buyer)”, namely “The Office of the </w:t>
      </w:r>
      <w:r w:rsidR="00CD04AC" w:rsidRPr="00922FCD">
        <w:rPr>
          <w:rFonts w:ascii="Times New Roman" w:hAnsi="Times New Roman" w:cs="Times New Roman"/>
          <w:color w:val="auto"/>
        </w:rPr>
        <w:t>UN</w:t>
      </w:r>
      <w:r w:rsidRPr="00922FCD">
        <w:rPr>
          <w:rFonts w:ascii="Times New Roman" w:hAnsi="Times New Roman" w:cs="Times New Roman"/>
          <w:color w:val="auto"/>
        </w:rPr>
        <w:t xml:space="preserve"> High Commissioner for Refugees, Representation in Ukraine”, and in the line “Individual tax number of the recipient (buyer)” — put the conditional ID “200000000000”.</w:t>
      </w:r>
    </w:p>
    <w:p w14:paraId="09136A1D" w14:textId="3E8AE194" w:rsidR="0044529B" w:rsidRPr="00922FCD" w:rsidRDefault="0044529B" w:rsidP="00C3067B">
      <w:pPr>
        <w:tabs>
          <w:tab w:val="left" w:pos="90"/>
        </w:tabs>
        <w:spacing w:line="240" w:lineRule="auto"/>
        <w:contextualSpacing/>
        <w:rPr>
          <w:rFonts w:ascii="Times New Roman" w:hAnsi="Times New Roman" w:cs="Times New Roman"/>
          <w:color w:val="auto"/>
        </w:rPr>
      </w:pPr>
      <w:r w:rsidRPr="00922FCD">
        <w:rPr>
          <w:rFonts w:ascii="Times New Roman" w:hAnsi="Times New Roman" w:cs="Times New Roman"/>
          <w:color w:val="auto"/>
        </w:rPr>
        <w:t>Suppliers of goods and services that are VAT payers shall provide a copy of the tax invoice and a receipt for its registration in the unified registry for tax reporting as part of the package of documents. Improper completion of tax invoices, violation of the term of their registration in the electronic registry leads to penalties under the Tax Code of Ukraine, Article 120, as well as the need for suppliers to adjust tax invoices in subsequent periods.</w:t>
      </w:r>
    </w:p>
    <w:p w14:paraId="1E780F86" w14:textId="391F1F31" w:rsidR="00C3067B" w:rsidRPr="00922FCD" w:rsidRDefault="00C3067B" w:rsidP="00C3067B">
      <w:pPr>
        <w:tabs>
          <w:tab w:val="left" w:pos="90"/>
        </w:tabs>
        <w:spacing w:line="240" w:lineRule="auto"/>
        <w:contextualSpacing/>
        <w:rPr>
          <w:rFonts w:ascii="Times New Roman" w:hAnsi="Times New Roman" w:cs="Times New Roman"/>
          <w:color w:val="auto"/>
        </w:rPr>
      </w:pPr>
      <w:r w:rsidRPr="00922FCD">
        <w:rPr>
          <w:rFonts w:ascii="Times New Roman" w:hAnsi="Times New Roman" w:cs="Times New Roman"/>
          <w:color w:val="auto"/>
        </w:rPr>
        <w:t>The UNHCR Office is accredited by the Ministry of Foreign Affairs of Ukraine (Accreditation Certificate No.202/23-148/2-1675, dated from June 9</w:t>
      </w:r>
      <w:r w:rsidRPr="00922FCD">
        <w:rPr>
          <w:rFonts w:ascii="Times New Roman" w:hAnsi="Times New Roman" w:cs="Times New Roman"/>
          <w:color w:val="auto"/>
          <w:vertAlign w:val="superscript"/>
        </w:rPr>
        <w:t>th</w:t>
      </w:r>
      <w:r w:rsidR="00CD04AC" w:rsidRPr="00922FCD">
        <w:rPr>
          <w:rFonts w:ascii="Times New Roman" w:hAnsi="Times New Roman" w:cs="Times New Roman"/>
          <w:color w:val="auto"/>
        </w:rPr>
        <w:t>, 2015</w:t>
      </w:r>
      <w:r w:rsidRPr="00922FCD">
        <w:rPr>
          <w:rFonts w:ascii="Times New Roman" w:hAnsi="Times New Roman" w:cs="Times New Roman"/>
          <w:color w:val="auto"/>
        </w:rPr>
        <w:t>).</w:t>
      </w:r>
    </w:p>
    <w:p w14:paraId="7EF850A8" w14:textId="77777777" w:rsidR="00C3067B" w:rsidRPr="00922FCD" w:rsidRDefault="00C3067B" w:rsidP="00C3067B">
      <w:pPr>
        <w:tabs>
          <w:tab w:val="left" w:pos="90"/>
        </w:tabs>
        <w:spacing w:line="240" w:lineRule="auto"/>
        <w:contextualSpacing/>
        <w:rPr>
          <w:rFonts w:ascii="Times New Roman" w:hAnsi="Times New Roman" w:cs="Times New Roman"/>
          <w:color w:val="auto"/>
        </w:rPr>
      </w:pPr>
      <w:r w:rsidRPr="00922FCD">
        <w:rPr>
          <w:rFonts w:ascii="Times New Roman" w:hAnsi="Times New Roman" w:cs="Times New Roman"/>
          <w:color w:val="auto"/>
        </w:rPr>
        <w:t>UNHCR takes this opportunity to express its respect and hope for further fruitful cooperation to suppliers.</w:t>
      </w:r>
    </w:p>
    <w:p w14:paraId="173B3A17" w14:textId="77777777" w:rsidR="00C3067B" w:rsidRPr="00922FCD" w:rsidRDefault="00C3067B" w:rsidP="00C3067B">
      <w:pPr>
        <w:tabs>
          <w:tab w:val="left" w:pos="90"/>
        </w:tabs>
        <w:spacing w:line="240" w:lineRule="auto"/>
        <w:contextualSpacing/>
        <w:rPr>
          <w:rFonts w:ascii="Times New Roman" w:hAnsi="Times New Roman" w:cs="Times New Roman"/>
          <w:color w:val="auto"/>
        </w:rPr>
      </w:pPr>
    </w:p>
    <w:p w14:paraId="3466BB62" w14:textId="642F5D51" w:rsidR="00CD04AC" w:rsidRPr="00922FCD" w:rsidRDefault="00C3067B" w:rsidP="00CD04AC">
      <w:pPr>
        <w:tabs>
          <w:tab w:val="left" w:pos="90"/>
        </w:tabs>
        <w:spacing w:line="240" w:lineRule="auto"/>
        <w:contextualSpacing/>
        <w:jc w:val="right"/>
        <w:rPr>
          <w:rFonts w:ascii="Times New Roman" w:hAnsi="Times New Roman" w:cs="Times New Roman"/>
          <w:color w:val="auto"/>
        </w:rPr>
      </w:pPr>
      <w:r w:rsidRPr="00922FCD">
        <w:rPr>
          <w:rFonts w:ascii="Times New Roman" w:hAnsi="Times New Roman" w:cs="Times New Roman"/>
          <w:color w:val="auto"/>
        </w:rPr>
        <w:t xml:space="preserve">Best regards, </w:t>
      </w:r>
    </w:p>
    <w:p w14:paraId="081BC78B" w14:textId="2CC2CE2E" w:rsidR="00CD04AC" w:rsidRPr="00922FCD" w:rsidRDefault="00CD04AC" w:rsidP="00CD04AC">
      <w:pPr>
        <w:tabs>
          <w:tab w:val="left" w:pos="90"/>
        </w:tabs>
        <w:spacing w:line="240" w:lineRule="auto"/>
        <w:contextualSpacing/>
        <w:jc w:val="right"/>
        <w:rPr>
          <w:rFonts w:ascii="Times New Roman" w:hAnsi="Times New Roman" w:cs="Times New Roman"/>
          <w:color w:val="auto"/>
        </w:rPr>
      </w:pPr>
    </w:p>
    <w:p w14:paraId="486C7468" w14:textId="1CCFED93" w:rsidR="00CD04AC" w:rsidRPr="00922FCD" w:rsidRDefault="00CD04AC" w:rsidP="00CD04AC">
      <w:pPr>
        <w:tabs>
          <w:tab w:val="left" w:pos="90"/>
        </w:tabs>
        <w:spacing w:line="240" w:lineRule="auto"/>
        <w:contextualSpacing/>
        <w:jc w:val="right"/>
        <w:rPr>
          <w:rFonts w:ascii="Times New Roman" w:hAnsi="Times New Roman" w:cs="Times New Roman"/>
          <w:i/>
          <w:iCs/>
          <w:color w:val="auto"/>
        </w:rPr>
      </w:pPr>
      <w:r w:rsidRPr="00922FCD">
        <w:rPr>
          <w:rFonts w:ascii="Times New Roman" w:hAnsi="Times New Roman" w:cs="Times New Roman"/>
          <w:i/>
          <w:iCs/>
          <w:color w:val="auto"/>
        </w:rPr>
        <w:t>Signature</w:t>
      </w:r>
    </w:p>
    <w:p w14:paraId="56303DF9" w14:textId="6671BCD9" w:rsidR="00C3067B" w:rsidRPr="00922FCD" w:rsidRDefault="00C3067B" w:rsidP="00CD04AC">
      <w:pPr>
        <w:tabs>
          <w:tab w:val="left" w:pos="90"/>
        </w:tabs>
        <w:spacing w:line="240" w:lineRule="auto"/>
        <w:contextualSpacing/>
        <w:jc w:val="right"/>
        <w:rPr>
          <w:rFonts w:ascii="Times New Roman" w:hAnsi="Times New Roman" w:cs="Times New Roman"/>
          <w:color w:val="auto"/>
        </w:rPr>
      </w:pPr>
      <w:r w:rsidRPr="00922FCD">
        <w:rPr>
          <w:rFonts w:ascii="Times New Roman" w:hAnsi="Times New Roman" w:cs="Times New Roman"/>
          <w:color w:val="auto"/>
        </w:rPr>
        <w:t>Noel Calhoun</w:t>
      </w:r>
    </w:p>
    <w:p w14:paraId="13C66D73" w14:textId="77777777" w:rsidR="00C3067B" w:rsidRPr="00922FCD" w:rsidRDefault="00C3067B" w:rsidP="00CD04AC">
      <w:pPr>
        <w:tabs>
          <w:tab w:val="left" w:pos="90"/>
        </w:tabs>
        <w:spacing w:line="240" w:lineRule="auto"/>
        <w:contextualSpacing/>
        <w:jc w:val="right"/>
        <w:rPr>
          <w:rFonts w:ascii="Times New Roman" w:hAnsi="Times New Roman" w:cs="Times New Roman"/>
          <w:color w:val="auto"/>
        </w:rPr>
      </w:pPr>
      <w:r w:rsidRPr="00922FCD">
        <w:rPr>
          <w:rFonts w:ascii="Times New Roman" w:hAnsi="Times New Roman" w:cs="Times New Roman"/>
          <w:color w:val="auto"/>
        </w:rPr>
        <w:t>Deputy Representative</w:t>
      </w:r>
    </w:p>
    <w:p w14:paraId="3E618F26" w14:textId="77777777" w:rsidR="00C3067B" w:rsidRPr="00922FCD" w:rsidRDefault="00C3067B" w:rsidP="00C3067B">
      <w:pPr>
        <w:tabs>
          <w:tab w:val="left" w:pos="90"/>
        </w:tabs>
        <w:spacing w:line="240" w:lineRule="auto"/>
        <w:contextualSpacing/>
        <w:rPr>
          <w:rFonts w:ascii="Times New Roman" w:hAnsi="Times New Roman" w:cs="Times New Roman"/>
          <w:color w:val="auto"/>
        </w:rPr>
      </w:pPr>
    </w:p>
    <w:p w14:paraId="3FBD6B63" w14:textId="7DD9A4C7" w:rsidR="00C3067B" w:rsidRPr="00922FCD" w:rsidRDefault="00C3067B" w:rsidP="00C3067B">
      <w:pPr>
        <w:tabs>
          <w:tab w:val="left" w:pos="90"/>
        </w:tabs>
        <w:spacing w:line="240" w:lineRule="auto"/>
        <w:contextualSpacing/>
        <w:rPr>
          <w:rFonts w:ascii="Times New Roman" w:hAnsi="Times New Roman" w:cs="Times New Roman"/>
          <w:b/>
          <w:bCs/>
          <w:color w:val="auto"/>
        </w:rPr>
      </w:pPr>
      <w:r w:rsidRPr="00922FCD">
        <w:rPr>
          <w:rFonts w:ascii="Times New Roman" w:hAnsi="Times New Roman" w:cs="Times New Roman"/>
          <w:b/>
          <w:bCs/>
          <w:color w:val="auto"/>
        </w:rPr>
        <w:t xml:space="preserve">To suppliers of goods and services for the needs of the Office of the </w:t>
      </w:r>
      <w:r w:rsidR="00CD04AC" w:rsidRPr="00922FCD">
        <w:rPr>
          <w:rFonts w:ascii="Times New Roman" w:hAnsi="Times New Roman" w:cs="Times New Roman"/>
          <w:b/>
          <w:bCs/>
          <w:color w:val="auto"/>
        </w:rPr>
        <w:t>UN</w:t>
      </w:r>
      <w:r w:rsidRPr="00922FCD">
        <w:rPr>
          <w:rFonts w:ascii="Times New Roman" w:hAnsi="Times New Roman" w:cs="Times New Roman"/>
          <w:b/>
          <w:bCs/>
          <w:color w:val="auto"/>
        </w:rPr>
        <w:t xml:space="preserve"> High Commissioner for Refugees, Representation in Ukraine </w:t>
      </w:r>
    </w:p>
    <w:p w14:paraId="71CAABC8" w14:textId="7E2FEC51" w:rsidR="00CB0C90" w:rsidRPr="00922FCD" w:rsidRDefault="00C3067B" w:rsidP="00E22383">
      <w:pPr>
        <w:tabs>
          <w:tab w:val="left" w:pos="90"/>
        </w:tabs>
        <w:spacing w:line="240" w:lineRule="auto"/>
        <w:contextualSpacing/>
        <w:rPr>
          <w:rFonts w:ascii="Times New Roman" w:hAnsi="Times New Roman" w:cs="Times New Roman"/>
          <w:b/>
          <w:bCs/>
          <w:color w:val="auto"/>
        </w:rPr>
      </w:pPr>
      <w:r w:rsidRPr="00922FCD">
        <w:rPr>
          <w:rFonts w:ascii="Times New Roman" w:hAnsi="Times New Roman" w:cs="Times New Roman"/>
          <w:b/>
          <w:bCs/>
          <w:color w:val="auto"/>
        </w:rPr>
        <w:t>To Management, Accounting, Sales</w:t>
      </w:r>
      <w:r w:rsidR="00CD04AC" w:rsidRPr="00922FCD">
        <w:rPr>
          <w:rFonts w:ascii="Times New Roman" w:hAnsi="Times New Roman" w:cs="Times New Roman"/>
          <w:b/>
          <w:bCs/>
          <w:color w:val="auto"/>
        </w:rPr>
        <w:t xml:space="preserve"> Department</w:t>
      </w:r>
    </w:p>
    <w:sectPr w:rsidR="00CB0C90" w:rsidRPr="00922FCD" w:rsidSect="007549B6">
      <w:headerReference w:type="default" r:id="rId10"/>
      <w:headerReference w:type="first" r:id="rId11"/>
      <w:footerReference w:type="first" r:id="rId12"/>
      <w:pgSz w:w="12240" w:h="15840"/>
      <w:pgMar w:top="850" w:right="850" w:bottom="850" w:left="1417" w:header="15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5305E" w14:textId="77777777" w:rsidR="007460D3" w:rsidRDefault="007460D3" w:rsidP="005C094A">
      <w:pPr>
        <w:spacing w:line="240" w:lineRule="auto"/>
      </w:pPr>
      <w:r>
        <w:separator/>
      </w:r>
    </w:p>
  </w:endnote>
  <w:endnote w:type="continuationSeparator" w:id="0">
    <w:p w14:paraId="2FC13537" w14:textId="77777777" w:rsidR="007460D3" w:rsidRDefault="007460D3" w:rsidP="005C09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4FAE7" w14:textId="2CC13C9D" w:rsidR="007549B6" w:rsidRPr="00632C2C" w:rsidRDefault="007549B6" w:rsidP="007549B6">
    <w:pPr>
      <w:jc w:val="center"/>
    </w:pPr>
  </w:p>
  <w:p w14:paraId="201A5E37" w14:textId="77777777" w:rsidR="007549B6" w:rsidRPr="007549B6" w:rsidRDefault="007549B6">
    <w:pPr>
      <w:pStyle w:val="Footer"/>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85D51" w14:textId="77777777" w:rsidR="007460D3" w:rsidRDefault="007460D3" w:rsidP="005C094A">
      <w:pPr>
        <w:spacing w:line="240" w:lineRule="auto"/>
      </w:pPr>
      <w:r>
        <w:separator/>
      </w:r>
    </w:p>
  </w:footnote>
  <w:footnote w:type="continuationSeparator" w:id="0">
    <w:p w14:paraId="567A6151" w14:textId="77777777" w:rsidR="007460D3" w:rsidRDefault="007460D3" w:rsidP="005C09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1CE3A" w14:textId="77777777" w:rsidR="005C094A" w:rsidRPr="001C354D" w:rsidRDefault="005C094A" w:rsidP="005C094A">
    <w:pPr>
      <w:pStyle w:val="Header"/>
      <w:jc w:val="center"/>
    </w:pPr>
  </w:p>
  <w:p w14:paraId="6C014855" w14:textId="77777777" w:rsidR="005C094A" w:rsidRPr="000E4711" w:rsidRDefault="005C094A" w:rsidP="005C094A">
    <w:pPr>
      <w:pStyle w:val="Header"/>
      <w:jc w:val="center"/>
    </w:pPr>
  </w:p>
  <w:p w14:paraId="0840C6BD" w14:textId="77777777" w:rsidR="005C094A" w:rsidRDefault="005C094A">
    <w:pPr>
      <w:pStyle w:val="Header"/>
    </w:pPr>
  </w:p>
  <w:p w14:paraId="3814FCD4" w14:textId="77777777" w:rsidR="005C094A" w:rsidRDefault="005C094A">
    <w:pPr>
      <w:pStyle w:val="Header"/>
    </w:pPr>
  </w:p>
  <w:p w14:paraId="18342563" w14:textId="77777777" w:rsidR="005C094A" w:rsidRDefault="005C094A">
    <w:pPr>
      <w:pStyle w:val="Header"/>
    </w:pPr>
  </w:p>
  <w:p w14:paraId="238B0EAC" w14:textId="77777777" w:rsidR="005C094A" w:rsidRDefault="005C094A">
    <w:pPr>
      <w:pStyle w:val="Header"/>
    </w:pPr>
  </w:p>
  <w:p w14:paraId="28BEAFCE" w14:textId="77777777" w:rsidR="005C094A" w:rsidRDefault="005C094A">
    <w:pPr>
      <w:pStyle w:val="Header"/>
    </w:pPr>
  </w:p>
  <w:p w14:paraId="366B4B14" w14:textId="77777777" w:rsidR="005C094A" w:rsidRDefault="005C094A">
    <w:pPr>
      <w:pStyle w:val="Header"/>
    </w:pPr>
  </w:p>
  <w:p w14:paraId="4D2BFE8E" w14:textId="77777777" w:rsidR="005C094A" w:rsidRDefault="005C0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5C5C" w14:textId="77777777" w:rsidR="007549B6" w:rsidRDefault="00731F84" w:rsidP="007549B6">
    <w:pPr>
      <w:pStyle w:val="Header"/>
      <w:jc w:val="center"/>
    </w:pPr>
    <w:r>
      <w:rPr>
        <w:noProof/>
      </w:rPr>
      <w:drawing>
        <wp:anchor distT="0" distB="0" distL="114300" distR="114300" simplePos="0" relativeHeight="251670528" behindDoc="0" locked="0" layoutInCell="0" allowOverlap="1" wp14:anchorId="6797C3BE" wp14:editId="443D3FD1">
          <wp:simplePos x="0" y="0"/>
          <wp:positionH relativeFrom="column">
            <wp:posOffset>-733425</wp:posOffset>
          </wp:positionH>
          <wp:positionV relativeFrom="paragraph">
            <wp:posOffset>-899160</wp:posOffset>
          </wp:positionV>
          <wp:extent cx="3858895" cy="1085215"/>
          <wp:effectExtent l="0" t="0" r="8255" b="635"/>
          <wp:wrapTopAndBottom/>
          <wp:docPr id="1" name="Picture 1" descr="Of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8895" cy="1085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8F6FD" w14:textId="77777777" w:rsidR="007549B6" w:rsidRDefault="007549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NTO3NDQ2MDOxNDdW0lEKTi0uzszPAykwMqoFABL58JUtAAAA"/>
  </w:docVars>
  <w:rsids>
    <w:rsidRoot w:val="005C094A"/>
    <w:rsid w:val="00007138"/>
    <w:rsid w:val="00013C49"/>
    <w:rsid w:val="00020522"/>
    <w:rsid w:val="00044BB9"/>
    <w:rsid w:val="0004639E"/>
    <w:rsid w:val="000A4CB4"/>
    <w:rsid w:val="000A523C"/>
    <w:rsid w:val="000C0DAE"/>
    <w:rsid w:val="000E2BA2"/>
    <w:rsid w:val="00104F8A"/>
    <w:rsid w:val="00114760"/>
    <w:rsid w:val="00172808"/>
    <w:rsid w:val="00185785"/>
    <w:rsid w:val="001B2188"/>
    <w:rsid w:val="00205085"/>
    <w:rsid w:val="00206DDF"/>
    <w:rsid w:val="00221758"/>
    <w:rsid w:val="002236F4"/>
    <w:rsid w:val="00225C84"/>
    <w:rsid w:val="002524A3"/>
    <w:rsid w:val="002645AB"/>
    <w:rsid w:val="00292837"/>
    <w:rsid w:val="00293033"/>
    <w:rsid w:val="002A54F6"/>
    <w:rsid w:val="002B3708"/>
    <w:rsid w:val="002C50AB"/>
    <w:rsid w:val="002D37AD"/>
    <w:rsid w:val="002F664D"/>
    <w:rsid w:val="0033140B"/>
    <w:rsid w:val="003541C0"/>
    <w:rsid w:val="0036736A"/>
    <w:rsid w:val="00386316"/>
    <w:rsid w:val="00390944"/>
    <w:rsid w:val="0039399D"/>
    <w:rsid w:val="003E775B"/>
    <w:rsid w:val="0044529B"/>
    <w:rsid w:val="0045583D"/>
    <w:rsid w:val="004605DB"/>
    <w:rsid w:val="00462E88"/>
    <w:rsid w:val="004D46D9"/>
    <w:rsid w:val="004D794C"/>
    <w:rsid w:val="004F0548"/>
    <w:rsid w:val="00514DE5"/>
    <w:rsid w:val="00535D54"/>
    <w:rsid w:val="00587155"/>
    <w:rsid w:val="00587F27"/>
    <w:rsid w:val="005A1ECC"/>
    <w:rsid w:val="005C094A"/>
    <w:rsid w:val="005D2CE7"/>
    <w:rsid w:val="006164EF"/>
    <w:rsid w:val="00621E77"/>
    <w:rsid w:val="00633874"/>
    <w:rsid w:val="00663970"/>
    <w:rsid w:val="00671182"/>
    <w:rsid w:val="0068736B"/>
    <w:rsid w:val="006C0217"/>
    <w:rsid w:val="006C5EC3"/>
    <w:rsid w:val="006D606C"/>
    <w:rsid w:val="006D7335"/>
    <w:rsid w:val="006F2378"/>
    <w:rsid w:val="007137F8"/>
    <w:rsid w:val="00731F84"/>
    <w:rsid w:val="007460D3"/>
    <w:rsid w:val="00752729"/>
    <w:rsid w:val="007549B6"/>
    <w:rsid w:val="00792A63"/>
    <w:rsid w:val="007A50E8"/>
    <w:rsid w:val="007B4BE5"/>
    <w:rsid w:val="007B7A18"/>
    <w:rsid w:val="007D4E7A"/>
    <w:rsid w:val="007D53F3"/>
    <w:rsid w:val="007D5407"/>
    <w:rsid w:val="007E05A3"/>
    <w:rsid w:val="007F3318"/>
    <w:rsid w:val="00846104"/>
    <w:rsid w:val="00864D0F"/>
    <w:rsid w:val="00866ACF"/>
    <w:rsid w:val="008A2CC6"/>
    <w:rsid w:val="008B098D"/>
    <w:rsid w:val="008B1B67"/>
    <w:rsid w:val="008C3DF4"/>
    <w:rsid w:val="008D1069"/>
    <w:rsid w:val="00901A5F"/>
    <w:rsid w:val="00922FCD"/>
    <w:rsid w:val="009248B3"/>
    <w:rsid w:val="00951DEB"/>
    <w:rsid w:val="00965C3A"/>
    <w:rsid w:val="009723BD"/>
    <w:rsid w:val="00976746"/>
    <w:rsid w:val="0099704A"/>
    <w:rsid w:val="009C5686"/>
    <w:rsid w:val="009C5CED"/>
    <w:rsid w:val="009D20B0"/>
    <w:rsid w:val="009F00E9"/>
    <w:rsid w:val="00A20498"/>
    <w:rsid w:val="00A3198B"/>
    <w:rsid w:val="00A45F94"/>
    <w:rsid w:val="00A51EDF"/>
    <w:rsid w:val="00A520B3"/>
    <w:rsid w:val="00A636DA"/>
    <w:rsid w:val="00A71C36"/>
    <w:rsid w:val="00A83948"/>
    <w:rsid w:val="00AD160F"/>
    <w:rsid w:val="00AE22E8"/>
    <w:rsid w:val="00AE51BC"/>
    <w:rsid w:val="00AF1CE7"/>
    <w:rsid w:val="00B158EC"/>
    <w:rsid w:val="00B6013F"/>
    <w:rsid w:val="00BA606C"/>
    <w:rsid w:val="00BE5B6C"/>
    <w:rsid w:val="00BE5F34"/>
    <w:rsid w:val="00BF5226"/>
    <w:rsid w:val="00C3067B"/>
    <w:rsid w:val="00C53BB2"/>
    <w:rsid w:val="00CA64CA"/>
    <w:rsid w:val="00CB0C90"/>
    <w:rsid w:val="00CD04AC"/>
    <w:rsid w:val="00D10A38"/>
    <w:rsid w:val="00D16E17"/>
    <w:rsid w:val="00D17D94"/>
    <w:rsid w:val="00D66C5D"/>
    <w:rsid w:val="00D7522D"/>
    <w:rsid w:val="00D854D7"/>
    <w:rsid w:val="00D95F54"/>
    <w:rsid w:val="00DC1DA6"/>
    <w:rsid w:val="00DD49CD"/>
    <w:rsid w:val="00DD7A0E"/>
    <w:rsid w:val="00DF6AD9"/>
    <w:rsid w:val="00E05833"/>
    <w:rsid w:val="00E21CC5"/>
    <w:rsid w:val="00E22383"/>
    <w:rsid w:val="00E442EC"/>
    <w:rsid w:val="00E53909"/>
    <w:rsid w:val="00E54599"/>
    <w:rsid w:val="00E56C86"/>
    <w:rsid w:val="00E616CD"/>
    <w:rsid w:val="00EA5AA9"/>
    <w:rsid w:val="00EB1E8B"/>
    <w:rsid w:val="00EC0ACB"/>
    <w:rsid w:val="00F5758A"/>
    <w:rsid w:val="00F90191"/>
    <w:rsid w:val="00FB52ED"/>
    <w:rsid w:val="00FD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7A5FA"/>
  <w15:docId w15:val="{2A54D9EC-B16E-446A-AAE1-A6F6D47D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94A"/>
    <w:pPr>
      <w:shd w:val="clear" w:color="auto" w:fill="FFFFFF"/>
      <w:tabs>
        <w:tab w:val="left" w:pos="4820"/>
      </w:tabs>
      <w:spacing w:after="0" w:line="280" w:lineRule="exact"/>
      <w:jc w:val="both"/>
    </w:pPr>
    <w:rPr>
      <w:rFonts w:eastAsia="Times New Roman" w:cs="Arial"/>
      <w:color w:val="333333"/>
      <w:shd w:val="clear" w:color="auto" w:fill="FFFFFF"/>
      <w:lang w:eastAsia="fr-CH"/>
    </w:rPr>
  </w:style>
  <w:style w:type="paragraph" w:styleId="Heading1">
    <w:name w:val="heading 1"/>
    <w:basedOn w:val="Normal"/>
    <w:next w:val="Normal"/>
    <w:link w:val="Heading1Char"/>
    <w:uiPriority w:val="9"/>
    <w:qFormat/>
    <w:rsid w:val="005C094A"/>
    <w:pPr>
      <w:keepNext/>
      <w:keepLines/>
      <w:shd w:val="clear" w:color="auto" w:fill="auto"/>
      <w:tabs>
        <w:tab w:val="clear" w:pos="4820"/>
      </w:tabs>
      <w:spacing w:before="240" w:line="259" w:lineRule="auto"/>
      <w:jc w:val="left"/>
      <w:outlineLvl w:val="0"/>
    </w:pPr>
    <w:rPr>
      <w:rFonts w:asciiTheme="majorHAnsi" w:eastAsiaTheme="majorEastAsia" w:hAnsiTheme="majorHAnsi" w:cstheme="majorBidi"/>
      <w:color w:val="2E74B5" w:themeColor="accent1" w:themeShade="BF"/>
      <w:sz w:val="32"/>
      <w:szCs w:val="32"/>
      <w:shd w:val="clear" w:color="auto" w:fill="auto"/>
      <w:lang w:eastAsia="en-US"/>
    </w:rPr>
  </w:style>
  <w:style w:type="paragraph" w:styleId="Heading2">
    <w:name w:val="heading 2"/>
    <w:aliases w:val="Footer Text"/>
    <w:basedOn w:val="NoSpacing"/>
    <w:next w:val="Normal"/>
    <w:link w:val="Heading2Char"/>
    <w:uiPriority w:val="9"/>
    <w:unhideWhenUsed/>
    <w:qFormat/>
    <w:rsid w:val="005C094A"/>
    <w:pPr>
      <w:shd w:val="clear" w:color="auto" w:fill="FFFFFF"/>
      <w:tabs>
        <w:tab w:val="left" w:pos="4820"/>
        <w:tab w:val="right" w:pos="9348"/>
      </w:tabs>
      <w:spacing w:line="240" w:lineRule="exact"/>
      <w:jc w:val="center"/>
      <w:outlineLvl w:val="1"/>
    </w:pPr>
    <w:rPr>
      <w:rFonts w:asciiTheme="majorHAnsi" w:eastAsia="Times New Roman" w:hAnsiTheme="majorHAnsi" w:cs="Calibri Light"/>
      <w:color w:val="0033A0"/>
      <w:sz w:val="18"/>
      <w:szCs w:val="18"/>
      <w:shd w:val="clear" w:color="auto" w:fill="FFFFFF"/>
      <w:lang w:val="fr-CH" w:eastAsia="fr-CH"/>
    </w:rPr>
  </w:style>
  <w:style w:type="paragraph" w:styleId="Heading3">
    <w:name w:val="heading 3"/>
    <w:aliases w:val="Footer CAPS,Footer_Caps"/>
    <w:basedOn w:val="Heading1"/>
    <w:next w:val="Normal"/>
    <w:link w:val="Heading3Char"/>
    <w:uiPriority w:val="9"/>
    <w:unhideWhenUsed/>
    <w:qFormat/>
    <w:rsid w:val="005C094A"/>
    <w:pPr>
      <w:keepNext w:val="0"/>
      <w:keepLines w:val="0"/>
      <w:tabs>
        <w:tab w:val="left" w:pos="4820"/>
      </w:tabs>
      <w:spacing w:before="0" w:line="240" w:lineRule="auto"/>
      <w:jc w:val="center"/>
      <w:outlineLvl w:val="2"/>
    </w:pPr>
    <w:rPr>
      <w:rFonts w:asciiTheme="minorHAnsi" w:eastAsia="Times New Roman" w:hAnsiTheme="minorHAnsi" w:cs="Calibri Light"/>
      <w:color w:val="0033A0"/>
      <w:sz w:val="18"/>
      <w:szCs w:val="18"/>
      <w:shd w:val="clear" w:color="auto" w:fill="FFFFFF"/>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94A"/>
    <w:pPr>
      <w:shd w:val="clear" w:color="auto" w:fill="auto"/>
      <w:tabs>
        <w:tab w:val="clear" w:pos="4820"/>
        <w:tab w:val="center" w:pos="4986"/>
        <w:tab w:val="right" w:pos="9973"/>
      </w:tabs>
      <w:spacing w:line="240" w:lineRule="auto"/>
      <w:jc w:val="left"/>
    </w:pPr>
    <w:rPr>
      <w:rFonts w:eastAsiaTheme="minorHAnsi" w:cstheme="minorBidi"/>
      <w:color w:val="auto"/>
      <w:shd w:val="clear" w:color="auto" w:fill="auto"/>
      <w:lang w:eastAsia="en-US"/>
    </w:rPr>
  </w:style>
  <w:style w:type="character" w:customStyle="1" w:styleId="HeaderChar">
    <w:name w:val="Header Char"/>
    <w:basedOn w:val="DefaultParagraphFont"/>
    <w:link w:val="Header"/>
    <w:uiPriority w:val="99"/>
    <w:rsid w:val="005C094A"/>
  </w:style>
  <w:style w:type="paragraph" w:styleId="Footer">
    <w:name w:val="footer"/>
    <w:basedOn w:val="Normal"/>
    <w:link w:val="FooterChar"/>
    <w:uiPriority w:val="99"/>
    <w:unhideWhenUsed/>
    <w:rsid w:val="005C094A"/>
    <w:pPr>
      <w:shd w:val="clear" w:color="auto" w:fill="auto"/>
      <w:tabs>
        <w:tab w:val="clear" w:pos="4820"/>
        <w:tab w:val="center" w:pos="4986"/>
        <w:tab w:val="right" w:pos="9973"/>
      </w:tabs>
      <w:spacing w:line="240" w:lineRule="auto"/>
      <w:jc w:val="left"/>
    </w:pPr>
    <w:rPr>
      <w:rFonts w:eastAsiaTheme="minorHAnsi" w:cstheme="minorBidi"/>
      <w:color w:val="auto"/>
      <w:shd w:val="clear" w:color="auto" w:fill="auto"/>
      <w:lang w:eastAsia="en-US"/>
    </w:rPr>
  </w:style>
  <w:style w:type="character" w:customStyle="1" w:styleId="FooterChar">
    <w:name w:val="Footer Char"/>
    <w:basedOn w:val="DefaultParagraphFont"/>
    <w:link w:val="Footer"/>
    <w:uiPriority w:val="99"/>
    <w:rsid w:val="005C094A"/>
  </w:style>
  <w:style w:type="character" w:customStyle="1" w:styleId="Heading2Char">
    <w:name w:val="Heading 2 Char"/>
    <w:aliases w:val="Footer Text Char"/>
    <w:basedOn w:val="DefaultParagraphFont"/>
    <w:link w:val="Heading2"/>
    <w:uiPriority w:val="9"/>
    <w:rsid w:val="005C094A"/>
    <w:rPr>
      <w:rFonts w:asciiTheme="majorHAnsi" w:eastAsia="Times New Roman" w:hAnsiTheme="majorHAnsi" w:cs="Calibri Light"/>
      <w:color w:val="0033A0"/>
      <w:sz w:val="18"/>
      <w:szCs w:val="18"/>
      <w:shd w:val="clear" w:color="auto" w:fill="FFFFFF"/>
      <w:lang w:val="fr-CH" w:eastAsia="fr-CH"/>
    </w:rPr>
  </w:style>
  <w:style w:type="character" w:customStyle="1" w:styleId="Heading3Char">
    <w:name w:val="Heading 3 Char"/>
    <w:aliases w:val="Footer CAPS Char,Footer_Caps Char"/>
    <w:basedOn w:val="DefaultParagraphFont"/>
    <w:link w:val="Heading3"/>
    <w:uiPriority w:val="9"/>
    <w:rsid w:val="005C094A"/>
    <w:rPr>
      <w:rFonts w:eastAsia="Times New Roman" w:cs="Calibri Light"/>
      <w:color w:val="0033A0"/>
      <w:sz w:val="18"/>
      <w:szCs w:val="18"/>
      <w:lang w:eastAsia="fr-CH"/>
    </w:rPr>
  </w:style>
  <w:style w:type="character" w:styleId="Hyperlink">
    <w:name w:val="Hyperlink"/>
    <w:basedOn w:val="DefaultParagraphFont"/>
    <w:uiPriority w:val="99"/>
    <w:unhideWhenUsed/>
    <w:rsid w:val="005C094A"/>
    <w:rPr>
      <w:color w:val="0563C1" w:themeColor="hyperlink"/>
      <w:u w:val="single"/>
    </w:rPr>
  </w:style>
  <w:style w:type="paragraph" w:styleId="NoSpacing">
    <w:name w:val="No Spacing"/>
    <w:aliases w:val="Blue Text"/>
    <w:uiPriority w:val="1"/>
    <w:qFormat/>
    <w:rsid w:val="005C094A"/>
    <w:pPr>
      <w:spacing w:after="0" w:line="240" w:lineRule="auto"/>
    </w:pPr>
  </w:style>
  <w:style w:type="character" w:customStyle="1" w:styleId="Heading1Char">
    <w:name w:val="Heading 1 Char"/>
    <w:basedOn w:val="DefaultParagraphFont"/>
    <w:link w:val="Heading1"/>
    <w:uiPriority w:val="9"/>
    <w:rsid w:val="005C094A"/>
    <w:rPr>
      <w:rFonts w:asciiTheme="majorHAnsi" w:eastAsiaTheme="majorEastAsia" w:hAnsiTheme="majorHAnsi" w:cstheme="majorBidi"/>
      <w:color w:val="2E74B5" w:themeColor="accent1" w:themeShade="BF"/>
      <w:sz w:val="32"/>
      <w:szCs w:val="32"/>
    </w:rPr>
  </w:style>
  <w:style w:type="paragraph" w:customStyle="1" w:styleId="TextTab">
    <w:name w:val="Text Tab"/>
    <w:basedOn w:val="Normal"/>
    <w:next w:val="Normal"/>
    <w:autoRedefine/>
    <w:qFormat/>
    <w:rsid w:val="005C094A"/>
    <w:pPr>
      <w:shd w:val="clear" w:color="auto" w:fill="auto"/>
      <w:spacing w:line="240" w:lineRule="auto"/>
      <w:ind w:firstLine="567"/>
    </w:pPr>
    <w:rPr>
      <w:rFonts w:cs="Calibri Light"/>
      <w:color w:val="212121"/>
      <w:lang w:val="es-ES"/>
    </w:rPr>
  </w:style>
  <w:style w:type="paragraph" w:customStyle="1" w:styleId="Text">
    <w:name w:val="Text"/>
    <w:basedOn w:val="Normal"/>
    <w:rsid w:val="00BA606C"/>
    <w:pPr>
      <w:widowControl w:val="0"/>
      <w:shd w:val="clear" w:color="auto" w:fill="auto"/>
      <w:tabs>
        <w:tab w:val="clear" w:pos="4820"/>
      </w:tabs>
      <w:spacing w:line="240" w:lineRule="auto"/>
      <w:jc w:val="left"/>
    </w:pPr>
    <w:rPr>
      <w:rFonts w:ascii="Times New Roman" w:hAnsi="Times New Roman" w:cs="Times New Roman"/>
      <w:color w:val="auto"/>
      <w:sz w:val="24"/>
      <w:szCs w:val="20"/>
      <w:shd w:val="clear" w:color="auto" w:fill="auto"/>
      <w:lang w:val="uk-UA" w:eastAsia="ru-RU"/>
    </w:rPr>
  </w:style>
  <w:style w:type="paragraph" w:styleId="BalloonText">
    <w:name w:val="Balloon Text"/>
    <w:basedOn w:val="Normal"/>
    <w:link w:val="BalloonTextChar"/>
    <w:uiPriority w:val="99"/>
    <w:semiHidden/>
    <w:unhideWhenUsed/>
    <w:rsid w:val="002217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758"/>
    <w:rPr>
      <w:rFonts w:ascii="Segoe UI" w:eastAsia="Times New Roman" w:hAnsi="Segoe UI" w:cs="Segoe UI"/>
      <w:color w:val="333333"/>
      <w:sz w:val="18"/>
      <w:szCs w:val="18"/>
      <w:shd w:val="clear" w:color="auto" w:fill="FFFFFF"/>
      <w:lang w:eastAsia="fr-CH"/>
    </w:rPr>
  </w:style>
  <w:style w:type="character" w:styleId="Emphasis">
    <w:name w:val="Emphasis"/>
    <w:basedOn w:val="DefaultParagraphFont"/>
    <w:uiPriority w:val="20"/>
    <w:qFormat/>
    <w:rsid w:val="00AD16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57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12" ma:contentTypeDescription="Create a new document." ma:contentTypeScope="" ma:versionID="0c0021eaf62692d953b0a7f8739ed537">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9c7c7669a0eba53d676a6fd659b6ae3f"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1BD7C-29DB-4274-B221-A30AD048DA42}">
  <ds:schemaRefs>
    <ds:schemaRef ds:uri="http://schemas.microsoft.com/sharepoint/v3/contenttype/forms"/>
  </ds:schemaRefs>
</ds:datastoreItem>
</file>

<file path=customXml/itemProps2.xml><?xml version="1.0" encoding="utf-8"?>
<ds:datastoreItem xmlns:ds="http://schemas.openxmlformats.org/officeDocument/2006/customXml" ds:itemID="{B98D1C0E-361C-46D0-BCBB-495982F9B7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802A71-54BC-4C4E-BE44-E22B74539040}">
  <ds:schemaRefs>
    <ds:schemaRef ds:uri="http://schemas.openxmlformats.org/officeDocument/2006/bibliography"/>
  </ds:schemaRefs>
</ds:datastoreItem>
</file>

<file path=customXml/itemProps4.xml><?xml version="1.0" encoding="utf-8"?>
<ds:datastoreItem xmlns:ds="http://schemas.openxmlformats.org/officeDocument/2006/customXml" ds:itemID="{8F5B779C-B6B2-44D4-934F-9093AEDA1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d5251-ef0c-472b-8560-265d0ea24ad8"/>
    <ds:schemaRef ds:uri="013c30a8-76b9-4357-a999-24e8bf0a1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LYTVYNENKO Oleksandra</dc:creator>
  <cp:keywords/>
  <dc:description/>
  <cp:lastModifiedBy>Yuliia Kriuger</cp:lastModifiedBy>
  <cp:revision>55</cp:revision>
  <cp:lastPrinted>2021-03-25T08:08:00Z</cp:lastPrinted>
  <dcterms:created xsi:type="dcterms:W3CDTF">2020-12-10T16:59:00Z</dcterms:created>
  <dcterms:modified xsi:type="dcterms:W3CDTF">2021-11-18T13:29:00Z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0x0101007C8D1B5FFD618B4E96C2FF7D88AB182B</vt:lpwstr>
  </property>
</Properties>
</file>