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115FD" w14:textId="35F03B33" w:rsidR="00086AC5" w:rsidRPr="00160CC7" w:rsidRDefault="00662502">
      <w:pPr>
        <w:pStyle w:val="P68B1DB1-Normal1"/>
        <w:ind w:right="-874"/>
        <w:jc w:val="center"/>
        <w:rPr>
          <w:lang w:val="ru-RU"/>
        </w:rPr>
      </w:pPr>
      <w:r>
        <w:t>UKR</w:t>
      </w:r>
      <w:r w:rsidRPr="00160CC7">
        <w:rPr>
          <w:lang w:val="ru-RU"/>
        </w:rPr>
        <w:t>/</w:t>
      </w:r>
      <w:r>
        <w:t>ITB</w:t>
      </w:r>
      <w:r w:rsidRPr="00160CC7">
        <w:rPr>
          <w:lang w:val="ru-RU"/>
        </w:rPr>
        <w:t>/2022-011</w:t>
      </w:r>
    </w:p>
    <w:p w14:paraId="11B814E6" w14:textId="0218D259" w:rsidR="00086AC5" w:rsidRPr="00160CC7" w:rsidRDefault="00662502">
      <w:pPr>
        <w:pStyle w:val="P68B1DB1-Normal2"/>
        <w:ind w:right="-874"/>
        <w:jc w:val="center"/>
        <w:rPr>
          <w:lang w:val="ru-RU"/>
        </w:rPr>
      </w:pPr>
      <w:r w:rsidRPr="00160CC7">
        <w:rPr>
          <w:lang w:val="ru-RU"/>
        </w:rPr>
        <w:t xml:space="preserve">ДОДАТОК </w:t>
      </w:r>
      <w:r w:rsidR="00A01D7E">
        <w:rPr>
          <w:lang w:val="ru-RU"/>
        </w:rPr>
        <w:t>В</w:t>
      </w:r>
      <w:r w:rsidR="00913B66">
        <w:rPr>
          <w:lang w:val="ru-RU"/>
        </w:rPr>
        <w:t>1</w:t>
      </w:r>
      <w:r w:rsidRPr="00160CC7">
        <w:rPr>
          <w:lang w:val="ru-RU"/>
        </w:rPr>
        <w:t xml:space="preserve"> – ТЕХНІЧНЕ ЗАВДАННЯ (ТЗ)</w:t>
      </w:r>
    </w:p>
    <w:p w14:paraId="167F2DD5" w14:textId="77777777" w:rsidR="00086AC5" w:rsidRPr="00160CC7" w:rsidRDefault="00086AC5">
      <w:pPr>
        <w:ind w:right="-874"/>
        <w:jc w:val="both"/>
        <w:rPr>
          <w:b/>
          <w:lang w:val="ru-RU"/>
        </w:rPr>
      </w:pPr>
    </w:p>
    <w:p w14:paraId="038FB1AE" w14:textId="378222D6" w:rsidR="00086AC5" w:rsidRPr="00662502" w:rsidRDefault="00662502">
      <w:pPr>
        <w:pStyle w:val="P68B1DB1-Normal3"/>
        <w:ind w:right="-874"/>
        <w:jc w:val="both"/>
        <w:rPr>
          <w:lang w:val="ru-RU"/>
        </w:rPr>
      </w:pPr>
      <w:r w:rsidRPr="00662502">
        <w:rPr>
          <w:lang w:val="ru-RU"/>
        </w:rPr>
        <w:t>Передумови:</w:t>
      </w:r>
    </w:p>
    <w:p w14:paraId="5BA5D2AA" w14:textId="50996172" w:rsidR="00086AC5" w:rsidRPr="00160CC7" w:rsidRDefault="00662502">
      <w:pPr>
        <w:pStyle w:val="P68B1DB1-Normal4"/>
        <w:ind w:right="-874"/>
        <w:jc w:val="both"/>
        <w:rPr>
          <w:lang w:val="ru-RU"/>
        </w:rPr>
      </w:pPr>
      <w:r w:rsidRPr="00662502">
        <w:rPr>
          <w:lang w:val="ru-RU"/>
        </w:rPr>
        <w:t xml:space="preserve">Після нещодавнього конфлікту та пов'язаного з ним пошкодження будинків, квартир та інших будівель, УВКБ ООН хотіло б погодити рамковий </w:t>
      </w:r>
      <w:r>
        <w:rPr>
          <w:lang w:val="ru-RU"/>
        </w:rPr>
        <w:t>договір</w:t>
      </w:r>
      <w:r w:rsidRPr="00662502">
        <w:rPr>
          <w:lang w:val="ru-RU"/>
        </w:rPr>
        <w:t xml:space="preserve"> по всій Україні, щоб допомогти в усуненні</w:t>
      </w:r>
      <w:r>
        <w:rPr>
          <w:lang w:val="ru-RU"/>
        </w:rPr>
        <w:t xml:space="preserve"> наслідків</w:t>
      </w:r>
      <w:r w:rsidRPr="00662502">
        <w:rPr>
          <w:lang w:val="ru-RU"/>
        </w:rPr>
        <w:t xml:space="preserve">. </w:t>
      </w:r>
      <w:r w:rsidRPr="00160CC7">
        <w:rPr>
          <w:lang w:val="ru-RU"/>
        </w:rPr>
        <w:t xml:space="preserve">При цьому УВКБ ООН хотіло б замінити старі вікна на сучасні </w:t>
      </w:r>
      <w:r>
        <w:rPr>
          <w:lang w:val="ru-RU"/>
        </w:rPr>
        <w:t>з метою</w:t>
      </w:r>
      <w:r w:rsidRPr="00160CC7">
        <w:rPr>
          <w:lang w:val="ru-RU"/>
        </w:rPr>
        <w:t xml:space="preserve"> підготовки до зими. </w:t>
      </w:r>
    </w:p>
    <w:p w14:paraId="354C2630" w14:textId="77777777" w:rsidR="00086AC5" w:rsidRPr="00160CC7" w:rsidRDefault="00662502">
      <w:pPr>
        <w:pStyle w:val="P68B1DB1-Normal3"/>
        <w:ind w:right="-874"/>
        <w:jc w:val="both"/>
        <w:rPr>
          <w:lang w:val="ru-RU"/>
        </w:rPr>
      </w:pPr>
      <w:r w:rsidRPr="00160CC7">
        <w:rPr>
          <w:lang w:val="ru-RU"/>
        </w:rPr>
        <w:t xml:space="preserve">Завдання: </w:t>
      </w:r>
    </w:p>
    <w:p w14:paraId="0EBB055B" w14:textId="2BE0C0F1" w:rsidR="00086AC5" w:rsidRPr="00160CC7" w:rsidRDefault="00662502">
      <w:pPr>
        <w:pStyle w:val="P68B1DB1-Normal4"/>
        <w:ind w:right="-874"/>
        <w:jc w:val="both"/>
        <w:rPr>
          <w:lang w:val="ru-RU"/>
        </w:rPr>
      </w:pPr>
      <w:r w:rsidRPr="00160CC7">
        <w:rPr>
          <w:lang w:val="ru-RU"/>
        </w:rPr>
        <w:t xml:space="preserve">Для постачання </w:t>
      </w:r>
      <w:r>
        <w:rPr>
          <w:lang w:val="ru-RU"/>
        </w:rPr>
        <w:t>товарів</w:t>
      </w:r>
      <w:r w:rsidRPr="00160CC7">
        <w:rPr>
          <w:lang w:val="ru-RU"/>
        </w:rPr>
        <w:t xml:space="preserve">, зазначених у Додатку </w:t>
      </w:r>
      <w:r w:rsidR="00A01D7E">
        <w:rPr>
          <w:lang w:val="ru-RU"/>
        </w:rPr>
        <w:t>В</w:t>
      </w:r>
      <w:r w:rsidRPr="00160CC7">
        <w:rPr>
          <w:lang w:val="ru-RU"/>
        </w:rPr>
        <w:t xml:space="preserve">1 – зверніть увагу, що це включає всі роботи, необхідні для постачання та встановлення вікон – будь ласка, зверніться до Додатку В для отримання повного переліку. Додаток </w:t>
      </w:r>
      <w:r w:rsidR="00A01D7E">
        <w:rPr>
          <w:lang w:val="ru-RU"/>
        </w:rPr>
        <w:t>В</w:t>
      </w:r>
      <w:r w:rsidRPr="00160CC7">
        <w:rPr>
          <w:lang w:val="ru-RU"/>
        </w:rPr>
        <w:t>1 та Додаток В слід читати разом.</w:t>
      </w:r>
    </w:p>
    <w:p w14:paraId="282DDA89" w14:textId="77777777" w:rsidR="00086AC5" w:rsidRPr="00160CC7" w:rsidRDefault="00662502">
      <w:pPr>
        <w:pStyle w:val="P68B1DB1-Normal3"/>
        <w:ind w:right="-874"/>
        <w:jc w:val="both"/>
        <w:rPr>
          <w:lang w:val="ru-RU"/>
        </w:rPr>
      </w:pPr>
      <w:r w:rsidRPr="00160CC7">
        <w:rPr>
          <w:lang w:val="ru-RU"/>
        </w:rPr>
        <w:t>Часові рамки:</w:t>
      </w:r>
    </w:p>
    <w:p w14:paraId="58DA6C95" w14:textId="4F9B5756" w:rsidR="00086AC5" w:rsidRPr="00160CC7" w:rsidRDefault="00662502">
      <w:pPr>
        <w:pStyle w:val="P68B1DB1-Normal4"/>
        <w:ind w:right="-874"/>
        <w:jc w:val="both"/>
        <w:rPr>
          <w:lang w:val="ru-RU"/>
        </w:rPr>
      </w:pPr>
      <w:r w:rsidRPr="00160CC7">
        <w:rPr>
          <w:lang w:val="ru-RU"/>
        </w:rPr>
        <w:t>Час виконання замовлення на поставку до 500 м2 даної партії товарів становить три (3) тижні з моменту підписання Замовлення на поставку до прибуття на майданчик. Час встановлення буде додатковим.</w:t>
      </w:r>
    </w:p>
    <w:p w14:paraId="475DE689" w14:textId="77777777" w:rsidR="00086AC5" w:rsidRPr="00160CC7" w:rsidRDefault="00662502">
      <w:pPr>
        <w:pStyle w:val="P68B1DB1-Normal3"/>
        <w:ind w:right="-874"/>
        <w:jc w:val="both"/>
        <w:rPr>
          <w:lang w:val="ru-RU"/>
        </w:rPr>
      </w:pPr>
      <w:r w:rsidRPr="00160CC7">
        <w:rPr>
          <w:lang w:val="ru-RU"/>
        </w:rPr>
        <w:t>Одиниця виміру</w:t>
      </w:r>
    </w:p>
    <w:p w14:paraId="253E4A5D" w14:textId="438BD621" w:rsidR="00086AC5" w:rsidRPr="00160CC7" w:rsidRDefault="00662502">
      <w:pPr>
        <w:pStyle w:val="P68B1DB1-Normal4"/>
        <w:ind w:right="-874"/>
        <w:jc w:val="both"/>
        <w:rPr>
          <w:lang w:val="ru-RU"/>
        </w:rPr>
      </w:pPr>
      <w:r w:rsidRPr="00160CC7">
        <w:rPr>
          <w:lang w:val="ru-RU"/>
        </w:rPr>
        <w:t>Фінансова пропозиція повинна надаватися на умовах «все включено», включаючи транспорт до місця доставки. Зверніть увагу, що УВКБ ООН має статус звільнення від сплати податків та зборів, тому надайте свою пропозицію без ПДВ.</w:t>
      </w:r>
    </w:p>
    <w:p w14:paraId="3F0F90FD" w14:textId="77777777" w:rsidR="00086AC5" w:rsidRPr="00160CC7" w:rsidRDefault="00662502">
      <w:pPr>
        <w:pStyle w:val="P68B1DB1-Normal3"/>
        <w:ind w:right="-874"/>
        <w:jc w:val="both"/>
        <w:rPr>
          <w:lang w:val="ru-RU"/>
        </w:rPr>
      </w:pPr>
      <w:r w:rsidRPr="00160CC7">
        <w:rPr>
          <w:lang w:val="ru-RU"/>
        </w:rPr>
        <w:t>Роль УВКБ ООН:</w:t>
      </w:r>
    </w:p>
    <w:p w14:paraId="4D95C558" w14:textId="7585B767" w:rsidR="00086AC5" w:rsidRPr="00160CC7" w:rsidRDefault="00662502">
      <w:pPr>
        <w:pStyle w:val="P68B1DB1-Normal4"/>
        <w:ind w:right="-874"/>
        <w:jc w:val="both"/>
        <w:rPr>
          <w:lang w:val="ru-RU"/>
        </w:rPr>
      </w:pPr>
      <w:r w:rsidRPr="00160CC7">
        <w:rPr>
          <w:lang w:val="ru-RU"/>
        </w:rPr>
        <w:t>УВКБ ООН забезпечить відповідність усіх позицій узгодженим специфікаціям відповідно до договірних умов, а роботи повинні виконуватися відповідно до українських норм та стандартів.</w:t>
      </w:r>
    </w:p>
    <w:p w14:paraId="49C7597C" w14:textId="23982D58" w:rsidR="00086AC5" w:rsidRPr="00160CC7" w:rsidRDefault="00662502">
      <w:pPr>
        <w:pStyle w:val="P68B1DB1-Normal3"/>
        <w:ind w:right="-874"/>
        <w:jc w:val="both"/>
        <w:rPr>
          <w:lang w:val="ru-RU"/>
        </w:rPr>
      </w:pPr>
      <w:r w:rsidRPr="00160CC7">
        <w:rPr>
          <w:lang w:val="ru-RU"/>
        </w:rPr>
        <w:t>Технічні вимоги</w:t>
      </w:r>
    </w:p>
    <w:p w14:paraId="7FC0CBF9" w14:textId="51DCFF7B" w:rsidR="00086AC5" w:rsidRPr="00662502" w:rsidRDefault="00662502">
      <w:pPr>
        <w:jc w:val="both"/>
        <w:rPr>
          <w:sz w:val="20"/>
          <w:lang w:val="ru-RU"/>
        </w:rPr>
      </w:pPr>
      <w:r w:rsidRPr="00160CC7">
        <w:rPr>
          <w:rStyle w:val="normaltextrun"/>
          <w:rFonts w:ascii="Calibri" w:hAnsi="Calibri" w:cs="Calibri"/>
          <w:sz w:val="20"/>
          <w:shd w:val="clear" w:color="auto" w:fill="FFFFFF"/>
          <w:lang w:val="ru-RU"/>
        </w:rPr>
        <w:t>Будівельні послуги будуть надаватися Компанією, визначеною в ході тендерного процесу. Технічна відповідність Компанії буде оцінюватися комісією з технічної оцінки (</w:t>
      </w:r>
      <w:r>
        <w:rPr>
          <w:rStyle w:val="normaltextrun"/>
          <w:rFonts w:ascii="Calibri" w:hAnsi="Calibri" w:cs="Calibri"/>
          <w:sz w:val="20"/>
          <w:shd w:val="clear" w:color="auto" w:fill="FFFFFF"/>
          <w:lang w:val="uk-UA"/>
        </w:rPr>
        <w:t>КТО</w:t>
      </w:r>
      <w:r w:rsidRPr="00160CC7">
        <w:rPr>
          <w:rStyle w:val="normaltextrun"/>
          <w:rFonts w:ascii="Calibri" w:hAnsi="Calibri" w:cs="Calibri"/>
          <w:sz w:val="20"/>
          <w:shd w:val="clear" w:color="auto" w:fill="FFFFFF"/>
          <w:lang w:val="ru-RU"/>
        </w:rPr>
        <w:t xml:space="preserve">) відповідно до наступних вимог (див. </w:t>
      </w:r>
      <w:r w:rsidRPr="00662502">
        <w:rPr>
          <w:rStyle w:val="normaltextrun"/>
          <w:rFonts w:ascii="Calibri" w:hAnsi="Calibri" w:cs="Calibri"/>
          <w:sz w:val="20"/>
          <w:shd w:val="clear" w:color="auto" w:fill="FFFFFF"/>
          <w:lang w:val="ru-RU"/>
        </w:rPr>
        <w:t xml:space="preserve">Додаток </w:t>
      </w:r>
      <w:r>
        <w:rPr>
          <w:rStyle w:val="normaltextrun"/>
          <w:rFonts w:ascii="Calibri" w:hAnsi="Calibri" w:cs="Calibri"/>
          <w:sz w:val="20"/>
          <w:shd w:val="clear" w:color="auto" w:fill="FFFFFF"/>
        </w:rPr>
        <w:t>C</w:t>
      </w:r>
      <w:r w:rsidRPr="00662502">
        <w:rPr>
          <w:rStyle w:val="normaltextrun"/>
          <w:rFonts w:ascii="Calibri" w:hAnsi="Calibri" w:cs="Calibri"/>
          <w:sz w:val="20"/>
          <w:shd w:val="clear" w:color="auto" w:fill="FFFFFF"/>
          <w:lang w:val="ru-RU"/>
        </w:rPr>
        <w:t>):</w:t>
      </w:r>
      <w:r w:rsidRPr="00662502">
        <w:rPr>
          <w:sz w:val="20"/>
          <w:lang w:val="ru-RU"/>
        </w:rPr>
        <w:t xml:space="preserve"> </w:t>
      </w:r>
    </w:p>
    <w:p w14:paraId="6A4AFCAC" w14:textId="4BAEC4EC" w:rsidR="00086AC5" w:rsidRPr="00160CC7" w:rsidRDefault="00662502">
      <w:pPr>
        <w:pStyle w:val="P68B1DB1-ListParagraph5"/>
        <w:numPr>
          <w:ilvl w:val="0"/>
          <w:numId w:val="6"/>
        </w:numPr>
        <w:spacing w:line="256" w:lineRule="auto"/>
        <w:ind w:right="-874"/>
        <w:jc w:val="both"/>
        <w:rPr>
          <w:lang w:val="ru-RU"/>
        </w:rPr>
      </w:pPr>
      <w:r w:rsidRPr="00160CC7">
        <w:rPr>
          <w:lang w:val="ru-RU"/>
        </w:rPr>
        <w:t>Докази минулих контрактів - успішно виконаних - з аналогічним наданням товарів</w:t>
      </w:r>
    </w:p>
    <w:p w14:paraId="3E20A8F7" w14:textId="3C9955FA" w:rsidR="00086AC5" w:rsidRPr="00160CC7" w:rsidRDefault="00662502">
      <w:pPr>
        <w:pStyle w:val="P68B1DB1-ListParagraph5"/>
        <w:numPr>
          <w:ilvl w:val="0"/>
          <w:numId w:val="6"/>
        </w:numPr>
        <w:spacing w:line="256" w:lineRule="auto"/>
        <w:ind w:right="-874"/>
        <w:jc w:val="both"/>
        <w:rPr>
          <w:rFonts w:eastAsiaTheme="minorEastAsia"/>
          <w:lang w:val="ru-RU"/>
        </w:rPr>
      </w:pPr>
      <w:r w:rsidRPr="00160CC7">
        <w:rPr>
          <w:lang w:val="ru-RU"/>
        </w:rPr>
        <w:t>Докази виробничого потенціалу (відвідування місця співробітниками УВКБ ООН)</w:t>
      </w:r>
    </w:p>
    <w:p w14:paraId="67C058D5" w14:textId="4CD96CC6" w:rsidR="00086AC5" w:rsidRDefault="00662502">
      <w:pPr>
        <w:pStyle w:val="P68B1DB1-ListParagraph6"/>
        <w:numPr>
          <w:ilvl w:val="0"/>
          <w:numId w:val="6"/>
        </w:numPr>
        <w:jc w:val="both"/>
      </w:pPr>
      <w:r>
        <w:t>Відповідність специфікаціям</w:t>
      </w:r>
    </w:p>
    <w:p w14:paraId="782DE10C" w14:textId="15F59C9A" w:rsidR="00086AC5" w:rsidRDefault="00662502">
      <w:pPr>
        <w:pStyle w:val="P68B1DB1-ListParagraph6"/>
        <w:numPr>
          <w:ilvl w:val="0"/>
          <w:numId w:val="6"/>
        </w:numPr>
        <w:jc w:val="both"/>
      </w:pPr>
      <w:r>
        <w:t>Можливість дотримуватися графіку доставки</w:t>
      </w:r>
    </w:p>
    <w:p w14:paraId="6FEBF29D" w14:textId="77777777" w:rsidR="00086AC5" w:rsidRDefault="00086AC5">
      <w:pPr>
        <w:ind w:right="-874"/>
        <w:jc w:val="both"/>
      </w:pPr>
    </w:p>
    <w:sectPr w:rsidR="00086AC5">
      <w:headerReference w:type="default" r:id="rId11"/>
      <w:footerReference w:type="default" r:id="rId12"/>
      <w:pgSz w:w="11906" w:h="16838"/>
      <w:pgMar w:top="2016"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723CC" w14:textId="77777777" w:rsidR="00236709" w:rsidRDefault="00236709">
      <w:pPr>
        <w:spacing w:after="0" w:line="240" w:lineRule="auto"/>
      </w:pPr>
      <w:r>
        <w:separator/>
      </w:r>
    </w:p>
  </w:endnote>
  <w:endnote w:type="continuationSeparator" w:id="0">
    <w:p w14:paraId="5FFDD117" w14:textId="77777777" w:rsidR="00236709" w:rsidRDefault="00236709">
      <w:pPr>
        <w:spacing w:after="0" w:line="240" w:lineRule="auto"/>
      </w:pPr>
      <w:r>
        <w:continuationSeparator/>
      </w:r>
    </w:p>
  </w:endnote>
  <w:endnote w:type="continuationNotice" w:id="1">
    <w:p w14:paraId="0E030C23" w14:textId="77777777" w:rsidR="00236709" w:rsidRDefault="002367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8441586"/>
      <w:docPartObj>
        <w:docPartGallery w:val="Page Numbers (Bottom of Page)"/>
        <w:docPartUnique/>
      </w:docPartObj>
    </w:sdtPr>
    <w:sdtEndPr>
      <w:rPr>
        <w:noProof/>
      </w:rPr>
    </w:sdtEndPr>
    <w:sdtContent>
      <w:p w14:paraId="66B9EF1D" w14:textId="3D83768C" w:rsidR="00086AC5" w:rsidRDefault="00662502">
        <w:pPr>
          <w:pStyle w:val="Footer"/>
          <w:jc w:val="right"/>
        </w:pPr>
        <w:r>
          <w:fldChar w:fldCharType="begin"/>
        </w:r>
        <w:r>
          <w:instrText xml:space="preserve"> PAGE   \* MERGEFORMAT </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7448A" w14:textId="77777777" w:rsidR="00236709" w:rsidRDefault="00236709">
      <w:pPr>
        <w:spacing w:after="0" w:line="240" w:lineRule="auto"/>
      </w:pPr>
      <w:r>
        <w:separator/>
      </w:r>
    </w:p>
  </w:footnote>
  <w:footnote w:type="continuationSeparator" w:id="0">
    <w:p w14:paraId="3A729D6F" w14:textId="77777777" w:rsidR="00236709" w:rsidRDefault="00236709">
      <w:pPr>
        <w:spacing w:after="0" w:line="240" w:lineRule="auto"/>
      </w:pPr>
      <w:r>
        <w:continuationSeparator/>
      </w:r>
    </w:p>
  </w:footnote>
  <w:footnote w:type="continuationNotice" w:id="1">
    <w:p w14:paraId="767417D4" w14:textId="77777777" w:rsidR="00236709" w:rsidRDefault="002367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68699" w14:textId="57FE03D4" w:rsidR="00086AC5" w:rsidRDefault="00662502">
    <w:pPr>
      <w:pStyle w:val="Header"/>
    </w:pPr>
    <w:r>
      <w:rPr>
        <w:noProof/>
      </w:rPr>
      <w:drawing>
        <wp:inline distT="0" distB="0" distL="0" distR="0" wp14:anchorId="49ACA902" wp14:editId="23503B41">
          <wp:extent cx="3279775" cy="4940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9775" cy="4940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93A85"/>
    <w:multiLevelType w:val="multilevel"/>
    <w:tmpl w:val="5FDE2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7D0460"/>
    <w:multiLevelType w:val="hybridMultilevel"/>
    <w:tmpl w:val="41F8522A"/>
    <w:lvl w:ilvl="0" w:tplc="FFFFFFFF">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1A2F70"/>
    <w:multiLevelType w:val="multilevel"/>
    <w:tmpl w:val="4E601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7A7D3B"/>
    <w:multiLevelType w:val="hybridMultilevel"/>
    <w:tmpl w:val="A9C45C00"/>
    <w:lvl w:ilvl="0" w:tplc="4DAA0A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637A65"/>
    <w:multiLevelType w:val="hybridMultilevel"/>
    <w:tmpl w:val="C638080A"/>
    <w:lvl w:ilvl="0" w:tplc="1AA0B7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1E329C"/>
    <w:multiLevelType w:val="multilevel"/>
    <w:tmpl w:val="917E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F5A"/>
    <w:rsid w:val="0000292B"/>
    <w:rsid w:val="00023A70"/>
    <w:rsid w:val="00034BF7"/>
    <w:rsid w:val="00070F8F"/>
    <w:rsid w:val="00086AC5"/>
    <w:rsid w:val="000C39D4"/>
    <w:rsid w:val="000E47EC"/>
    <w:rsid w:val="0010554B"/>
    <w:rsid w:val="00122A7A"/>
    <w:rsid w:val="00132D4B"/>
    <w:rsid w:val="0013407F"/>
    <w:rsid w:val="001420F3"/>
    <w:rsid w:val="00160CC7"/>
    <w:rsid w:val="00163A69"/>
    <w:rsid w:val="00164155"/>
    <w:rsid w:val="00175675"/>
    <w:rsid w:val="001B2E77"/>
    <w:rsid w:val="001C4E6F"/>
    <w:rsid w:val="001D78DF"/>
    <w:rsid w:val="002117DA"/>
    <w:rsid w:val="00236709"/>
    <w:rsid w:val="00264B41"/>
    <w:rsid w:val="00283A4B"/>
    <w:rsid w:val="002A5832"/>
    <w:rsid w:val="002A7074"/>
    <w:rsid w:val="002B2D44"/>
    <w:rsid w:val="002D3263"/>
    <w:rsid w:val="002F386E"/>
    <w:rsid w:val="0030497A"/>
    <w:rsid w:val="00354BA2"/>
    <w:rsid w:val="00375C06"/>
    <w:rsid w:val="00394716"/>
    <w:rsid w:val="003B51C5"/>
    <w:rsid w:val="003F3CD2"/>
    <w:rsid w:val="003F4A0E"/>
    <w:rsid w:val="003F4DC4"/>
    <w:rsid w:val="00406C5B"/>
    <w:rsid w:val="004115BF"/>
    <w:rsid w:val="00424B6E"/>
    <w:rsid w:val="004279F0"/>
    <w:rsid w:val="00470CC2"/>
    <w:rsid w:val="00482F5A"/>
    <w:rsid w:val="0049077C"/>
    <w:rsid w:val="00490FFE"/>
    <w:rsid w:val="004C2C64"/>
    <w:rsid w:val="004C2F88"/>
    <w:rsid w:val="004E126E"/>
    <w:rsid w:val="004E6B6E"/>
    <w:rsid w:val="004F730F"/>
    <w:rsid w:val="00502384"/>
    <w:rsid w:val="00513524"/>
    <w:rsid w:val="0051372C"/>
    <w:rsid w:val="0056198C"/>
    <w:rsid w:val="005800DD"/>
    <w:rsid w:val="00582ABC"/>
    <w:rsid w:val="00593E5D"/>
    <w:rsid w:val="00597B83"/>
    <w:rsid w:val="005A35B3"/>
    <w:rsid w:val="005D3CF6"/>
    <w:rsid w:val="005E6692"/>
    <w:rsid w:val="0062001B"/>
    <w:rsid w:val="00642A7B"/>
    <w:rsid w:val="00662502"/>
    <w:rsid w:val="00665ECC"/>
    <w:rsid w:val="00677311"/>
    <w:rsid w:val="006C0B11"/>
    <w:rsid w:val="006D2382"/>
    <w:rsid w:val="007924FB"/>
    <w:rsid w:val="007A56CD"/>
    <w:rsid w:val="007B704F"/>
    <w:rsid w:val="007D3BF2"/>
    <w:rsid w:val="008010A3"/>
    <w:rsid w:val="00804B30"/>
    <w:rsid w:val="00811A85"/>
    <w:rsid w:val="00840950"/>
    <w:rsid w:val="00847699"/>
    <w:rsid w:val="00857F38"/>
    <w:rsid w:val="008A0198"/>
    <w:rsid w:val="008E7EB9"/>
    <w:rsid w:val="00913B66"/>
    <w:rsid w:val="009141BD"/>
    <w:rsid w:val="009172E0"/>
    <w:rsid w:val="00926EDA"/>
    <w:rsid w:val="009341C0"/>
    <w:rsid w:val="0097647B"/>
    <w:rsid w:val="009A712F"/>
    <w:rsid w:val="009C1D94"/>
    <w:rsid w:val="009C5654"/>
    <w:rsid w:val="00A01D7E"/>
    <w:rsid w:val="00A1799F"/>
    <w:rsid w:val="00A6078C"/>
    <w:rsid w:val="00A65BF0"/>
    <w:rsid w:val="00A97027"/>
    <w:rsid w:val="00AB16CE"/>
    <w:rsid w:val="00AD02DF"/>
    <w:rsid w:val="00B25424"/>
    <w:rsid w:val="00B256AE"/>
    <w:rsid w:val="00B2595D"/>
    <w:rsid w:val="00B46B57"/>
    <w:rsid w:val="00B635EF"/>
    <w:rsid w:val="00B72743"/>
    <w:rsid w:val="00B84B51"/>
    <w:rsid w:val="00C13480"/>
    <w:rsid w:val="00C20A97"/>
    <w:rsid w:val="00C373C2"/>
    <w:rsid w:val="00C42495"/>
    <w:rsid w:val="00C75772"/>
    <w:rsid w:val="00CB4DB5"/>
    <w:rsid w:val="00CE19C4"/>
    <w:rsid w:val="00CE2914"/>
    <w:rsid w:val="00CE59D7"/>
    <w:rsid w:val="00D27978"/>
    <w:rsid w:val="00D47726"/>
    <w:rsid w:val="00D50452"/>
    <w:rsid w:val="00D81509"/>
    <w:rsid w:val="00DC09BD"/>
    <w:rsid w:val="00DC7B6C"/>
    <w:rsid w:val="00DD7215"/>
    <w:rsid w:val="00DE4E0A"/>
    <w:rsid w:val="00E274F4"/>
    <w:rsid w:val="00E940CF"/>
    <w:rsid w:val="00F02CFB"/>
    <w:rsid w:val="00F0372E"/>
    <w:rsid w:val="00FA65D2"/>
    <w:rsid w:val="00FC4FCD"/>
    <w:rsid w:val="00FE7F3F"/>
    <w:rsid w:val="00FF3B19"/>
    <w:rsid w:val="03F7E749"/>
    <w:rsid w:val="0881F49A"/>
    <w:rsid w:val="097B5360"/>
    <w:rsid w:val="13A55E9D"/>
    <w:rsid w:val="13D3E9DA"/>
    <w:rsid w:val="25FE96E8"/>
    <w:rsid w:val="39164277"/>
    <w:rsid w:val="3EAA94AC"/>
    <w:rsid w:val="4C42BF4A"/>
    <w:rsid w:val="4F9D0954"/>
    <w:rsid w:val="5ADE05B3"/>
    <w:rsid w:val="624BE5BC"/>
    <w:rsid w:val="6E33B7C5"/>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ECE209"/>
  <w15:chartTrackingRefBased/>
  <w15:docId w15:val="{87C67AF2-C9D5-4C22-852B-7EF516771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7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82F5A"/>
    <w:rPr>
      <w:b/>
    </w:rPr>
  </w:style>
  <w:style w:type="character" w:customStyle="1" w:styleId="ms-rtefontsize-2">
    <w:name w:val="ms-rtefontsize-2"/>
    <w:basedOn w:val="DefaultParagraphFont"/>
    <w:rsid w:val="00482F5A"/>
  </w:style>
  <w:style w:type="character" w:styleId="Hyperlink">
    <w:name w:val="Hyperlink"/>
    <w:basedOn w:val="DefaultParagraphFont"/>
    <w:uiPriority w:val="99"/>
    <w:unhideWhenUsed/>
    <w:rsid w:val="00B84B51"/>
    <w:rPr>
      <w:color w:val="0563C1" w:themeColor="hyperlink"/>
      <w:u w:val="single"/>
    </w:rPr>
  </w:style>
  <w:style w:type="character" w:styleId="UnresolvedMention">
    <w:name w:val="Unresolved Mention"/>
    <w:basedOn w:val="DefaultParagraphFont"/>
    <w:uiPriority w:val="99"/>
    <w:semiHidden/>
    <w:unhideWhenUsed/>
    <w:rsid w:val="00B84B51"/>
    <w:rPr>
      <w:color w:val="605E5C"/>
      <w:shd w:val="clear" w:color="auto" w:fill="E1DFDD"/>
    </w:rPr>
  </w:style>
  <w:style w:type="paragraph" w:customStyle="1" w:styleId="Default">
    <w:name w:val="Default"/>
    <w:rsid w:val="00677311"/>
    <w:pPr>
      <w:autoSpaceDE w:val="0"/>
      <w:autoSpaceDN w:val="0"/>
      <w:adjustRightInd w:val="0"/>
      <w:spacing w:after="0" w:line="240" w:lineRule="auto"/>
    </w:pPr>
    <w:rPr>
      <w:rFonts w:ascii="Times New Roman" w:hAnsi="Times New Roman" w:cs="Times New Roman"/>
      <w:color w:val="000000"/>
      <w:sz w:val="24"/>
    </w:rPr>
  </w:style>
  <w:style w:type="paragraph" w:styleId="ListParagraph">
    <w:name w:val="List Paragraph"/>
    <w:basedOn w:val="Normal"/>
    <w:uiPriority w:val="34"/>
    <w:qFormat/>
    <w:rsid w:val="00B25424"/>
    <w:pPr>
      <w:ind w:left="720"/>
      <w:contextualSpacing/>
    </w:pPr>
  </w:style>
  <w:style w:type="paragraph" w:styleId="Header">
    <w:name w:val="header"/>
    <w:basedOn w:val="Normal"/>
    <w:link w:val="HeaderChar"/>
    <w:uiPriority w:val="99"/>
    <w:unhideWhenUsed/>
    <w:rsid w:val="001641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4155"/>
  </w:style>
  <w:style w:type="paragraph" w:styleId="Footer">
    <w:name w:val="footer"/>
    <w:basedOn w:val="Normal"/>
    <w:link w:val="FooterChar"/>
    <w:uiPriority w:val="99"/>
    <w:unhideWhenUsed/>
    <w:rsid w:val="001641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155"/>
  </w:style>
  <w:style w:type="character" w:styleId="CommentReference">
    <w:name w:val="annotation reference"/>
    <w:basedOn w:val="DefaultParagraphFont"/>
    <w:uiPriority w:val="99"/>
    <w:semiHidden/>
    <w:unhideWhenUsed/>
    <w:rsid w:val="009C1D94"/>
    <w:rPr>
      <w:sz w:val="16"/>
    </w:rPr>
  </w:style>
  <w:style w:type="paragraph" w:styleId="CommentText">
    <w:name w:val="annotation text"/>
    <w:basedOn w:val="Normal"/>
    <w:link w:val="CommentTextChar"/>
    <w:uiPriority w:val="99"/>
    <w:semiHidden/>
    <w:unhideWhenUsed/>
    <w:rsid w:val="009C1D94"/>
    <w:pPr>
      <w:spacing w:line="240" w:lineRule="auto"/>
    </w:pPr>
    <w:rPr>
      <w:sz w:val="20"/>
    </w:rPr>
  </w:style>
  <w:style w:type="character" w:customStyle="1" w:styleId="CommentTextChar">
    <w:name w:val="Comment Text Char"/>
    <w:basedOn w:val="DefaultParagraphFont"/>
    <w:link w:val="CommentText"/>
    <w:uiPriority w:val="99"/>
    <w:semiHidden/>
    <w:rsid w:val="009C1D94"/>
    <w:rPr>
      <w:sz w:val="20"/>
    </w:rPr>
  </w:style>
  <w:style w:type="paragraph" w:styleId="CommentSubject">
    <w:name w:val="annotation subject"/>
    <w:basedOn w:val="CommentText"/>
    <w:next w:val="CommentText"/>
    <w:link w:val="CommentSubjectChar"/>
    <w:uiPriority w:val="99"/>
    <w:semiHidden/>
    <w:unhideWhenUsed/>
    <w:rsid w:val="009C1D94"/>
    <w:rPr>
      <w:b/>
    </w:rPr>
  </w:style>
  <w:style w:type="character" w:customStyle="1" w:styleId="CommentSubjectChar">
    <w:name w:val="Comment Subject Char"/>
    <w:basedOn w:val="CommentTextChar"/>
    <w:link w:val="CommentSubject"/>
    <w:uiPriority w:val="99"/>
    <w:semiHidden/>
    <w:rsid w:val="009C1D94"/>
    <w:rPr>
      <w:b/>
      <w:sz w:val="20"/>
    </w:rPr>
  </w:style>
  <w:style w:type="paragraph" w:styleId="Revision">
    <w:name w:val="Revision"/>
    <w:hidden/>
    <w:uiPriority w:val="99"/>
    <w:semiHidden/>
    <w:rsid w:val="004279F0"/>
    <w:pPr>
      <w:spacing w:after="0" w:line="240" w:lineRule="auto"/>
    </w:pPr>
  </w:style>
  <w:style w:type="character" w:customStyle="1" w:styleId="normaltextrun">
    <w:name w:val="normaltextrun"/>
    <w:basedOn w:val="DefaultParagraphFont"/>
    <w:rsid w:val="002B2D44"/>
  </w:style>
  <w:style w:type="character" w:customStyle="1" w:styleId="eop">
    <w:name w:val="eop"/>
    <w:basedOn w:val="DefaultParagraphFont"/>
    <w:rsid w:val="002B2D44"/>
  </w:style>
  <w:style w:type="paragraph" w:customStyle="1" w:styleId="P68B1DB1-Normal1">
    <w:name w:val="P68B1DB1-Normal1"/>
    <w:basedOn w:val="Normal"/>
    <w:rPr>
      <w:b/>
      <w:sz w:val="32"/>
    </w:rPr>
  </w:style>
  <w:style w:type="paragraph" w:customStyle="1" w:styleId="P68B1DB1-Normal2">
    <w:name w:val="P68B1DB1-Normal2"/>
    <w:basedOn w:val="Normal"/>
    <w:rPr>
      <w:sz w:val="24"/>
    </w:rPr>
  </w:style>
  <w:style w:type="paragraph" w:customStyle="1" w:styleId="P68B1DB1-Normal3">
    <w:name w:val="P68B1DB1-Normal3"/>
    <w:basedOn w:val="Normal"/>
    <w:rPr>
      <w:b/>
    </w:rPr>
  </w:style>
  <w:style w:type="paragraph" w:customStyle="1" w:styleId="P68B1DB1-Normal4">
    <w:name w:val="P68B1DB1-Normal4"/>
    <w:basedOn w:val="Normal"/>
    <w:rPr>
      <w:sz w:val="20"/>
    </w:rPr>
  </w:style>
  <w:style w:type="paragraph" w:customStyle="1" w:styleId="P68B1DB1-ListParagraph5">
    <w:name w:val="P68B1DB1-ListParagraph5"/>
    <w:basedOn w:val="ListParagraph"/>
    <w:rPr>
      <w:rFonts w:eastAsia="Times New Roman"/>
      <w:i/>
      <w:sz w:val="20"/>
    </w:rPr>
  </w:style>
  <w:style w:type="paragraph" w:customStyle="1" w:styleId="P68B1DB1-ListParagraph6">
    <w:name w:val="P68B1DB1-ListParagraph6"/>
    <w:basedOn w:val="ListParagraph"/>
    <w:rPr>
      <w:rFonts w:cstheme="minorHAnsi"/>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98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72d5251-ef0c-472b-8560-265d0ea24ad8">
      <Terms xmlns="http://schemas.microsoft.com/office/infopath/2007/PartnerControls"/>
    </lcf76f155ced4ddcb4097134ff3c332f>
    <TaxCatchAll xmlns="013c30a8-76b9-4357-a999-24e8bf0a122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C8D1B5FFD618B4E96C2FF7D88AB182B" ma:contentTypeVersion="16" ma:contentTypeDescription="Create a new document." ma:contentTypeScope="" ma:versionID="5d50492c1ee64f98300aae00388231fd">
  <xsd:schema xmlns:xsd="http://www.w3.org/2001/XMLSchema" xmlns:xs="http://www.w3.org/2001/XMLSchema" xmlns:p="http://schemas.microsoft.com/office/2006/metadata/properties" xmlns:ns2="572d5251-ef0c-472b-8560-265d0ea24ad8" xmlns:ns3="013c30a8-76b9-4357-a999-24e8bf0a122e" targetNamespace="http://schemas.microsoft.com/office/2006/metadata/properties" ma:root="true" ma:fieldsID="891b1aa704018137a0d722b0bb03eae8" ns2:_="" ns3:_="">
    <xsd:import namespace="572d5251-ef0c-472b-8560-265d0ea24ad8"/>
    <xsd:import namespace="013c30a8-76b9-4357-a999-24e8bf0a12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2d5251-ef0c-472b-8560-265d0ea24a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3c30a8-76b9-4357-a999-24e8bf0a122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fc3926c-d601-43c3-9b90-dd196a9e3b0b}" ma:internalName="TaxCatchAll" ma:showField="CatchAllData" ma:web="013c30a8-76b9-4357-a999-24e8bf0a12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0CD40E-B42D-4160-AF17-1DDFAD7ED2A7}">
  <ds:schemaRefs>
    <ds:schemaRef ds:uri="http://schemas.microsoft.com/office/2006/metadata/properties"/>
    <ds:schemaRef ds:uri="http://schemas.microsoft.com/office/infopath/2007/PartnerControls"/>
    <ds:schemaRef ds:uri="572d5251-ef0c-472b-8560-265d0ea24ad8"/>
    <ds:schemaRef ds:uri="013c30a8-76b9-4357-a999-24e8bf0a122e"/>
  </ds:schemaRefs>
</ds:datastoreItem>
</file>

<file path=customXml/itemProps2.xml><?xml version="1.0" encoding="utf-8"?>
<ds:datastoreItem xmlns:ds="http://schemas.openxmlformats.org/officeDocument/2006/customXml" ds:itemID="{31CD626C-C86D-4608-B188-5D272A0CF896}">
  <ds:schemaRefs>
    <ds:schemaRef ds:uri="http://schemas.openxmlformats.org/officeDocument/2006/bibliography"/>
  </ds:schemaRefs>
</ds:datastoreItem>
</file>

<file path=customXml/itemProps3.xml><?xml version="1.0" encoding="utf-8"?>
<ds:datastoreItem xmlns:ds="http://schemas.openxmlformats.org/officeDocument/2006/customXml" ds:itemID="{07E3F566-A039-4D26-829A-1ECD3192A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2d5251-ef0c-472b-8560-265d0ea24ad8"/>
    <ds:schemaRef ds:uri="013c30a8-76b9-4357-a999-24e8bf0a12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D6ED37-2BB4-4787-9175-99F9F0B818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Viktoria Ievdokymova</dc:creator>
  <cp:keywords/>
  <dc:description/>
  <cp:lastModifiedBy>Iuliia Nayda</cp:lastModifiedBy>
  <cp:revision>4</cp:revision>
  <dcterms:created xsi:type="dcterms:W3CDTF">2022-08-01T11:13:00Z</dcterms:created>
  <dcterms:modified xsi:type="dcterms:W3CDTF">2022-08-02T13:20:00Z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0x0101007C8D1B5FFD618B4E96C2FF7D88AB182B</vt:lpwstr>
  </property>
  <property fmtid="{D5CDD505-2E9C-101B-9397-08002B2CF9AE}" pid="3" name="MediaServiceImageTags">
    <vt:lpwstr/>
  </property>
</Properties>
</file>