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D3E7" w14:textId="48B763D2" w:rsidR="00983DDD" w:rsidRPr="0016399F" w:rsidRDefault="646C7211" w:rsidP="0C66C0A1">
      <w:pPr>
        <w:jc w:val="center"/>
        <w:rPr>
          <w:b/>
          <w:bCs/>
          <w:sz w:val="28"/>
          <w:szCs w:val="28"/>
          <w:lang w:val="uk-UA"/>
        </w:rPr>
      </w:pPr>
      <w:r w:rsidRPr="0016399F">
        <w:rPr>
          <w:b/>
          <w:bCs/>
          <w:sz w:val="28"/>
          <w:szCs w:val="28"/>
          <w:lang w:val="uk-UA"/>
        </w:rPr>
        <w:t>Додаток А</w:t>
      </w:r>
      <w:r w:rsidR="6359F566" w:rsidRPr="0016399F">
        <w:rPr>
          <w:b/>
          <w:bCs/>
          <w:sz w:val="28"/>
          <w:szCs w:val="28"/>
          <w:lang w:val="uk-UA"/>
        </w:rPr>
        <w:t xml:space="preserve"> </w:t>
      </w:r>
      <w:r w:rsidR="60A7666F" w:rsidRPr="0016399F">
        <w:rPr>
          <w:b/>
          <w:bCs/>
          <w:sz w:val="28"/>
          <w:szCs w:val="28"/>
          <w:lang w:val="uk-UA"/>
        </w:rPr>
        <w:t>UKR/RFP/2023-13</w:t>
      </w:r>
    </w:p>
    <w:p w14:paraId="06504BD8" w14:textId="6D31127E" w:rsidR="7E17FE1E" w:rsidRPr="0016399F" w:rsidRDefault="7E17FE1E" w:rsidP="0C66C0A1">
      <w:pPr>
        <w:jc w:val="center"/>
        <w:rPr>
          <w:b/>
          <w:bCs/>
          <w:sz w:val="28"/>
          <w:szCs w:val="28"/>
          <w:lang w:val="uk-UA"/>
        </w:rPr>
      </w:pPr>
      <w:r w:rsidRPr="0016399F">
        <w:rPr>
          <w:b/>
          <w:bCs/>
          <w:sz w:val="28"/>
          <w:szCs w:val="28"/>
          <w:lang w:val="uk-UA"/>
        </w:rPr>
        <w:t>ТЕХНІЧНЕ ЗАВДАННЯ ДО ТЕНДЕРУ</w:t>
      </w:r>
    </w:p>
    <w:p w14:paraId="708DB7A4" w14:textId="3E9CA26D" w:rsidR="7E17FE1E" w:rsidRPr="0016399F" w:rsidRDefault="7E17FE1E" w:rsidP="0C66C0A1">
      <w:pPr>
        <w:jc w:val="center"/>
        <w:rPr>
          <w:b/>
          <w:bCs/>
          <w:sz w:val="28"/>
          <w:szCs w:val="28"/>
          <w:lang w:val="uk-UA"/>
        </w:rPr>
      </w:pPr>
      <w:r w:rsidRPr="0016399F">
        <w:rPr>
          <w:b/>
          <w:bCs/>
          <w:sz w:val="28"/>
          <w:szCs w:val="28"/>
          <w:lang w:val="uk-UA"/>
        </w:rPr>
        <w:t>НАДАННЯ ПОСЛУГ ОХОРОНИ В ОФІСАХ УВКБ ООН В УКРАЇНІ</w:t>
      </w:r>
    </w:p>
    <w:p w14:paraId="4740ECED" w14:textId="0C0C7202" w:rsidR="7E17FE1E" w:rsidRPr="0016399F" w:rsidRDefault="7E17FE1E" w:rsidP="0C66C0A1">
      <w:pPr>
        <w:numPr>
          <w:ilvl w:val="0"/>
          <w:numId w:val="1"/>
        </w:numPr>
        <w:ind w:left="0" w:firstLine="0"/>
        <w:jc w:val="both"/>
        <w:rPr>
          <w:b/>
          <w:bCs/>
          <w:lang w:val="uk-UA"/>
        </w:rPr>
      </w:pPr>
      <w:r w:rsidRPr="0016399F">
        <w:rPr>
          <w:b/>
          <w:bCs/>
          <w:lang w:val="uk-UA"/>
        </w:rPr>
        <w:t xml:space="preserve">ЗАГАЛЬНА ІНФОРМАЦІЯ  </w:t>
      </w:r>
    </w:p>
    <w:p w14:paraId="6AFB8E02" w14:textId="7A735B88" w:rsidR="7E17FE1E" w:rsidRPr="0016399F" w:rsidRDefault="7E17FE1E" w:rsidP="0C66C0A1">
      <w:pPr>
        <w:jc w:val="both"/>
        <w:rPr>
          <w:lang w:val="uk-UA"/>
        </w:rPr>
      </w:pPr>
      <w:r w:rsidRPr="0016399F">
        <w:rPr>
          <w:lang w:val="uk-UA"/>
        </w:rPr>
        <w:t>Інформація у цьому Технічному завданні (ТЗ) визначає цілі та вимоги УВКБ ООН щодо пошуку постачальника послуг охорони без права застосування зброї для надання послуг забезпечення охорони в офісах  УВКБ ООН в Україні</w:t>
      </w:r>
      <w:r w:rsidR="05A852F4" w:rsidRPr="0016399F">
        <w:rPr>
          <w:lang w:val="uk-UA"/>
        </w:rPr>
        <w:t xml:space="preserve"> (Наразі включаючи Київ, Дніпро, Львів, Ужгород, Вінницю, Одесу, Чернівці, Полтаву (+Харків).</w:t>
      </w:r>
    </w:p>
    <w:p w14:paraId="220B8922" w14:textId="65CD1CE7" w:rsidR="05A852F4" w:rsidRPr="0016399F" w:rsidRDefault="05A852F4" w:rsidP="0C66C0A1">
      <w:pPr>
        <w:numPr>
          <w:ilvl w:val="0"/>
          <w:numId w:val="1"/>
        </w:numPr>
        <w:ind w:left="0" w:firstLine="0"/>
        <w:jc w:val="both"/>
        <w:rPr>
          <w:lang w:val="uk-UA"/>
        </w:rPr>
      </w:pPr>
      <w:r w:rsidRPr="0016399F">
        <w:rPr>
          <w:b/>
          <w:bCs/>
          <w:lang w:val="uk-UA"/>
        </w:rPr>
        <w:t xml:space="preserve">ОПЕРАЦІЇ З ЗАБЕЗПЕЧЕННЯ ОХОРОНИ ТА ОБ'ЄКТИ  </w:t>
      </w:r>
      <w:r w:rsidRPr="0016399F">
        <w:rPr>
          <w:lang w:val="uk-UA"/>
        </w:rPr>
        <w:br/>
      </w:r>
      <w:r w:rsidR="328CFF5E" w:rsidRPr="0016399F">
        <w:rPr>
          <w:lang w:val="uk-UA"/>
        </w:rPr>
        <w:t xml:space="preserve"> Наведена інформація описує об'єкти </w:t>
      </w:r>
      <w:r w:rsidR="6051FC9A" w:rsidRPr="0016399F">
        <w:rPr>
          <w:lang w:val="uk-UA"/>
        </w:rPr>
        <w:t>УВКБ ООН</w:t>
      </w:r>
      <w:r w:rsidR="328CFF5E" w:rsidRPr="0016399F">
        <w:rPr>
          <w:lang w:val="uk-UA"/>
        </w:rPr>
        <w:t xml:space="preserve">, які вимагають організації операцій забезпечення безпеки. Вибрана компанія </w:t>
      </w:r>
      <w:r w:rsidR="3F529614" w:rsidRPr="0016399F">
        <w:rPr>
          <w:lang w:val="uk-UA"/>
        </w:rPr>
        <w:t xml:space="preserve">- </w:t>
      </w:r>
      <w:r w:rsidR="328CFF5E" w:rsidRPr="0016399F">
        <w:rPr>
          <w:lang w:val="uk-UA"/>
        </w:rPr>
        <w:t>постачальник послуг з</w:t>
      </w:r>
      <w:r w:rsidR="678B0A8E" w:rsidRPr="0016399F">
        <w:rPr>
          <w:lang w:val="uk-UA"/>
        </w:rPr>
        <w:t xml:space="preserve"> неозброєної </w:t>
      </w:r>
      <w:r w:rsidR="328CFF5E" w:rsidRPr="0016399F">
        <w:rPr>
          <w:lang w:val="uk-UA"/>
        </w:rPr>
        <w:t xml:space="preserve"> охорони</w:t>
      </w:r>
      <w:r w:rsidR="7A1F3AE7" w:rsidRPr="0016399F">
        <w:rPr>
          <w:lang w:val="uk-UA"/>
        </w:rPr>
        <w:t>, яку надалі будемо називати-</w:t>
      </w:r>
      <w:r w:rsidR="328CFF5E" w:rsidRPr="0016399F">
        <w:rPr>
          <w:lang w:val="uk-UA"/>
        </w:rPr>
        <w:t xml:space="preserve"> </w:t>
      </w:r>
      <w:r w:rsidR="6051FC9A" w:rsidRPr="0016399F">
        <w:rPr>
          <w:b/>
          <w:bCs/>
          <w:lang w:val="uk-UA"/>
        </w:rPr>
        <w:t>УВКБ ООН</w:t>
      </w:r>
      <w:r w:rsidR="328CFF5E" w:rsidRPr="0016399F">
        <w:rPr>
          <w:b/>
          <w:bCs/>
          <w:lang w:val="uk-UA"/>
        </w:rPr>
        <w:t xml:space="preserve"> (UPSS)</w:t>
      </w:r>
      <w:r w:rsidR="328CFF5E" w:rsidRPr="0016399F">
        <w:rPr>
          <w:lang w:val="uk-UA"/>
        </w:rPr>
        <w:t xml:space="preserve"> для цих цілей, буде зобов'язана набирати, навчати та управляти силами охорони, що складаються з неозброє</w:t>
      </w:r>
      <w:r w:rsidR="7CD1B532" w:rsidRPr="0016399F">
        <w:rPr>
          <w:lang w:val="uk-UA"/>
        </w:rPr>
        <w:t>ного</w:t>
      </w:r>
      <w:r w:rsidR="328CFF5E" w:rsidRPr="0016399F">
        <w:rPr>
          <w:lang w:val="uk-UA"/>
        </w:rPr>
        <w:t xml:space="preserve"> </w:t>
      </w:r>
      <w:r w:rsidR="4557957D" w:rsidRPr="0016399F">
        <w:rPr>
          <w:lang w:val="uk-UA"/>
        </w:rPr>
        <w:t>персоналу, який здійснює нагляд та підпорядкування,</w:t>
      </w:r>
      <w:r w:rsidR="328CFF5E" w:rsidRPr="0016399F">
        <w:rPr>
          <w:lang w:val="uk-UA"/>
        </w:rPr>
        <w:t xml:space="preserve"> забезпечення безпеки у всіх офісах </w:t>
      </w:r>
      <w:r w:rsidR="6051FC9A" w:rsidRPr="0016399F">
        <w:rPr>
          <w:lang w:val="uk-UA"/>
        </w:rPr>
        <w:t>УВКБ ООН</w:t>
      </w:r>
      <w:r w:rsidR="328CFF5E" w:rsidRPr="0016399F">
        <w:rPr>
          <w:lang w:val="uk-UA"/>
        </w:rPr>
        <w:t>, розташованих в Україні, включаючи нові офісні приміщення в разі розширення місії, переїзду, зміни адрес тощо.</w:t>
      </w:r>
    </w:p>
    <w:p w14:paraId="6815E8D1" w14:textId="417BF9DF" w:rsidR="6051FC9A" w:rsidRPr="0016399F" w:rsidRDefault="6051FC9A" w:rsidP="0C66C0A1">
      <w:pPr>
        <w:jc w:val="both"/>
        <w:rPr>
          <w:rFonts w:cs="Calibri"/>
          <w:lang w:val="uk-UA"/>
        </w:rPr>
      </w:pPr>
      <w:r w:rsidRPr="0016399F">
        <w:rPr>
          <w:lang w:val="uk-UA"/>
        </w:rPr>
        <w:t>УВКБ ООН</w:t>
      </w:r>
      <w:r w:rsidR="5C9934EE" w:rsidRPr="0016399F">
        <w:rPr>
          <w:lang w:val="uk-UA"/>
        </w:rPr>
        <w:t xml:space="preserve"> (UPSS) </w:t>
      </w:r>
      <w:r w:rsidR="3CA801E0" w:rsidRPr="0016399F">
        <w:rPr>
          <w:rFonts w:cs="Calibri"/>
          <w:color w:val="000000" w:themeColor="text1"/>
          <w:lang w:val="uk-UA"/>
        </w:rPr>
        <w:t>повинн</w:t>
      </w:r>
      <w:r w:rsidR="786A135F" w:rsidRPr="0016399F">
        <w:rPr>
          <w:rFonts w:cs="Calibri"/>
          <w:color w:val="000000" w:themeColor="text1"/>
          <w:lang w:val="uk-UA"/>
        </w:rPr>
        <w:t>о</w:t>
      </w:r>
      <w:r w:rsidR="3CA801E0" w:rsidRPr="0016399F">
        <w:rPr>
          <w:rFonts w:cs="Calibri"/>
          <w:color w:val="000000" w:themeColor="text1"/>
          <w:lang w:val="uk-UA"/>
        </w:rPr>
        <w:t xml:space="preserve"> надати персонал із забезпечення охорони для призначених посад та діяльност</w:t>
      </w:r>
      <w:r w:rsidR="1C3402CD" w:rsidRPr="0016399F">
        <w:rPr>
          <w:rFonts w:cs="Calibri"/>
          <w:color w:val="000000" w:themeColor="text1"/>
          <w:lang w:val="uk-UA"/>
        </w:rPr>
        <w:t>і</w:t>
      </w:r>
      <w:r w:rsidR="3CA801E0" w:rsidRPr="0016399F">
        <w:rPr>
          <w:rFonts w:cs="Calibri"/>
          <w:color w:val="000000" w:themeColor="text1"/>
          <w:lang w:val="uk-UA"/>
        </w:rPr>
        <w:t>, описаних у цьому документі.</w:t>
      </w:r>
      <w:r w:rsidR="7F4298D1" w:rsidRPr="0016399F">
        <w:rPr>
          <w:rFonts w:cs="Calibri"/>
          <w:color w:val="000000" w:themeColor="text1"/>
          <w:lang w:val="uk-UA"/>
        </w:rPr>
        <w:t xml:space="preserve"> Політика, практика та процедури забезпечення охорони щодо персоналу, об'єктів та майна УВКБ ООН та інших активів містяться у загальних, посадових, наглядових та спеціальних наказах, які мають бути надані постачальнику послуг охорони без права застосування зброї та оновлені співробітниками служби безпеки УВКБ ООН відповідно до потреб.</w:t>
      </w:r>
    </w:p>
    <w:p w14:paraId="22780E34" w14:textId="187CB747" w:rsidR="02B9CFDD" w:rsidRPr="0016399F" w:rsidRDefault="02B9CFDD" w:rsidP="0C66C0A1">
      <w:pPr>
        <w:jc w:val="both"/>
        <w:rPr>
          <w:rFonts w:cs="Calibri"/>
          <w:lang w:val="uk-UA"/>
        </w:rPr>
      </w:pPr>
      <w:r w:rsidRPr="0016399F">
        <w:rPr>
          <w:rFonts w:cs="Calibri"/>
          <w:color w:val="000000" w:themeColor="text1"/>
          <w:lang w:val="uk-UA"/>
        </w:rPr>
        <w:t>Адміністрування — Відповідальність за безпеку в офісах УВКБ ООН покладено на управлінський/адміністративний персонал.</w:t>
      </w:r>
    </w:p>
    <w:p w14:paraId="1E3984F5" w14:textId="17087A05" w:rsidR="6753B4D5" w:rsidRPr="0016399F" w:rsidRDefault="6753B4D5" w:rsidP="0C66C0A1">
      <w:pPr>
        <w:numPr>
          <w:ilvl w:val="0"/>
          <w:numId w:val="1"/>
        </w:numPr>
        <w:ind w:left="0" w:firstLine="0"/>
        <w:jc w:val="both"/>
        <w:rPr>
          <w:b/>
          <w:bCs/>
          <w:lang w:val="uk-UA"/>
        </w:rPr>
      </w:pPr>
      <w:r w:rsidRPr="0016399F">
        <w:rPr>
          <w:b/>
          <w:bCs/>
          <w:lang w:val="uk-UA"/>
        </w:rPr>
        <w:t xml:space="preserve">НЕОБХІДНІ МІСЦЯ ТА ПОСТИ ОХОРОНИ З ГОДИНАМИ/ДНЯМИ СЛУЖБИ  </w:t>
      </w:r>
    </w:p>
    <w:p w14:paraId="565F5C7E" w14:textId="26F0D1C3" w:rsidR="1E04FB0B" w:rsidRPr="0016399F" w:rsidRDefault="1E04FB0B" w:rsidP="0C66C0A1">
      <w:pPr>
        <w:jc w:val="both"/>
        <w:rPr>
          <w:lang w:val="uk-UA"/>
        </w:rPr>
      </w:pPr>
      <w:r w:rsidRPr="0016399F">
        <w:rPr>
          <w:lang w:val="uk-UA"/>
        </w:rPr>
        <w:t xml:space="preserve">Постачальник послуг з охорони </w:t>
      </w:r>
      <w:r w:rsidR="6051FC9A" w:rsidRPr="0016399F">
        <w:rPr>
          <w:lang w:val="uk-UA"/>
        </w:rPr>
        <w:t>УВКБ ООН</w:t>
      </w:r>
      <w:r w:rsidRPr="0016399F">
        <w:rPr>
          <w:lang w:val="uk-UA"/>
        </w:rPr>
        <w:t xml:space="preserve"> (UPSS) повинен надавати </w:t>
      </w:r>
      <w:r w:rsidR="5C06F8B9" w:rsidRPr="0016399F">
        <w:rPr>
          <w:rFonts w:cs="Calibri"/>
          <w:color w:val="000000" w:themeColor="text1"/>
          <w:lang w:val="uk-UA"/>
        </w:rPr>
        <w:t>кваліфікованих працівників служби безпеки</w:t>
      </w:r>
      <w:r w:rsidRPr="0016399F">
        <w:rPr>
          <w:lang w:val="uk-UA"/>
        </w:rPr>
        <w:t xml:space="preserve"> </w:t>
      </w:r>
      <w:r w:rsidRPr="0016399F">
        <w:rPr>
          <w:rFonts w:cs="Calibri"/>
          <w:color w:val="000000" w:themeColor="text1"/>
          <w:lang w:val="uk-UA"/>
        </w:rPr>
        <w:t>на основі цілодобового чергування</w:t>
      </w:r>
      <w:r w:rsidRPr="0016399F">
        <w:rPr>
          <w:lang w:val="uk-UA"/>
        </w:rPr>
        <w:t xml:space="preserve"> (де це необхідно) для змін на постах охорони в офісах </w:t>
      </w:r>
      <w:r w:rsidR="6051FC9A" w:rsidRPr="0016399F">
        <w:rPr>
          <w:lang w:val="uk-UA"/>
        </w:rPr>
        <w:t>УВКБ ООН</w:t>
      </w:r>
      <w:r w:rsidRPr="0016399F">
        <w:rPr>
          <w:lang w:val="uk-UA"/>
        </w:rPr>
        <w:t xml:space="preserve"> в такому порядку (зміни, кількість та місця розташування охоронців/постів можуть змінюватися за запитом від </w:t>
      </w:r>
      <w:r w:rsidR="6051FC9A" w:rsidRPr="0016399F">
        <w:rPr>
          <w:lang w:val="uk-UA"/>
        </w:rPr>
        <w:t>УВКБ ООН</w:t>
      </w:r>
      <w:r w:rsidRPr="0016399F">
        <w:rPr>
          <w:lang w:val="uk-UA"/>
        </w:rPr>
        <w:t>):</w:t>
      </w:r>
    </w:p>
    <w:tbl>
      <w:tblPr>
        <w:tblW w:w="9535" w:type="dxa"/>
        <w:tblLook w:val="04A0" w:firstRow="1" w:lastRow="0" w:firstColumn="1" w:lastColumn="0" w:noHBand="0" w:noVBand="1"/>
      </w:tblPr>
      <w:tblGrid>
        <w:gridCol w:w="616"/>
        <w:gridCol w:w="4317"/>
        <w:gridCol w:w="1409"/>
        <w:gridCol w:w="1292"/>
        <w:gridCol w:w="1901"/>
      </w:tblGrid>
      <w:tr w:rsidR="008B5BC4" w:rsidRPr="0016399F" w14:paraId="23F87432" w14:textId="77777777" w:rsidTr="0C66C0A1">
        <w:trPr>
          <w:trHeight w:val="370"/>
        </w:trPr>
        <w:tc>
          <w:tcPr>
            <w:tcW w:w="9535" w:type="dxa"/>
            <w:gridSpan w:val="5"/>
            <w:tcBorders>
              <w:top w:val="single" w:sz="4" w:space="0" w:color="auto"/>
              <w:left w:val="single" w:sz="4" w:space="0" w:color="auto"/>
              <w:bottom w:val="single" w:sz="4" w:space="0" w:color="auto"/>
              <w:right w:val="single" w:sz="4" w:space="0" w:color="000000" w:themeColor="text1"/>
            </w:tcBorders>
            <w:shd w:val="clear" w:color="auto" w:fill="B4C6E7" w:themeFill="accent5" w:themeFillTint="66"/>
            <w:noWrap/>
            <w:vAlign w:val="bottom"/>
            <w:hideMark/>
          </w:tcPr>
          <w:p w14:paraId="394194DB" w14:textId="47A09EF0" w:rsidR="008B5BC4" w:rsidRPr="0016399F" w:rsidRDefault="6051FC9A" w:rsidP="004979C0">
            <w:pPr>
              <w:pStyle w:val="ListParagraph"/>
              <w:numPr>
                <w:ilvl w:val="0"/>
                <w:numId w:val="4"/>
              </w:numPr>
              <w:spacing w:after="0" w:line="240" w:lineRule="auto"/>
              <w:jc w:val="center"/>
              <w:rPr>
                <w:rFonts w:eastAsia="Times New Roman" w:cs="Calibri"/>
                <w:b/>
                <w:bCs/>
                <w:color w:val="000000"/>
                <w:sz w:val="28"/>
                <w:szCs w:val="28"/>
                <w:lang w:val="uk-UA"/>
              </w:rPr>
            </w:pPr>
            <w:r w:rsidRPr="0016399F">
              <w:rPr>
                <w:rFonts w:eastAsia="Times New Roman" w:cs="Calibri"/>
                <w:b/>
                <w:bCs/>
                <w:color w:val="000000" w:themeColor="text1"/>
                <w:sz w:val="28"/>
                <w:szCs w:val="28"/>
                <w:lang w:val="uk-UA"/>
              </w:rPr>
              <w:t>УВКБ ООН</w:t>
            </w:r>
            <w:r w:rsidR="58F0FFA5" w:rsidRPr="0016399F">
              <w:rPr>
                <w:rFonts w:eastAsia="Times New Roman" w:cs="Calibri"/>
                <w:b/>
                <w:bCs/>
                <w:color w:val="000000" w:themeColor="text1"/>
                <w:sz w:val="28"/>
                <w:szCs w:val="28"/>
                <w:lang w:val="uk-UA"/>
              </w:rPr>
              <w:t xml:space="preserve"> </w:t>
            </w:r>
            <w:r w:rsidR="0ECA8139" w:rsidRPr="0016399F">
              <w:rPr>
                <w:rFonts w:eastAsia="Times New Roman" w:cs="Calibri"/>
                <w:b/>
                <w:bCs/>
                <w:color w:val="000000" w:themeColor="text1"/>
                <w:sz w:val="28"/>
                <w:szCs w:val="28"/>
                <w:lang w:val="uk-UA"/>
              </w:rPr>
              <w:t>Київ</w:t>
            </w:r>
            <w:r w:rsidR="58F0FFA5" w:rsidRPr="0016399F">
              <w:rPr>
                <w:rFonts w:eastAsia="Times New Roman" w:cs="Calibri"/>
                <w:b/>
                <w:bCs/>
                <w:color w:val="000000" w:themeColor="text1"/>
                <w:sz w:val="28"/>
                <w:szCs w:val="28"/>
                <w:lang w:val="uk-UA"/>
              </w:rPr>
              <w:t xml:space="preserve">  -</w:t>
            </w:r>
            <w:r w:rsidR="60FC5C71" w:rsidRPr="0016399F">
              <w:rPr>
                <w:rFonts w:eastAsia="Times New Roman" w:cs="Calibri"/>
                <w:b/>
                <w:bCs/>
                <w:color w:val="000000" w:themeColor="text1"/>
                <w:sz w:val="28"/>
                <w:szCs w:val="28"/>
                <w:lang w:val="uk-UA"/>
              </w:rPr>
              <w:t xml:space="preserve"> Київ, вул. Жилянська, 75, БЦ "Євразія"</w:t>
            </w:r>
          </w:p>
        </w:tc>
      </w:tr>
      <w:tr w:rsidR="008B5BC4" w:rsidRPr="0016399F" w14:paraId="76C6D317" w14:textId="77777777" w:rsidTr="0C66C0A1">
        <w:trPr>
          <w:trHeight w:val="290"/>
        </w:trPr>
        <w:tc>
          <w:tcPr>
            <w:tcW w:w="616" w:type="dxa"/>
            <w:tcBorders>
              <w:top w:val="nil"/>
              <w:left w:val="nil"/>
              <w:bottom w:val="nil"/>
              <w:right w:val="nil"/>
            </w:tcBorders>
            <w:shd w:val="clear" w:color="auto" w:fill="auto"/>
            <w:noWrap/>
            <w:vAlign w:val="bottom"/>
            <w:hideMark/>
          </w:tcPr>
          <w:p w14:paraId="0D8E6574" w14:textId="77777777" w:rsidR="008B5BC4" w:rsidRPr="0016399F" w:rsidRDefault="008B5BC4" w:rsidP="008B5BC4">
            <w:pPr>
              <w:spacing w:after="0" w:line="240" w:lineRule="auto"/>
              <w:jc w:val="center"/>
              <w:rPr>
                <w:rFonts w:eastAsia="Times New Roman" w:cs="Calibri"/>
                <w:b/>
                <w:bCs/>
                <w:color w:val="000000"/>
                <w:sz w:val="28"/>
                <w:szCs w:val="28"/>
                <w:lang w:val="uk-UA"/>
              </w:rPr>
            </w:pPr>
          </w:p>
        </w:tc>
        <w:tc>
          <w:tcPr>
            <w:tcW w:w="4317" w:type="dxa"/>
            <w:tcBorders>
              <w:top w:val="nil"/>
              <w:left w:val="nil"/>
              <w:bottom w:val="nil"/>
              <w:right w:val="nil"/>
            </w:tcBorders>
            <w:shd w:val="clear" w:color="auto" w:fill="auto"/>
            <w:noWrap/>
            <w:vAlign w:val="bottom"/>
            <w:hideMark/>
          </w:tcPr>
          <w:p w14:paraId="2AD6CAF7" w14:textId="77777777" w:rsidR="008B5BC4" w:rsidRPr="0016399F" w:rsidRDefault="008B5BC4" w:rsidP="008B5BC4">
            <w:pPr>
              <w:spacing w:after="0" w:line="240" w:lineRule="auto"/>
              <w:rPr>
                <w:rFonts w:ascii="Times New Roman" w:eastAsia="Times New Roman" w:hAnsi="Times New Roman"/>
                <w:sz w:val="20"/>
                <w:szCs w:val="20"/>
                <w:lang w:val="uk-UA"/>
              </w:rPr>
            </w:pPr>
          </w:p>
        </w:tc>
        <w:tc>
          <w:tcPr>
            <w:tcW w:w="1409" w:type="dxa"/>
            <w:tcBorders>
              <w:top w:val="nil"/>
              <w:left w:val="nil"/>
              <w:bottom w:val="nil"/>
              <w:right w:val="nil"/>
            </w:tcBorders>
            <w:shd w:val="clear" w:color="auto" w:fill="auto"/>
            <w:noWrap/>
            <w:vAlign w:val="bottom"/>
            <w:hideMark/>
          </w:tcPr>
          <w:p w14:paraId="0D352593" w14:textId="77777777" w:rsidR="008B5BC4" w:rsidRPr="0016399F" w:rsidRDefault="008B5BC4" w:rsidP="008B5BC4">
            <w:pPr>
              <w:spacing w:after="0" w:line="240" w:lineRule="auto"/>
              <w:rPr>
                <w:rFonts w:ascii="Times New Roman" w:eastAsia="Times New Roman" w:hAnsi="Times New Roman"/>
                <w:sz w:val="20"/>
                <w:szCs w:val="20"/>
                <w:lang w:val="uk-UA"/>
              </w:rPr>
            </w:pPr>
          </w:p>
        </w:tc>
        <w:tc>
          <w:tcPr>
            <w:tcW w:w="1292" w:type="dxa"/>
            <w:tcBorders>
              <w:top w:val="nil"/>
              <w:left w:val="nil"/>
              <w:bottom w:val="nil"/>
              <w:right w:val="nil"/>
            </w:tcBorders>
            <w:shd w:val="clear" w:color="auto" w:fill="auto"/>
            <w:noWrap/>
            <w:vAlign w:val="bottom"/>
            <w:hideMark/>
          </w:tcPr>
          <w:p w14:paraId="4AEF2296" w14:textId="77777777" w:rsidR="008B5BC4" w:rsidRPr="0016399F" w:rsidRDefault="008B5BC4" w:rsidP="008B5BC4">
            <w:pPr>
              <w:spacing w:after="0" w:line="240" w:lineRule="auto"/>
              <w:rPr>
                <w:rFonts w:ascii="Times New Roman" w:eastAsia="Times New Roman" w:hAnsi="Times New Roman"/>
                <w:sz w:val="20"/>
                <w:szCs w:val="20"/>
                <w:lang w:val="uk-UA"/>
              </w:rPr>
            </w:pPr>
          </w:p>
        </w:tc>
        <w:tc>
          <w:tcPr>
            <w:tcW w:w="1901" w:type="dxa"/>
            <w:tcBorders>
              <w:top w:val="nil"/>
              <w:left w:val="nil"/>
              <w:bottom w:val="nil"/>
              <w:right w:val="nil"/>
            </w:tcBorders>
            <w:shd w:val="clear" w:color="auto" w:fill="auto"/>
            <w:noWrap/>
            <w:vAlign w:val="bottom"/>
            <w:hideMark/>
          </w:tcPr>
          <w:p w14:paraId="530EB872" w14:textId="77777777" w:rsidR="008B5BC4" w:rsidRPr="0016399F" w:rsidRDefault="008B5BC4" w:rsidP="008B5BC4">
            <w:pPr>
              <w:spacing w:after="0" w:line="240" w:lineRule="auto"/>
              <w:rPr>
                <w:rFonts w:ascii="Times New Roman" w:eastAsia="Times New Roman" w:hAnsi="Times New Roman"/>
                <w:sz w:val="20"/>
                <w:szCs w:val="20"/>
                <w:lang w:val="uk-UA"/>
              </w:rPr>
            </w:pPr>
          </w:p>
        </w:tc>
      </w:tr>
      <w:tr w:rsidR="008B5BC4" w:rsidRPr="0016399F" w14:paraId="0EB4E600" w14:textId="77777777" w:rsidTr="0C66C0A1">
        <w:trPr>
          <w:trHeight w:val="580"/>
        </w:trPr>
        <w:tc>
          <w:tcPr>
            <w:tcW w:w="616" w:type="dxa"/>
            <w:tcBorders>
              <w:top w:val="single" w:sz="4" w:space="0" w:color="auto"/>
              <w:left w:val="single" w:sz="4" w:space="0" w:color="auto"/>
              <w:bottom w:val="single" w:sz="4" w:space="0" w:color="auto"/>
              <w:right w:val="single" w:sz="4" w:space="0" w:color="auto"/>
            </w:tcBorders>
            <w:shd w:val="clear" w:color="auto" w:fill="F8CBAD"/>
            <w:noWrap/>
            <w:vAlign w:val="center"/>
            <w:hideMark/>
          </w:tcPr>
          <w:p w14:paraId="74E63885" w14:textId="759689ED" w:rsidR="0C66C0A1" w:rsidRPr="0016399F" w:rsidRDefault="0C66C0A1" w:rsidP="0C66C0A1">
            <w:pPr>
              <w:spacing w:after="0"/>
              <w:jc w:val="center"/>
              <w:rPr>
                <w:lang w:val="uk-UA"/>
              </w:rPr>
            </w:pPr>
            <w:proofErr w:type="spellStart"/>
            <w:r w:rsidRPr="0016399F">
              <w:rPr>
                <w:rFonts w:cs="Calibri"/>
                <w:b/>
                <w:bCs/>
                <w:sz w:val="20"/>
                <w:szCs w:val="20"/>
                <w:lang w:val="uk-UA"/>
              </w:rPr>
              <w:t>No</w:t>
            </w:r>
            <w:proofErr w:type="spellEnd"/>
          </w:p>
        </w:tc>
        <w:tc>
          <w:tcPr>
            <w:tcW w:w="4317" w:type="dxa"/>
            <w:tcBorders>
              <w:top w:val="single" w:sz="4" w:space="0" w:color="auto"/>
              <w:left w:val="nil"/>
              <w:bottom w:val="single" w:sz="4" w:space="0" w:color="auto"/>
              <w:right w:val="single" w:sz="4" w:space="0" w:color="auto"/>
            </w:tcBorders>
            <w:shd w:val="clear" w:color="auto" w:fill="F8CBAD"/>
            <w:noWrap/>
            <w:vAlign w:val="center"/>
            <w:hideMark/>
          </w:tcPr>
          <w:p w14:paraId="56F656A2" w14:textId="01857E9D" w:rsidR="008B5BC4" w:rsidRPr="0016399F" w:rsidRDefault="3E9C4340" w:rsidP="0C66C0A1">
            <w:pPr>
              <w:spacing w:after="0" w:line="240" w:lineRule="auto"/>
              <w:jc w:val="center"/>
              <w:rPr>
                <w:rFonts w:eastAsia="Times New Roman" w:cs="Calibri"/>
                <w:b/>
                <w:bCs/>
                <w:color w:val="000000"/>
                <w:lang w:val="uk-UA"/>
              </w:rPr>
            </w:pPr>
            <w:r w:rsidRPr="0016399F">
              <w:rPr>
                <w:rFonts w:eastAsia="Times New Roman" w:cs="Calibri"/>
                <w:b/>
                <w:bCs/>
                <w:color w:val="000000" w:themeColor="text1"/>
                <w:lang w:val="uk-UA"/>
              </w:rPr>
              <w:t>Місце перебування</w:t>
            </w:r>
          </w:p>
        </w:tc>
        <w:tc>
          <w:tcPr>
            <w:tcW w:w="1409" w:type="dxa"/>
            <w:tcBorders>
              <w:top w:val="single" w:sz="4" w:space="0" w:color="auto"/>
              <w:left w:val="nil"/>
              <w:bottom w:val="single" w:sz="4" w:space="0" w:color="auto"/>
              <w:right w:val="single" w:sz="4" w:space="0" w:color="auto"/>
            </w:tcBorders>
            <w:shd w:val="clear" w:color="auto" w:fill="F8CBAD"/>
            <w:vAlign w:val="bottom"/>
            <w:hideMark/>
          </w:tcPr>
          <w:p w14:paraId="436667E8" w14:textId="76DE58A8" w:rsidR="008B5BC4" w:rsidRPr="0016399F" w:rsidRDefault="3E9C4340" w:rsidP="0C66C0A1">
            <w:pPr>
              <w:spacing w:after="0" w:line="240" w:lineRule="auto"/>
              <w:jc w:val="center"/>
              <w:rPr>
                <w:rFonts w:eastAsia="Times New Roman" w:cs="Calibri"/>
                <w:b/>
                <w:bCs/>
                <w:color w:val="000000"/>
                <w:lang w:val="uk-UA"/>
              </w:rPr>
            </w:pPr>
            <w:r w:rsidRPr="0016399F">
              <w:rPr>
                <w:rFonts w:eastAsia="Times New Roman" w:cs="Calibri"/>
                <w:b/>
                <w:bCs/>
                <w:color w:val="000000" w:themeColor="text1"/>
                <w:lang w:val="uk-UA"/>
              </w:rPr>
              <w:t>Зміна, год / доба</w:t>
            </w:r>
          </w:p>
        </w:tc>
        <w:tc>
          <w:tcPr>
            <w:tcW w:w="1292" w:type="dxa"/>
            <w:tcBorders>
              <w:top w:val="single" w:sz="4" w:space="0" w:color="auto"/>
              <w:left w:val="nil"/>
              <w:bottom w:val="single" w:sz="4" w:space="0" w:color="auto"/>
              <w:right w:val="single" w:sz="4" w:space="0" w:color="auto"/>
            </w:tcBorders>
            <w:shd w:val="clear" w:color="auto" w:fill="F8CBAD"/>
            <w:noWrap/>
            <w:vAlign w:val="center"/>
            <w:hideMark/>
          </w:tcPr>
          <w:p w14:paraId="4AAD0E11" w14:textId="19CE6235" w:rsidR="008B5BC4" w:rsidRPr="0016399F" w:rsidRDefault="3E9C4340" w:rsidP="0C66C0A1">
            <w:pPr>
              <w:spacing w:after="0" w:line="240" w:lineRule="auto"/>
              <w:jc w:val="center"/>
              <w:rPr>
                <w:rFonts w:eastAsia="Times New Roman" w:cs="Calibri"/>
                <w:b/>
                <w:bCs/>
                <w:color w:val="000000"/>
                <w:lang w:val="uk-UA"/>
              </w:rPr>
            </w:pPr>
            <w:r w:rsidRPr="0016399F">
              <w:rPr>
                <w:rFonts w:eastAsia="Times New Roman" w:cs="Calibri"/>
                <w:b/>
                <w:bCs/>
                <w:color w:val="000000" w:themeColor="text1"/>
                <w:lang w:val="uk-UA"/>
              </w:rPr>
              <w:t>К-ть охоронців</w:t>
            </w:r>
          </w:p>
        </w:tc>
        <w:tc>
          <w:tcPr>
            <w:tcW w:w="1901" w:type="dxa"/>
            <w:tcBorders>
              <w:top w:val="single" w:sz="4" w:space="0" w:color="auto"/>
              <w:left w:val="nil"/>
              <w:bottom w:val="single" w:sz="4" w:space="0" w:color="auto"/>
              <w:right w:val="single" w:sz="4" w:space="0" w:color="auto"/>
            </w:tcBorders>
            <w:shd w:val="clear" w:color="auto" w:fill="F8CBAD"/>
            <w:vAlign w:val="bottom"/>
            <w:hideMark/>
          </w:tcPr>
          <w:p w14:paraId="0D91DA62" w14:textId="00964349" w:rsidR="008B5BC4" w:rsidRPr="0016399F" w:rsidRDefault="3E9C4340"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 xml:space="preserve">К-ть днів </w:t>
            </w:r>
          </w:p>
          <w:p w14:paraId="6C017365" w14:textId="295031B3" w:rsidR="008B5BC4" w:rsidRPr="0016399F" w:rsidRDefault="3E9C4340" w:rsidP="0C66C0A1">
            <w:pPr>
              <w:spacing w:after="0" w:line="240" w:lineRule="auto"/>
              <w:jc w:val="center"/>
              <w:rPr>
                <w:rFonts w:eastAsia="Times New Roman" w:cs="Calibri"/>
                <w:b/>
                <w:bCs/>
                <w:color w:val="000000"/>
                <w:lang w:val="uk-UA"/>
              </w:rPr>
            </w:pPr>
            <w:r w:rsidRPr="0016399F">
              <w:rPr>
                <w:rFonts w:eastAsia="Times New Roman" w:cs="Calibri"/>
                <w:b/>
                <w:bCs/>
                <w:color w:val="000000" w:themeColor="text1"/>
                <w:lang w:val="uk-UA"/>
              </w:rPr>
              <w:t>в тижні</w:t>
            </w:r>
          </w:p>
        </w:tc>
      </w:tr>
      <w:tr w:rsidR="008B5BC4" w:rsidRPr="0016399F" w14:paraId="61B02A7B" w14:textId="77777777" w:rsidTr="0C66C0A1">
        <w:trPr>
          <w:trHeight w:val="33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CE84EAA" w14:textId="77777777" w:rsidR="008B5BC4" w:rsidRPr="0016399F" w:rsidRDefault="008B5BC4" w:rsidP="008B5BC4">
            <w:pPr>
              <w:spacing w:after="0" w:line="240" w:lineRule="auto"/>
              <w:jc w:val="center"/>
              <w:rPr>
                <w:rFonts w:eastAsia="Times New Roman" w:cs="Calibri"/>
                <w:color w:val="000000"/>
                <w:lang w:val="uk-UA"/>
              </w:rPr>
            </w:pPr>
            <w:r w:rsidRPr="0016399F">
              <w:rPr>
                <w:rFonts w:eastAsia="Times New Roman" w:cs="Calibri"/>
                <w:color w:val="000000"/>
                <w:lang w:val="uk-UA"/>
              </w:rPr>
              <w:t>1</w:t>
            </w:r>
          </w:p>
        </w:tc>
        <w:tc>
          <w:tcPr>
            <w:tcW w:w="4317" w:type="dxa"/>
            <w:tcBorders>
              <w:top w:val="nil"/>
              <w:left w:val="nil"/>
              <w:bottom w:val="single" w:sz="4" w:space="0" w:color="auto"/>
              <w:right w:val="single" w:sz="4" w:space="0" w:color="auto"/>
            </w:tcBorders>
            <w:shd w:val="clear" w:color="auto" w:fill="auto"/>
            <w:noWrap/>
            <w:vAlign w:val="bottom"/>
            <w:hideMark/>
          </w:tcPr>
          <w:p w14:paraId="071EA03C" w14:textId="0F7B8094" w:rsidR="008B5BC4" w:rsidRPr="0016399F" w:rsidRDefault="324B407F" w:rsidP="0C66C0A1">
            <w:pPr>
              <w:spacing w:after="0" w:line="240" w:lineRule="auto"/>
              <w:rPr>
                <w:rFonts w:eastAsia="Times New Roman" w:cs="Calibri"/>
                <w:color w:val="000000"/>
                <w:lang w:val="uk-UA"/>
              </w:rPr>
            </w:pPr>
            <w:r w:rsidRPr="0016399F">
              <w:rPr>
                <w:rFonts w:eastAsia="Times New Roman" w:cs="Calibri"/>
                <w:color w:val="000000" w:themeColor="text1"/>
                <w:lang w:val="uk-UA"/>
              </w:rPr>
              <w:t xml:space="preserve">Вхід до офісу </w:t>
            </w:r>
            <w:r w:rsidR="6051FC9A" w:rsidRPr="0016399F">
              <w:rPr>
                <w:rFonts w:eastAsia="Times New Roman" w:cs="Calibri"/>
                <w:color w:val="000000" w:themeColor="text1"/>
                <w:lang w:val="uk-UA"/>
              </w:rPr>
              <w:t>УВКБ ООН</w:t>
            </w:r>
            <w:r w:rsidRPr="0016399F">
              <w:rPr>
                <w:rFonts w:eastAsia="Times New Roman" w:cs="Calibri"/>
                <w:color w:val="000000" w:themeColor="text1"/>
                <w:lang w:val="uk-UA"/>
              </w:rPr>
              <w:t xml:space="preserve">, 2-й </w:t>
            </w:r>
            <w:proofErr w:type="spellStart"/>
            <w:r w:rsidRPr="0016399F">
              <w:rPr>
                <w:rFonts w:eastAsia="Times New Roman" w:cs="Calibri"/>
                <w:color w:val="000000" w:themeColor="text1"/>
                <w:lang w:val="uk-UA"/>
              </w:rPr>
              <w:t>пов</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14:paraId="3CF5D46C" w14:textId="77777777" w:rsidR="008B5BC4" w:rsidRPr="0016399F" w:rsidRDefault="008B5BC4" w:rsidP="008B5BC4">
            <w:pPr>
              <w:spacing w:after="0" w:line="240" w:lineRule="auto"/>
              <w:rPr>
                <w:rFonts w:eastAsia="Times New Roman" w:cs="Calibri"/>
                <w:color w:val="000000"/>
                <w:lang w:val="uk-UA"/>
              </w:rPr>
            </w:pPr>
            <w:r w:rsidRPr="0016399F">
              <w:rPr>
                <w:rFonts w:eastAsia="Times New Roman" w:cs="Calibri"/>
                <w:color w:val="000000"/>
                <w:lang w:val="uk-UA"/>
              </w:rPr>
              <w:t>07:00-21:00</w:t>
            </w:r>
          </w:p>
        </w:tc>
        <w:tc>
          <w:tcPr>
            <w:tcW w:w="1292" w:type="dxa"/>
            <w:tcBorders>
              <w:top w:val="nil"/>
              <w:left w:val="nil"/>
              <w:bottom w:val="single" w:sz="4" w:space="0" w:color="auto"/>
              <w:right w:val="single" w:sz="4" w:space="0" w:color="auto"/>
            </w:tcBorders>
            <w:shd w:val="clear" w:color="auto" w:fill="auto"/>
            <w:noWrap/>
            <w:vAlign w:val="bottom"/>
            <w:hideMark/>
          </w:tcPr>
          <w:p w14:paraId="3DE2F6AC" w14:textId="77777777" w:rsidR="008B5BC4" w:rsidRPr="0016399F" w:rsidRDefault="008B5BC4" w:rsidP="008B5BC4">
            <w:pPr>
              <w:spacing w:after="0" w:line="240" w:lineRule="auto"/>
              <w:jc w:val="right"/>
              <w:rPr>
                <w:rFonts w:eastAsia="Times New Roman" w:cs="Calibri"/>
                <w:color w:val="000000"/>
                <w:lang w:val="uk-UA"/>
              </w:rPr>
            </w:pPr>
            <w:r w:rsidRPr="0016399F">
              <w:rPr>
                <w:rFonts w:eastAsia="Times New Roman" w:cs="Calibri"/>
                <w:color w:val="000000"/>
                <w:lang w:val="uk-UA"/>
              </w:rPr>
              <w:t>1</w:t>
            </w:r>
          </w:p>
        </w:tc>
        <w:tc>
          <w:tcPr>
            <w:tcW w:w="1901" w:type="dxa"/>
            <w:tcBorders>
              <w:top w:val="nil"/>
              <w:left w:val="nil"/>
              <w:bottom w:val="single" w:sz="4" w:space="0" w:color="auto"/>
              <w:right w:val="single" w:sz="4" w:space="0" w:color="auto"/>
            </w:tcBorders>
            <w:shd w:val="clear" w:color="auto" w:fill="auto"/>
            <w:noWrap/>
            <w:vAlign w:val="bottom"/>
            <w:hideMark/>
          </w:tcPr>
          <w:p w14:paraId="471DEA3E" w14:textId="77777777" w:rsidR="008B5BC4" w:rsidRPr="0016399F" w:rsidRDefault="008B5BC4" w:rsidP="008B5BC4">
            <w:pPr>
              <w:spacing w:after="0" w:line="240" w:lineRule="auto"/>
              <w:jc w:val="right"/>
              <w:rPr>
                <w:rFonts w:eastAsia="Times New Roman" w:cs="Calibri"/>
                <w:color w:val="000000"/>
                <w:lang w:val="uk-UA"/>
              </w:rPr>
            </w:pPr>
            <w:r w:rsidRPr="0016399F">
              <w:rPr>
                <w:rFonts w:eastAsia="Times New Roman" w:cs="Calibri"/>
                <w:color w:val="000000"/>
                <w:lang w:val="uk-UA"/>
              </w:rPr>
              <w:t>7</w:t>
            </w:r>
          </w:p>
        </w:tc>
      </w:tr>
      <w:tr w:rsidR="008B5BC4" w:rsidRPr="0016399F" w14:paraId="50F89FD2" w14:textId="77777777" w:rsidTr="0C66C0A1">
        <w:trPr>
          <w:trHeight w:val="33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E5AA858" w14:textId="77777777" w:rsidR="008B5BC4" w:rsidRPr="0016399F" w:rsidRDefault="008B5BC4" w:rsidP="008B5BC4">
            <w:pPr>
              <w:spacing w:after="0" w:line="240" w:lineRule="auto"/>
              <w:jc w:val="center"/>
              <w:rPr>
                <w:rFonts w:eastAsia="Times New Roman" w:cs="Calibri"/>
                <w:color w:val="000000"/>
                <w:lang w:val="uk-UA"/>
              </w:rPr>
            </w:pPr>
            <w:r w:rsidRPr="0016399F">
              <w:rPr>
                <w:rFonts w:eastAsia="Times New Roman" w:cs="Calibri"/>
                <w:color w:val="000000"/>
                <w:lang w:val="uk-UA"/>
              </w:rPr>
              <w:t>2</w:t>
            </w:r>
          </w:p>
        </w:tc>
        <w:tc>
          <w:tcPr>
            <w:tcW w:w="4317" w:type="dxa"/>
            <w:tcBorders>
              <w:top w:val="nil"/>
              <w:left w:val="nil"/>
              <w:bottom w:val="single" w:sz="4" w:space="0" w:color="auto"/>
              <w:right w:val="single" w:sz="4" w:space="0" w:color="auto"/>
            </w:tcBorders>
            <w:shd w:val="clear" w:color="auto" w:fill="auto"/>
            <w:noWrap/>
            <w:vAlign w:val="bottom"/>
            <w:hideMark/>
          </w:tcPr>
          <w:p w14:paraId="36F914E1" w14:textId="78E98F30" w:rsidR="008B5BC4" w:rsidRPr="0016399F" w:rsidRDefault="5972FEE9" w:rsidP="0C66C0A1">
            <w:pPr>
              <w:spacing w:after="0" w:line="240" w:lineRule="auto"/>
              <w:rPr>
                <w:rFonts w:eastAsia="Times New Roman" w:cs="Calibri"/>
                <w:color w:val="000000"/>
                <w:lang w:val="uk-UA"/>
              </w:rPr>
            </w:pPr>
            <w:r w:rsidRPr="0016399F">
              <w:rPr>
                <w:rFonts w:eastAsia="Times New Roman" w:cs="Calibri"/>
                <w:color w:val="000000" w:themeColor="text1"/>
                <w:lang w:val="uk-UA"/>
              </w:rPr>
              <w:t xml:space="preserve">Вхід до офісу </w:t>
            </w:r>
            <w:r w:rsidR="6051FC9A" w:rsidRPr="0016399F">
              <w:rPr>
                <w:rFonts w:eastAsia="Times New Roman" w:cs="Calibri"/>
                <w:color w:val="000000" w:themeColor="text1"/>
                <w:lang w:val="uk-UA"/>
              </w:rPr>
              <w:t>УВКБ ООН</w:t>
            </w:r>
            <w:r w:rsidRPr="0016399F">
              <w:rPr>
                <w:rFonts w:eastAsia="Times New Roman" w:cs="Calibri"/>
                <w:color w:val="000000" w:themeColor="text1"/>
                <w:lang w:val="uk-UA"/>
              </w:rPr>
              <w:t xml:space="preserve">, 3-й </w:t>
            </w:r>
            <w:proofErr w:type="spellStart"/>
            <w:r w:rsidRPr="0016399F">
              <w:rPr>
                <w:rFonts w:eastAsia="Times New Roman" w:cs="Calibri"/>
                <w:color w:val="000000" w:themeColor="text1"/>
                <w:lang w:val="uk-UA"/>
              </w:rPr>
              <w:t>пов</w:t>
            </w:r>
            <w:proofErr w:type="spellEnd"/>
            <w:r w:rsidRPr="0016399F">
              <w:rPr>
                <w:rFonts w:eastAsia="Times New Roman" w:cs="Calibri"/>
                <w:color w:val="000000" w:themeColor="text1"/>
                <w:lang w:val="uk-UA"/>
              </w:rPr>
              <w:t>.</w:t>
            </w:r>
          </w:p>
        </w:tc>
        <w:tc>
          <w:tcPr>
            <w:tcW w:w="1409" w:type="dxa"/>
            <w:tcBorders>
              <w:top w:val="nil"/>
              <w:left w:val="nil"/>
              <w:bottom w:val="single" w:sz="4" w:space="0" w:color="auto"/>
              <w:right w:val="single" w:sz="4" w:space="0" w:color="auto"/>
            </w:tcBorders>
            <w:shd w:val="clear" w:color="auto" w:fill="auto"/>
            <w:noWrap/>
            <w:vAlign w:val="bottom"/>
            <w:hideMark/>
          </w:tcPr>
          <w:p w14:paraId="0CA2DE92" w14:textId="77777777" w:rsidR="008B5BC4" w:rsidRPr="0016399F" w:rsidRDefault="008B5BC4" w:rsidP="008B5BC4">
            <w:pPr>
              <w:spacing w:after="0" w:line="240" w:lineRule="auto"/>
              <w:rPr>
                <w:rFonts w:eastAsia="Times New Roman" w:cs="Calibri"/>
                <w:color w:val="000000"/>
                <w:lang w:val="uk-UA"/>
              </w:rPr>
            </w:pPr>
            <w:r w:rsidRPr="0016399F">
              <w:rPr>
                <w:rFonts w:eastAsia="Times New Roman" w:cs="Calibri"/>
                <w:color w:val="000000"/>
                <w:lang w:val="uk-UA"/>
              </w:rPr>
              <w:t>07:00-21:00</w:t>
            </w:r>
          </w:p>
        </w:tc>
        <w:tc>
          <w:tcPr>
            <w:tcW w:w="1292" w:type="dxa"/>
            <w:tcBorders>
              <w:top w:val="nil"/>
              <w:left w:val="nil"/>
              <w:bottom w:val="single" w:sz="4" w:space="0" w:color="auto"/>
              <w:right w:val="single" w:sz="4" w:space="0" w:color="auto"/>
            </w:tcBorders>
            <w:shd w:val="clear" w:color="auto" w:fill="auto"/>
            <w:noWrap/>
            <w:vAlign w:val="bottom"/>
            <w:hideMark/>
          </w:tcPr>
          <w:p w14:paraId="5F4150EB" w14:textId="77777777" w:rsidR="008B5BC4" w:rsidRPr="0016399F" w:rsidRDefault="008B5BC4" w:rsidP="008B5BC4">
            <w:pPr>
              <w:spacing w:after="0" w:line="240" w:lineRule="auto"/>
              <w:jc w:val="right"/>
              <w:rPr>
                <w:rFonts w:eastAsia="Times New Roman" w:cs="Calibri"/>
                <w:color w:val="000000"/>
                <w:lang w:val="uk-UA"/>
              </w:rPr>
            </w:pPr>
            <w:r w:rsidRPr="0016399F">
              <w:rPr>
                <w:rFonts w:eastAsia="Times New Roman" w:cs="Calibri"/>
                <w:color w:val="000000"/>
                <w:lang w:val="uk-UA"/>
              </w:rPr>
              <w:t>2</w:t>
            </w:r>
          </w:p>
        </w:tc>
        <w:tc>
          <w:tcPr>
            <w:tcW w:w="1901" w:type="dxa"/>
            <w:tcBorders>
              <w:top w:val="nil"/>
              <w:left w:val="nil"/>
              <w:bottom w:val="single" w:sz="4" w:space="0" w:color="auto"/>
              <w:right w:val="single" w:sz="4" w:space="0" w:color="auto"/>
            </w:tcBorders>
            <w:shd w:val="clear" w:color="auto" w:fill="auto"/>
            <w:noWrap/>
            <w:vAlign w:val="bottom"/>
            <w:hideMark/>
          </w:tcPr>
          <w:p w14:paraId="67CA24F4" w14:textId="77777777" w:rsidR="008B5BC4" w:rsidRPr="0016399F" w:rsidRDefault="008B5BC4" w:rsidP="008B5BC4">
            <w:pPr>
              <w:spacing w:after="0" w:line="240" w:lineRule="auto"/>
              <w:jc w:val="right"/>
              <w:rPr>
                <w:rFonts w:eastAsia="Times New Roman" w:cs="Calibri"/>
                <w:color w:val="000000"/>
                <w:lang w:val="uk-UA"/>
              </w:rPr>
            </w:pPr>
            <w:r w:rsidRPr="0016399F">
              <w:rPr>
                <w:rFonts w:eastAsia="Times New Roman" w:cs="Calibri"/>
                <w:color w:val="000000"/>
                <w:lang w:val="uk-UA"/>
              </w:rPr>
              <w:t>7</w:t>
            </w:r>
          </w:p>
        </w:tc>
      </w:tr>
      <w:tr w:rsidR="008B5BC4" w:rsidRPr="0016399F" w14:paraId="2E6CF766" w14:textId="77777777" w:rsidTr="0C66C0A1">
        <w:trPr>
          <w:trHeight w:val="33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D182CCE" w14:textId="77777777" w:rsidR="008B5BC4" w:rsidRPr="0016399F" w:rsidRDefault="008B5BC4" w:rsidP="008B5BC4">
            <w:pPr>
              <w:spacing w:after="0" w:line="240" w:lineRule="auto"/>
              <w:jc w:val="center"/>
              <w:rPr>
                <w:rFonts w:eastAsia="Times New Roman" w:cs="Calibri"/>
                <w:color w:val="000000"/>
                <w:lang w:val="uk-UA"/>
              </w:rPr>
            </w:pPr>
            <w:r w:rsidRPr="0016399F">
              <w:rPr>
                <w:rFonts w:eastAsia="Times New Roman" w:cs="Calibri"/>
                <w:color w:val="000000"/>
                <w:lang w:val="uk-UA"/>
              </w:rPr>
              <w:t>3</w:t>
            </w:r>
          </w:p>
        </w:tc>
        <w:tc>
          <w:tcPr>
            <w:tcW w:w="4317" w:type="dxa"/>
            <w:tcBorders>
              <w:top w:val="nil"/>
              <w:left w:val="nil"/>
              <w:bottom w:val="single" w:sz="4" w:space="0" w:color="auto"/>
              <w:right w:val="single" w:sz="4" w:space="0" w:color="auto"/>
            </w:tcBorders>
            <w:shd w:val="clear" w:color="auto" w:fill="auto"/>
            <w:noWrap/>
            <w:vAlign w:val="bottom"/>
            <w:hideMark/>
          </w:tcPr>
          <w:p w14:paraId="537BBBCB" w14:textId="4BF4D579" w:rsidR="008B5BC4" w:rsidRPr="0016399F" w:rsidRDefault="7858B6E1" w:rsidP="0C66C0A1">
            <w:pPr>
              <w:spacing w:after="0" w:line="240" w:lineRule="auto"/>
              <w:rPr>
                <w:rFonts w:eastAsia="Times New Roman" w:cs="Calibri"/>
                <w:color w:val="000000"/>
                <w:lang w:val="uk-UA"/>
              </w:rPr>
            </w:pPr>
            <w:r w:rsidRPr="0016399F">
              <w:rPr>
                <w:rFonts w:eastAsia="Times New Roman" w:cs="Calibri"/>
                <w:color w:val="000000" w:themeColor="text1"/>
                <w:lang w:val="uk-UA"/>
              </w:rPr>
              <w:t xml:space="preserve">Вхід до офісу </w:t>
            </w:r>
            <w:r w:rsidR="6051FC9A" w:rsidRPr="0016399F">
              <w:rPr>
                <w:rFonts w:eastAsia="Times New Roman" w:cs="Calibri"/>
                <w:color w:val="000000" w:themeColor="text1"/>
                <w:lang w:val="uk-UA"/>
              </w:rPr>
              <w:t>УВКБ ООН</w:t>
            </w:r>
            <w:r w:rsidRPr="0016399F">
              <w:rPr>
                <w:rFonts w:eastAsia="Times New Roman" w:cs="Calibri"/>
                <w:color w:val="000000" w:themeColor="text1"/>
                <w:lang w:val="uk-UA"/>
              </w:rPr>
              <w:t xml:space="preserve">, 5-й </w:t>
            </w:r>
            <w:proofErr w:type="spellStart"/>
            <w:r w:rsidRPr="0016399F">
              <w:rPr>
                <w:rFonts w:eastAsia="Times New Roman" w:cs="Calibri"/>
                <w:color w:val="000000" w:themeColor="text1"/>
                <w:lang w:val="uk-UA"/>
              </w:rPr>
              <w:t>пов</w:t>
            </w:r>
            <w:proofErr w:type="spellEnd"/>
            <w:r w:rsidRPr="0016399F">
              <w:rPr>
                <w:rFonts w:eastAsia="Times New Roman" w:cs="Calibri"/>
                <w:color w:val="000000" w:themeColor="text1"/>
                <w:lang w:val="uk-UA"/>
              </w:rPr>
              <w:t>.</w:t>
            </w:r>
          </w:p>
        </w:tc>
        <w:tc>
          <w:tcPr>
            <w:tcW w:w="1409" w:type="dxa"/>
            <w:tcBorders>
              <w:top w:val="nil"/>
              <w:left w:val="nil"/>
              <w:bottom w:val="single" w:sz="4" w:space="0" w:color="auto"/>
              <w:right w:val="single" w:sz="4" w:space="0" w:color="auto"/>
            </w:tcBorders>
            <w:shd w:val="clear" w:color="auto" w:fill="auto"/>
            <w:noWrap/>
            <w:vAlign w:val="bottom"/>
            <w:hideMark/>
          </w:tcPr>
          <w:p w14:paraId="4CE03662" w14:textId="77777777" w:rsidR="008B5BC4" w:rsidRPr="0016399F" w:rsidRDefault="008B5BC4" w:rsidP="008B5BC4">
            <w:pPr>
              <w:spacing w:after="0" w:line="240" w:lineRule="auto"/>
              <w:rPr>
                <w:rFonts w:eastAsia="Times New Roman" w:cs="Calibri"/>
                <w:color w:val="000000"/>
                <w:lang w:val="uk-UA"/>
              </w:rPr>
            </w:pPr>
            <w:r w:rsidRPr="0016399F">
              <w:rPr>
                <w:rFonts w:eastAsia="Times New Roman" w:cs="Calibri"/>
                <w:color w:val="000000"/>
                <w:lang w:val="uk-UA"/>
              </w:rPr>
              <w:t>07:00-21:00</w:t>
            </w:r>
          </w:p>
        </w:tc>
        <w:tc>
          <w:tcPr>
            <w:tcW w:w="1292" w:type="dxa"/>
            <w:tcBorders>
              <w:top w:val="nil"/>
              <w:left w:val="nil"/>
              <w:bottom w:val="single" w:sz="4" w:space="0" w:color="auto"/>
              <w:right w:val="single" w:sz="4" w:space="0" w:color="auto"/>
            </w:tcBorders>
            <w:shd w:val="clear" w:color="auto" w:fill="auto"/>
            <w:noWrap/>
            <w:vAlign w:val="bottom"/>
            <w:hideMark/>
          </w:tcPr>
          <w:p w14:paraId="50932D0F" w14:textId="77777777" w:rsidR="008B5BC4" w:rsidRPr="0016399F" w:rsidRDefault="008B5BC4" w:rsidP="008B5BC4">
            <w:pPr>
              <w:spacing w:after="0" w:line="240" w:lineRule="auto"/>
              <w:jc w:val="right"/>
              <w:rPr>
                <w:rFonts w:eastAsia="Times New Roman" w:cs="Calibri"/>
                <w:color w:val="000000"/>
                <w:lang w:val="uk-UA"/>
              </w:rPr>
            </w:pPr>
            <w:r w:rsidRPr="0016399F">
              <w:rPr>
                <w:rFonts w:eastAsia="Times New Roman" w:cs="Calibri"/>
                <w:color w:val="000000"/>
                <w:lang w:val="uk-UA"/>
              </w:rPr>
              <w:t>1</w:t>
            </w:r>
          </w:p>
        </w:tc>
        <w:tc>
          <w:tcPr>
            <w:tcW w:w="1901" w:type="dxa"/>
            <w:tcBorders>
              <w:top w:val="nil"/>
              <w:left w:val="nil"/>
              <w:bottom w:val="single" w:sz="4" w:space="0" w:color="auto"/>
              <w:right w:val="single" w:sz="4" w:space="0" w:color="auto"/>
            </w:tcBorders>
            <w:shd w:val="clear" w:color="auto" w:fill="auto"/>
            <w:noWrap/>
            <w:vAlign w:val="bottom"/>
            <w:hideMark/>
          </w:tcPr>
          <w:p w14:paraId="39348206" w14:textId="77777777" w:rsidR="008B5BC4" w:rsidRPr="0016399F" w:rsidRDefault="008B5BC4" w:rsidP="008B5BC4">
            <w:pPr>
              <w:spacing w:after="0" w:line="240" w:lineRule="auto"/>
              <w:jc w:val="right"/>
              <w:rPr>
                <w:rFonts w:eastAsia="Times New Roman" w:cs="Calibri"/>
                <w:color w:val="000000"/>
                <w:lang w:val="uk-UA"/>
              </w:rPr>
            </w:pPr>
            <w:r w:rsidRPr="0016399F">
              <w:rPr>
                <w:rFonts w:eastAsia="Times New Roman" w:cs="Calibri"/>
                <w:color w:val="000000"/>
                <w:lang w:val="uk-UA"/>
              </w:rPr>
              <w:t>7</w:t>
            </w:r>
          </w:p>
        </w:tc>
      </w:tr>
    </w:tbl>
    <w:p w14:paraId="6901F328" w14:textId="77777777" w:rsidR="00D819C6" w:rsidRPr="0016399F" w:rsidRDefault="00D819C6" w:rsidP="000277BF">
      <w:pPr>
        <w:spacing w:after="0"/>
        <w:jc w:val="both"/>
        <w:rPr>
          <w:lang w:val="uk-UA"/>
        </w:rPr>
      </w:pPr>
    </w:p>
    <w:p w14:paraId="7BAF7363" w14:textId="14FD3FE8" w:rsidR="008B5BC4" w:rsidRPr="0016399F" w:rsidRDefault="008B5BC4" w:rsidP="0C66C0A1">
      <w:pPr>
        <w:spacing w:after="0"/>
        <w:jc w:val="both"/>
        <w:rPr>
          <w:lang w:val="uk-UA"/>
        </w:rPr>
      </w:pPr>
    </w:p>
    <w:p w14:paraId="4F955A63" w14:textId="557A0D95" w:rsidR="0C66C0A1" w:rsidRPr="0016399F" w:rsidRDefault="0C66C0A1" w:rsidP="0C66C0A1">
      <w:pPr>
        <w:spacing w:after="0"/>
        <w:jc w:val="both"/>
        <w:rPr>
          <w:lang w:val="uk-UA"/>
        </w:rPr>
      </w:pPr>
    </w:p>
    <w:p w14:paraId="5AF06D17" w14:textId="004B6D27" w:rsidR="0C66C0A1" w:rsidRPr="0016399F" w:rsidRDefault="0C66C0A1" w:rsidP="0C66C0A1">
      <w:pPr>
        <w:spacing w:after="0"/>
        <w:jc w:val="both"/>
        <w:rPr>
          <w:lang w:val="uk-UA"/>
        </w:rPr>
      </w:pPr>
    </w:p>
    <w:tbl>
      <w:tblPr>
        <w:tblW w:w="9265" w:type="dxa"/>
        <w:tblLook w:val="04A0" w:firstRow="1" w:lastRow="0" w:firstColumn="1" w:lastColumn="0" w:noHBand="0" w:noVBand="1"/>
      </w:tblPr>
      <w:tblGrid>
        <w:gridCol w:w="9265"/>
      </w:tblGrid>
      <w:tr w:rsidR="008B5BC4" w:rsidRPr="0016399F" w14:paraId="5242FC3D" w14:textId="77777777" w:rsidTr="4BA12B23">
        <w:trPr>
          <w:trHeight w:val="290"/>
        </w:trPr>
        <w:tc>
          <w:tcPr>
            <w:tcW w:w="926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183206FE" w14:textId="3CDC3DE1" w:rsidR="008B5BC4" w:rsidRPr="0016399F" w:rsidRDefault="7EE959EE" w:rsidP="0C66C0A1">
            <w:pPr>
              <w:spacing w:after="0" w:line="240" w:lineRule="auto"/>
              <w:rPr>
                <w:rFonts w:eastAsia="Times New Roman" w:cs="Calibri"/>
                <w:b/>
                <w:bCs/>
                <w:color w:val="000000"/>
                <w:lang w:val="uk-UA"/>
              </w:rPr>
            </w:pPr>
            <w:r w:rsidRPr="0016399F">
              <w:rPr>
                <w:rFonts w:eastAsia="Times New Roman" w:cs="Calibri"/>
                <w:b/>
                <w:bCs/>
                <w:color w:val="000000" w:themeColor="text1"/>
                <w:lang w:val="uk-UA"/>
              </w:rPr>
              <w:lastRenderedPageBreak/>
              <w:t>Фізичний опис щодо об'єктів та щодо безпеки:</w:t>
            </w:r>
          </w:p>
        </w:tc>
      </w:tr>
      <w:tr w:rsidR="008B5BC4" w:rsidRPr="0016399F" w14:paraId="45A10551" w14:textId="77777777" w:rsidTr="4BA12B23">
        <w:trPr>
          <w:trHeight w:val="2880"/>
        </w:trPr>
        <w:tc>
          <w:tcPr>
            <w:tcW w:w="92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39250" w14:textId="3733E8BA" w:rsidR="008B5BC4" w:rsidRPr="0016399F" w:rsidRDefault="44598D2A" w:rsidP="008B5BC4">
            <w:pPr>
              <w:spacing w:after="0" w:line="240" w:lineRule="auto"/>
              <w:rPr>
                <w:rFonts w:eastAsia="Times New Roman" w:cs="Calibri"/>
                <w:color w:val="000000"/>
                <w:lang w:val="uk-UA"/>
              </w:rPr>
            </w:pPr>
            <w:r w:rsidRPr="0016399F">
              <w:rPr>
                <w:rFonts w:eastAsia="Times New Roman" w:cs="Calibri"/>
                <w:color w:val="000000" w:themeColor="text1"/>
                <w:lang w:val="uk-UA"/>
              </w:rPr>
              <w:t xml:space="preserve"> </w:t>
            </w:r>
            <w:r w:rsidR="34B0D8F2" w:rsidRPr="0016399F">
              <w:rPr>
                <w:rFonts w:eastAsia="Times New Roman" w:cs="Calibri"/>
                <w:color w:val="000000" w:themeColor="text1"/>
                <w:lang w:val="uk-UA"/>
              </w:rPr>
              <w:t xml:space="preserve">Офіс розташований на другому, третьому та п'ятому поверхах бізнес-центру "БЦ Євразія", який є багатоповерховою будівлею з 13 поверхами і розташований на вулиці Жилянській. До БЦ можна потрапити з вулиці Жилянської через головні входи (в будівлі є 2 крила з окремими входами). В'їзд до підземного паркінгу також можливий лише з вулиці Жилянської. Вхід для пішоходів на територію комплексу контролюється охоронцями бізнес-центру, тоді як приміщення офісу </w:t>
            </w:r>
            <w:r w:rsidR="703C81B9" w:rsidRPr="0016399F">
              <w:rPr>
                <w:rFonts w:eastAsia="Times New Roman" w:cs="Calibri"/>
                <w:color w:val="000000" w:themeColor="text1"/>
                <w:lang w:val="uk-UA"/>
              </w:rPr>
              <w:t>УВКБ ООН</w:t>
            </w:r>
            <w:r w:rsidR="34B0D8F2" w:rsidRPr="0016399F">
              <w:rPr>
                <w:rFonts w:eastAsia="Times New Roman" w:cs="Calibri"/>
                <w:color w:val="000000" w:themeColor="text1"/>
                <w:lang w:val="uk-UA"/>
              </w:rPr>
              <w:t xml:space="preserve"> контролюються охоронцями, які працюють на контракті з </w:t>
            </w:r>
            <w:r w:rsidR="703C81B9" w:rsidRPr="0016399F">
              <w:rPr>
                <w:rFonts w:eastAsia="Times New Roman" w:cs="Calibri"/>
                <w:color w:val="000000" w:themeColor="text1"/>
                <w:lang w:val="uk-UA"/>
              </w:rPr>
              <w:t>УВКБ ООН</w:t>
            </w:r>
            <w:r w:rsidR="34B0D8F2" w:rsidRPr="0016399F">
              <w:rPr>
                <w:rFonts w:eastAsia="Times New Roman" w:cs="Calibri"/>
                <w:color w:val="000000" w:themeColor="text1"/>
                <w:lang w:val="uk-UA"/>
              </w:rPr>
              <w:t xml:space="preserve"> і знаходяться на кожному поверсі, де працює персонал </w:t>
            </w:r>
            <w:r w:rsidR="703C81B9" w:rsidRPr="0016399F">
              <w:rPr>
                <w:rFonts w:eastAsia="Times New Roman" w:cs="Calibri"/>
                <w:color w:val="000000" w:themeColor="text1"/>
                <w:lang w:val="uk-UA"/>
              </w:rPr>
              <w:t>УВКБ ООН</w:t>
            </w:r>
            <w:r w:rsidR="34B0D8F2" w:rsidRPr="0016399F">
              <w:rPr>
                <w:rFonts w:eastAsia="Times New Roman" w:cs="Calibri"/>
                <w:color w:val="000000" w:themeColor="text1"/>
                <w:lang w:val="uk-UA"/>
              </w:rPr>
              <w:t xml:space="preserve">. </w:t>
            </w:r>
            <w:r w:rsidR="0016399F" w:rsidRPr="0016399F">
              <w:rPr>
                <w:rFonts w:eastAsia="Times New Roman" w:cs="Calibri"/>
                <w:color w:val="000000" w:themeColor="text1"/>
                <w:lang w:val="uk-UA"/>
              </w:rPr>
              <w:t>В’їзд</w:t>
            </w:r>
            <w:r w:rsidR="34B0D8F2" w:rsidRPr="0016399F">
              <w:rPr>
                <w:rFonts w:eastAsia="Times New Roman" w:cs="Calibri"/>
                <w:color w:val="000000" w:themeColor="text1"/>
                <w:lang w:val="uk-UA"/>
              </w:rPr>
              <w:t xml:space="preserve"> для автомобілів до підземного паркінгу обладнаний системою контролю доступу, системою відеоспостереження (управляється охоронцями бізнес-центру), автоматичною бар'єрною системою та воротами. Приміщення офісу </w:t>
            </w:r>
            <w:r w:rsidR="703C81B9" w:rsidRPr="0016399F">
              <w:rPr>
                <w:rFonts w:eastAsia="Times New Roman" w:cs="Calibri"/>
                <w:color w:val="000000" w:themeColor="text1"/>
                <w:lang w:val="uk-UA"/>
              </w:rPr>
              <w:t>УВКБ ООН</w:t>
            </w:r>
            <w:r w:rsidR="34B0D8F2" w:rsidRPr="0016399F">
              <w:rPr>
                <w:rFonts w:eastAsia="Times New Roman" w:cs="Calibri"/>
                <w:color w:val="000000" w:themeColor="text1"/>
                <w:lang w:val="uk-UA"/>
              </w:rPr>
              <w:t xml:space="preserve"> обладнані системою відеоспостереження, системою пожежної сигналізації, </w:t>
            </w:r>
            <w:r w:rsidR="78E1638C" w:rsidRPr="0016399F">
              <w:rPr>
                <w:rFonts w:eastAsia="Times New Roman" w:cs="Calibri"/>
                <w:color w:val="000000" w:themeColor="text1"/>
                <w:lang w:val="uk-UA"/>
              </w:rPr>
              <w:t xml:space="preserve">плівкою </w:t>
            </w:r>
            <w:r w:rsidR="0016399F" w:rsidRPr="0016399F">
              <w:rPr>
                <w:rFonts w:eastAsia="Times New Roman" w:cs="Calibri"/>
                <w:color w:val="000000" w:themeColor="text1"/>
                <w:lang w:val="uk-UA"/>
              </w:rPr>
              <w:t>захисту</w:t>
            </w:r>
            <w:r w:rsidR="78E1638C" w:rsidRPr="0016399F">
              <w:rPr>
                <w:rFonts w:eastAsia="Times New Roman" w:cs="Calibri"/>
                <w:color w:val="000000" w:themeColor="text1"/>
                <w:lang w:val="uk-UA"/>
              </w:rPr>
              <w:t xml:space="preserve"> (SRF) </w:t>
            </w:r>
            <w:r w:rsidR="34B0D8F2" w:rsidRPr="0016399F">
              <w:rPr>
                <w:rFonts w:eastAsia="Times New Roman" w:cs="Calibri"/>
                <w:color w:val="000000" w:themeColor="text1"/>
                <w:lang w:val="uk-UA"/>
              </w:rPr>
              <w:t>на всіх скляних конструкціях та</w:t>
            </w:r>
            <w:r w:rsidR="43F5D6C0" w:rsidRPr="0016399F">
              <w:rPr>
                <w:rFonts w:eastAsia="Times New Roman" w:cs="Calibri"/>
                <w:color w:val="000000" w:themeColor="text1"/>
                <w:lang w:val="uk-UA"/>
              </w:rPr>
              <w:t xml:space="preserve"> наявне</w:t>
            </w:r>
            <w:r w:rsidR="34B0D8F2" w:rsidRPr="0016399F">
              <w:rPr>
                <w:rFonts w:eastAsia="Times New Roman" w:cs="Calibri"/>
                <w:color w:val="000000" w:themeColor="text1"/>
                <w:lang w:val="uk-UA"/>
              </w:rPr>
              <w:t xml:space="preserve"> укриття (підземний паркінг використовується як укриття).</w:t>
            </w:r>
          </w:p>
        </w:tc>
      </w:tr>
    </w:tbl>
    <w:p w14:paraId="7C6A2468" w14:textId="77777777" w:rsidR="008B5BC4" w:rsidRPr="0016399F" w:rsidRDefault="008B5BC4" w:rsidP="000277BF">
      <w:pPr>
        <w:spacing w:after="0"/>
        <w:jc w:val="both"/>
        <w:rPr>
          <w:lang w:val="uk-UA"/>
        </w:rPr>
      </w:pPr>
    </w:p>
    <w:tbl>
      <w:tblPr>
        <w:tblW w:w="9265" w:type="dxa"/>
        <w:tblLook w:val="04A0" w:firstRow="1" w:lastRow="0" w:firstColumn="1" w:lastColumn="0" w:noHBand="0" w:noVBand="1"/>
      </w:tblPr>
      <w:tblGrid>
        <w:gridCol w:w="616"/>
        <w:gridCol w:w="4403"/>
        <w:gridCol w:w="1382"/>
        <w:gridCol w:w="1267"/>
        <w:gridCol w:w="1597"/>
      </w:tblGrid>
      <w:tr w:rsidR="00214658" w:rsidRPr="0016399F" w14:paraId="79DC9EBD" w14:textId="77777777" w:rsidTr="4BA12B23">
        <w:trPr>
          <w:trHeight w:val="370"/>
        </w:trPr>
        <w:tc>
          <w:tcPr>
            <w:tcW w:w="9265" w:type="dxa"/>
            <w:gridSpan w:val="5"/>
            <w:tcBorders>
              <w:top w:val="single" w:sz="4" w:space="0" w:color="auto"/>
              <w:left w:val="single" w:sz="4" w:space="0" w:color="auto"/>
              <w:bottom w:val="single" w:sz="4" w:space="0" w:color="auto"/>
              <w:right w:val="single" w:sz="4" w:space="0" w:color="000000" w:themeColor="text1"/>
            </w:tcBorders>
            <w:shd w:val="clear" w:color="auto" w:fill="B4C6E7" w:themeFill="accent5" w:themeFillTint="66"/>
            <w:noWrap/>
            <w:vAlign w:val="bottom"/>
            <w:hideMark/>
          </w:tcPr>
          <w:p w14:paraId="71EBB070" w14:textId="380B5D66" w:rsidR="00214658" w:rsidRPr="0016399F" w:rsidRDefault="6051FC9A" w:rsidP="004979C0">
            <w:pPr>
              <w:pStyle w:val="ListParagraph"/>
              <w:numPr>
                <w:ilvl w:val="0"/>
                <w:numId w:val="4"/>
              </w:numPr>
              <w:spacing w:after="0" w:line="240" w:lineRule="auto"/>
              <w:jc w:val="center"/>
              <w:rPr>
                <w:rFonts w:eastAsia="Times New Roman" w:cs="Calibri"/>
                <w:b/>
                <w:bCs/>
                <w:color w:val="000000"/>
                <w:sz w:val="28"/>
                <w:szCs w:val="28"/>
                <w:lang w:val="uk-UA"/>
              </w:rPr>
            </w:pPr>
            <w:r w:rsidRPr="0016399F">
              <w:rPr>
                <w:rFonts w:eastAsia="Times New Roman" w:cs="Calibri"/>
                <w:b/>
                <w:bCs/>
                <w:color w:val="000000" w:themeColor="text1"/>
                <w:sz w:val="28"/>
                <w:szCs w:val="28"/>
                <w:lang w:val="uk-UA"/>
              </w:rPr>
              <w:t>УВКБ ООН</w:t>
            </w:r>
            <w:r w:rsidR="6A7430D7" w:rsidRPr="0016399F">
              <w:rPr>
                <w:rFonts w:eastAsia="Times New Roman" w:cs="Calibri"/>
                <w:b/>
                <w:bCs/>
                <w:color w:val="000000" w:themeColor="text1"/>
                <w:sz w:val="28"/>
                <w:szCs w:val="28"/>
                <w:lang w:val="uk-UA"/>
              </w:rPr>
              <w:t xml:space="preserve"> </w:t>
            </w:r>
            <w:r w:rsidR="7BABDE01" w:rsidRPr="0016399F">
              <w:rPr>
                <w:rFonts w:eastAsia="Times New Roman" w:cs="Calibri"/>
                <w:b/>
                <w:bCs/>
                <w:color w:val="000000" w:themeColor="text1"/>
                <w:sz w:val="28"/>
                <w:szCs w:val="28"/>
                <w:lang w:val="uk-UA"/>
              </w:rPr>
              <w:t>Львів</w:t>
            </w:r>
            <w:r w:rsidR="6A7430D7" w:rsidRPr="0016399F">
              <w:rPr>
                <w:rFonts w:eastAsia="Times New Roman" w:cs="Calibri"/>
                <w:b/>
                <w:bCs/>
                <w:color w:val="000000" w:themeColor="text1"/>
                <w:sz w:val="28"/>
                <w:szCs w:val="28"/>
                <w:lang w:val="uk-UA"/>
              </w:rPr>
              <w:t xml:space="preserve"> –</w:t>
            </w:r>
            <w:r w:rsidR="0C351497" w:rsidRPr="0016399F">
              <w:rPr>
                <w:rFonts w:eastAsia="Times New Roman" w:cs="Calibri"/>
                <w:b/>
                <w:bCs/>
                <w:color w:val="000000" w:themeColor="text1"/>
                <w:sz w:val="28"/>
                <w:szCs w:val="28"/>
                <w:lang w:val="uk-UA"/>
              </w:rPr>
              <w:t xml:space="preserve"> Львів, вул. Палія, 15</w:t>
            </w:r>
          </w:p>
        </w:tc>
      </w:tr>
      <w:tr w:rsidR="00214658" w:rsidRPr="0016399F" w14:paraId="7331BDC9" w14:textId="77777777" w:rsidTr="4BA12B23">
        <w:trPr>
          <w:trHeight w:val="290"/>
        </w:trPr>
        <w:tc>
          <w:tcPr>
            <w:tcW w:w="616" w:type="dxa"/>
            <w:tcBorders>
              <w:top w:val="nil"/>
              <w:left w:val="nil"/>
              <w:bottom w:val="nil"/>
              <w:right w:val="nil"/>
            </w:tcBorders>
            <w:shd w:val="clear" w:color="auto" w:fill="auto"/>
            <w:noWrap/>
            <w:vAlign w:val="bottom"/>
            <w:hideMark/>
          </w:tcPr>
          <w:p w14:paraId="1FC2A1C9" w14:textId="77777777" w:rsidR="00214658" w:rsidRPr="0016399F" w:rsidRDefault="00214658" w:rsidP="00214658">
            <w:pPr>
              <w:spacing w:after="0" w:line="240" w:lineRule="auto"/>
              <w:jc w:val="center"/>
              <w:rPr>
                <w:rFonts w:eastAsia="Times New Roman" w:cs="Calibri"/>
                <w:b/>
                <w:bCs/>
                <w:color w:val="000000"/>
                <w:sz w:val="28"/>
                <w:szCs w:val="28"/>
                <w:lang w:val="uk-UA"/>
              </w:rPr>
            </w:pPr>
          </w:p>
        </w:tc>
        <w:tc>
          <w:tcPr>
            <w:tcW w:w="4403" w:type="dxa"/>
            <w:tcBorders>
              <w:top w:val="nil"/>
              <w:left w:val="nil"/>
              <w:bottom w:val="nil"/>
              <w:right w:val="nil"/>
            </w:tcBorders>
            <w:shd w:val="clear" w:color="auto" w:fill="auto"/>
            <w:noWrap/>
            <w:vAlign w:val="bottom"/>
            <w:hideMark/>
          </w:tcPr>
          <w:p w14:paraId="08C56FDE" w14:textId="77777777" w:rsidR="00214658" w:rsidRPr="0016399F" w:rsidRDefault="00214658" w:rsidP="00214658">
            <w:pPr>
              <w:spacing w:after="0" w:line="240" w:lineRule="auto"/>
              <w:rPr>
                <w:rFonts w:ascii="Times New Roman" w:eastAsia="Times New Roman" w:hAnsi="Times New Roman"/>
                <w:sz w:val="20"/>
                <w:szCs w:val="20"/>
                <w:lang w:val="uk-UA"/>
              </w:rPr>
            </w:pPr>
          </w:p>
        </w:tc>
        <w:tc>
          <w:tcPr>
            <w:tcW w:w="1382" w:type="dxa"/>
            <w:tcBorders>
              <w:top w:val="nil"/>
              <w:left w:val="nil"/>
              <w:bottom w:val="nil"/>
              <w:right w:val="nil"/>
            </w:tcBorders>
            <w:shd w:val="clear" w:color="auto" w:fill="auto"/>
            <w:noWrap/>
            <w:vAlign w:val="bottom"/>
            <w:hideMark/>
          </w:tcPr>
          <w:p w14:paraId="196154F1" w14:textId="77777777" w:rsidR="00214658" w:rsidRPr="0016399F" w:rsidRDefault="00214658" w:rsidP="00214658">
            <w:pPr>
              <w:spacing w:after="0" w:line="240" w:lineRule="auto"/>
              <w:rPr>
                <w:rFonts w:ascii="Times New Roman" w:eastAsia="Times New Roman" w:hAnsi="Times New Roman"/>
                <w:sz w:val="20"/>
                <w:szCs w:val="20"/>
                <w:lang w:val="uk-UA"/>
              </w:rPr>
            </w:pPr>
          </w:p>
        </w:tc>
        <w:tc>
          <w:tcPr>
            <w:tcW w:w="1267" w:type="dxa"/>
            <w:tcBorders>
              <w:top w:val="nil"/>
              <w:left w:val="nil"/>
              <w:bottom w:val="nil"/>
              <w:right w:val="nil"/>
            </w:tcBorders>
            <w:shd w:val="clear" w:color="auto" w:fill="auto"/>
            <w:noWrap/>
            <w:vAlign w:val="bottom"/>
            <w:hideMark/>
          </w:tcPr>
          <w:p w14:paraId="46046B5B" w14:textId="77777777" w:rsidR="00214658" w:rsidRPr="0016399F" w:rsidRDefault="00214658" w:rsidP="00214658">
            <w:pPr>
              <w:spacing w:after="0" w:line="240" w:lineRule="auto"/>
              <w:rPr>
                <w:rFonts w:ascii="Times New Roman" w:eastAsia="Times New Roman" w:hAnsi="Times New Roman"/>
                <w:sz w:val="20"/>
                <w:szCs w:val="20"/>
                <w:lang w:val="uk-UA"/>
              </w:rPr>
            </w:pPr>
          </w:p>
        </w:tc>
        <w:tc>
          <w:tcPr>
            <w:tcW w:w="1597" w:type="dxa"/>
            <w:tcBorders>
              <w:top w:val="nil"/>
              <w:left w:val="nil"/>
              <w:bottom w:val="nil"/>
              <w:right w:val="nil"/>
            </w:tcBorders>
            <w:shd w:val="clear" w:color="auto" w:fill="auto"/>
            <w:noWrap/>
            <w:vAlign w:val="bottom"/>
            <w:hideMark/>
          </w:tcPr>
          <w:p w14:paraId="329758AD" w14:textId="77777777" w:rsidR="00214658" w:rsidRPr="0016399F" w:rsidRDefault="00214658" w:rsidP="00214658">
            <w:pPr>
              <w:spacing w:after="0" w:line="240" w:lineRule="auto"/>
              <w:rPr>
                <w:rFonts w:ascii="Times New Roman" w:eastAsia="Times New Roman" w:hAnsi="Times New Roman"/>
                <w:sz w:val="20"/>
                <w:szCs w:val="20"/>
                <w:lang w:val="uk-UA"/>
              </w:rPr>
            </w:pPr>
          </w:p>
        </w:tc>
      </w:tr>
      <w:tr w:rsidR="00214658" w:rsidRPr="0016399F" w14:paraId="70565451" w14:textId="77777777" w:rsidTr="4BA12B23">
        <w:trPr>
          <w:trHeight w:val="580"/>
        </w:trPr>
        <w:tc>
          <w:tcPr>
            <w:tcW w:w="616" w:type="dxa"/>
            <w:tcBorders>
              <w:top w:val="single" w:sz="4" w:space="0" w:color="auto"/>
              <w:left w:val="single" w:sz="4" w:space="0" w:color="auto"/>
              <w:bottom w:val="single" w:sz="4" w:space="0" w:color="auto"/>
              <w:right w:val="single" w:sz="4" w:space="0" w:color="auto"/>
            </w:tcBorders>
            <w:shd w:val="clear" w:color="auto" w:fill="F8CBAD"/>
            <w:noWrap/>
            <w:vAlign w:val="center"/>
            <w:hideMark/>
          </w:tcPr>
          <w:p w14:paraId="0EDCF5E7" w14:textId="759689ED" w:rsidR="0C66C0A1" w:rsidRPr="0016399F" w:rsidRDefault="0C66C0A1" w:rsidP="0C66C0A1">
            <w:pPr>
              <w:spacing w:after="0"/>
              <w:jc w:val="center"/>
              <w:rPr>
                <w:lang w:val="uk-UA"/>
              </w:rPr>
            </w:pPr>
            <w:proofErr w:type="spellStart"/>
            <w:r w:rsidRPr="0016399F">
              <w:rPr>
                <w:rFonts w:cs="Calibri"/>
                <w:b/>
                <w:bCs/>
                <w:sz w:val="20"/>
                <w:szCs w:val="20"/>
                <w:lang w:val="uk-UA"/>
              </w:rPr>
              <w:t>No</w:t>
            </w:r>
            <w:proofErr w:type="spellEnd"/>
          </w:p>
        </w:tc>
        <w:tc>
          <w:tcPr>
            <w:tcW w:w="4403" w:type="dxa"/>
            <w:tcBorders>
              <w:top w:val="single" w:sz="4" w:space="0" w:color="auto"/>
              <w:left w:val="nil"/>
              <w:bottom w:val="single" w:sz="4" w:space="0" w:color="auto"/>
              <w:right w:val="single" w:sz="4" w:space="0" w:color="auto"/>
            </w:tcBorders>
            <w:shd w:val="clear" w:color="auto" w:fill="F8CBAD"/>
            <w:noWrap/>
            <w:vAlign w:val="center"/>
            <w:hideMark/>
          </w:tcPr>
          <w:p w14:paraId="3952F4A5" w14:textId="01857E9D"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Місце перебування</w:t>
            </w:r>
          </w:p>
        </w:tc>
        <w:tc>
          <w:tcPr>
            <w:tcW w:w="1382" w:type="dxa"/>
            <w:tcBorders>
              <w:top w:val="single" w:sz="4" w:space="0" w:color="auto"/>
              <w:left w:val="nil"/>
              <w:bottom w:val="single" w:sz="4" w:space="0" w:color="auto"/>
              <w:right w:val="single" w:sz="4" w:space="0" w:color="auto"/>
            </w:tcBorders>
            <w:shd w:val="clear" w:color="auto" w:fill="F8CBAD"/>
            <w:vAlign w:val="bottom"/>
            <w:hideMark/>
          </w:tcPr>
          <w:p w14:paraId="021FB90A" w14:textId="76DE58A8"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Зміна, год / доба</w:t>
            </w:r>
          </w:p>
        </w:tc>
        <w:tc>
          <w:tcPr>
            <w:tcW w:w="1267" w:type="dxa"/>
            <w:tcBorders>
              <w:top w:val="single" w:sz="4" w:space="0" w:color="auto"/>
              <w:left w:val="nil"/>
              <w:bottom w:val="single" w:sz="4" w:space="0" w:color="auto"/>
              <w:right w:val="single" w:sz="4" w:space="0" w:color="auto"/>
            </w:tcBorders>
            <w:shd w:val="clear" w:color="auto" w:fill="F8CBAD"/>
            <w:noWrap/>
            <w:vAlign w:val="center"/>
            <w:hideMark/>
          </w:tcPr>
          <w:p w14:paraId="596F313B" w14:textId="19CE6235"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К-ть охоронців</w:t>
            </w:r>
          </w:p>
        </w:tc>
        <w:tc>
          <w:tcPr>
            <w:tcW w:w="1597" w:type="dxa"/>
            <w:tcBorders>
              <w:top w:val="single" w:sz="4" w:space="0" w:color="auto"/>
              <w:left w:val="nil"/>
              <w:bottom w:val="single" w:sz="4" w:space="0" w:color="auto"/>
              <w:right w:val="single" w:sz="4" w:space="0" w:color="auto"/>
            </w:tcBorders>
            <w:shd w:val="clear" w:color="auto" w:fill="F8CBAD"/>
            <w:vAlign w:val="bottom"/>
            <w:hideMark/>
          </w:tcPr>
          <w:p w14:paraId="5F59DC2B" w14:textId="00964349"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 xml:space="preserve">К-ть днів </w:t>
            </w:r>
          </w:p>
          <w:p w14:paraId="512477BE" w14:textId="295031B3"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в тижні</w:t>
            </w:r>
          </w:p>
        </w:tc>
      </w:tr>
      <w:tr w:rsidR="00214658" w:rsidRPr="0016399F" w14:paraId="79BB221A" w14:textId="77777777" w:rsidTr="4BA12B23">
        <w:trPr>
          <w:trHeight w:val="29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AED8CA8" w14:textId="77777777" w:rsidR="00214658" w:rsidRPr="0016399F" w:rsidRDefault="00214658" w:rsidP="00214658">
            <w:pPr>
              <w:spacing w:after="0" w:line="240" w:lineRule="auto"/>
              <w:jc w:val="center"/>
              <w:rPr>
                <w:rFonts w:eastAsia="Times New Roman" w:cs="Calibri"/>
                <w:color w:val="000000"/>
                <w:lang w:val="uk-UA"/>
              </w:rPr>
            </w:pPr>
            <w:r w:rsidRPr="0016399F">
              <w:rPr>
                <w:rFonts w:eastAsia="Times New Roman" w:cs="Calibri"/>
                <w:color w:val="000000"/>
                <w:lang w:val="uk-UA"/>
              </w:rPr>
              <w:t>1</w:t>
            </w:r>
          </w:p>
        </w:tc>
        <w:tc>
          <w:tcPr>
            <w:tcW w:w="4403" w:type="dxa"/>
            <w:tcBorders>
              <w:top w:val="single" w:sz="4" w:space="0" w:color="auto"/>
              <w:left w:val="nil"/>
              <w:bottom w:val="single" w:sz="4" w:space="0" w:color="auto"/>
              <w:right w:val="nil"/>
            </w:tcBorders>
            <w:shd w:val="clear" w:color="auto" w:fill="auto"/>
            <w:noWrap/>
            <w:vAlign w:val="bottom"/>
            <w:hideMark/>
          </w:tcPr>
          <w:p w14:paraId="4639CBCB" w14:textId="0144CB16" w:rsidR="00214658" w:rsidRPr="0016399F" w:rsidRDefault="6469B75A" w:rsidP="0C66C0A1">
            <w:pPr>
              <w:spacing w:after="0" w:line="240" w:lineRule="auto"/>
              <w:rPr>
                <w:rFonts w:eastAsia="Times New Roman" w:cs="Calibri"/>
                <w:color w:val="000000"/>
                <w:lang w:val="uk-UA"/>
              </w:rPr>
            </w:pPr>
            <w:r w:rsidRPr="0016399F">
              <w:rPr>
                <w:rFonts w:eastAsia="Times New Roman" w:cs="Calibri"/>
                <w:color w:val="000000" w:themeColor="text1"/>
                <w:lang w:val="uk-UA"/>
              </w:rPr>
              <w:t xml:space="preserve">Вхід/рецепція офісу </w:t>
            </w:r>
            <w:r w:rsidR="6051FC9A" w:rsidRPr="0016399F">
              <w:rPr>
                <w:rFonts w:eastAsia="Times New Roman" w:cs="Calibri"/>
                <w:color w:val="000000" w:themeColor="text1"/>
                <w:lang w:val="uk-UA"/>
              </w:rPr>
              <w:t>УВКБ ООН</w:t>
            </w:r>
            <w:r w:rsidRPr="0016399F">
              <w:rPr>
                <w:rFonts w:eastAsia="Times New Roman" w:cs="Calibri"/>
                <w:color w:val="000000" w:themeColor="text1"/>
                <w:lang w:val="uk-UA"/>
              </w:rPr>
              <w:t>.</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324BFE84" w14:textId="77777777" w:rsidR="00214658" w:rsidRPr="0016399F" w:rsidRDefault="00214658" w:rsidP="00214658">
            <w:pPr>
              <w:spacing w:after="0" w:line="240" w:lineRule="auto"/>
              <w:rPr>
                <w:rFonts w:eastAsia="Times New Roman" w:cs="Calibri"/>
                <w:color w:val="000000"/>
                <w:lang w:val="uk-UA"/>
              </w:rPr>
            </w:pPr>
            <w:r w:rsidRPr="0016399F">
              <w:rPr>
                <w:rFonts w:eastAsia="Times New Roman" w:cs="Calibri"/>
                <w:color w:val="000000"/>
                <w:lang w:val="uk-UA"/>
              </w:rPr>
              <w:t>07:00-21:00</w:t>
            </w:r>
          </w:p>
        </w:tc>
        <w:tc>
          <w:tcPr>
            <w:tcW w:w="1267" w:type="dxa"/>
            <w:tcBorders>
              <w:top w:val="nil"/>
              <w:left w:val="nil"/>
              <w:bottom w:val="single" w:sz="4" w:space="0" w:color="auto"/>
              <w:right w:val="single" w:sz="4" w:space="0" w:color="auto"/>
            </w:tcBorders>
            <w:shd w:val="clear" w:color="auto" w:fill="auto"/>
            <w:noWrap/>
            <w:vAlign w:val="bottom"/>
            <w:hideMark/>
          </w:tcPr>
          <w:p w14:paraId="286FEAA4" w14:textId="77777777" w:rsidR="00214658" w:rsidRPr="0016399F" w:rsidRDefault="00214658" w:rsidP="00214658">
            <w:pPr>
              <w:spacing w:after="0" w:line="240" w:lineRule="auto"/>
              <w:jc w:val="right"/>
              <w:rPr>
                <w:rFonts w:eastAsia="Times New Roman" w:cs="Calibri"/>
                <w:color w:val="000000"/>
                <w:lang w:val="uk-UA"/>
              </w:rPr>
            </w:pPr>
            <w:r w:rsidRPr="0016399F">
              <w:rPr>
                <w:rFonts w:eastAsia="Times New Roman" w:cs="Calibri"/>
                <w:color w:val="000000"/>
                <w:lang w:val="uk-UA"/>
              </w:rPr>
              <w:t>2</w:t>
            </w:r>
          </w:p>
        </w:tc>
        <w:tc>
          <w:tcPr>
            <w:tcW w:w="1597" w:type="dxa"/>
            <w:tcBorders>
              <w:top w:val="nil"/>
              <w:left w:val="nil"/>
              <w:bottom w:val="single" w:sz="4" w:space="0" w:color="auto"/>
              <w:right w:val="single" w:sz="4" w:space="0" w:color="auto"/>
            </w:tcBorders>
            <w:shd w:val="clear" w:color="auto" w:fill="auto"/>
            <w:noWrap/>
            <w:vAlign w:val="bottom"/>
            <w:hideMark/>
          </w:tcPr>
          <w:p w14:paraId="68896380" w14:textId="77777777" w:rsidR="00214658" w:rsidRPr="0016399F" w:rsidRDefault="00214658" w:rsidP="00214658">
            <w:pPr>
              <w:spacing w:after="0" w:line="240" w:lineRule="auto"/>
              <w:jc w:val="right"/>
              <w:rPr>
                <w:rFonts w:eastAsia="Times New Roman" w:cs="Calibri"/>
                <w:color w:val="000000"/>
                <w:lang w:val="uk-UA"/>
              </w:rPr>
            </w:pPr>
            <w:r w:rsidRPr="0016399F">
              <w:rPr>
                <w:rFonts w:eastAsia="Times New Roman" w:cs="Calibri"/>
                <w:color w:val="000000"/>
                <w:lang w:val="uk-UA"/>
              </w:rPr>
              <w:t>7</w:t>
            </w:r>
          </w:p>
        </w:tc>
      </w:tr>
      <w:tr w:rsidR="00214658" w:rsidRPr="0016399F" w14:paraId="1D9D9E26" w14:textId="77777777" w:rsidTr="4BA12B23">
        <w:trPr>
          <w:trHeight w:val="29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B184246" w14:textId="77777777" w:rsidR="00214658" w:rsidRPr="0016399F" w:rsidRDefault="00214658" w:rsidP="00214658">
            <w:pPr>
              <w:spacing w:after="0" w:line="240" w:lineRule="auto"/>
              <w:jc w:val="center"/>
              <w:rPr>
                <w:rFonts w:eastAsia="Times New Roman" w:cs="Calibri"/>
                <w:color w:val="000000"/>
                <w:lang w:val="uk-UA"/>
              </w:rPr>
            </w:pPr>
            <w:r w:rsidRPr="0016399F">
              <w:rPr>
                <w:rFonts w:eastAsia="Times New Roman" w:cs="Calibri"/>
                <w:color w:val="000000"/>
                <w:lang w:val="uk-UA"/>
              </w:rPr>
              <w:t>2</w:t>
            </w:r>
          </w:p>
        </w:tc>
        <w:tc>
          <w:tcPr>
            <w:tcW w:w="4403" w:type="dxa"/>
            <w:tcBorders>
              <w:top w:val="single" w:sz="4" w:space="0" w:color="auto"/>
              <w:left w:val="nil"/>
              <w:bottom w:val="nil"/>
              <w:right w:val="nil"/>
            </w:tcBorders>
            <w:shd w:val="clear" w:color="auto" w:fill="auto"/>
            <w:noWrap/>
            <w:vAlign w:val="bottom"/>
            <w:hideMark/>
          </w:tcPr>
          <w:p w14:paraId="0CB3309A" w14:textId="7B8274E1" w:rsidR="00214658" w:rsidRPr="0016399F" w:rsidRDefault="29DC6235" w:rsidP="0C66C0A1">
            <w:pPr>
              <w:spacing w:after="0" w:line="240" w:lineRule="auto"/>
              <w:rPr>
                <w:rFonts w:eastAsia="Times New Roman" w:cs="Calibri"/>
                <w:color w:val="000000"/>
                <w:lang w:val="uk-UA"/>
              </w:rPr>
            </w:pPr>
            <w:r w:rsidRPr="0016399F">
              <w:rPr>
                <w:rFonts w:eastAsia="Times New Roman" w:cs="Calibri"/>
                <w:color w:val="000000" w:themeColor="text1"/>
                <w:lang w:val="uk-UA"/>
              </w:rPr>
              <w:t xml:space="preserve">Вхід/рецепція офісу </w:t>
            </w:r>
            <w:r w:rsidR="6051FC9A" w:rsidRPr="0016399F">
              <w:rPr>
                <w:rFonts w:eastAsia="Times New Roman" w:cs="Calibri"/>
                <w:color w:val="000000" w:themeColor="text1"/>
                <w:lang w:val="uk-UA"/>
              </w:rPr>
              <w:t>УВКБ ООН</w:t>
            </w:r>
            <w:r w:rsidRPr="0016399F">
              <w:rPr>
                <w:rFonts w:eastAsia="Times New Roman" w:cs="Calibri"/>
                <w:color w:val="000000" w:themeColor="text1"/>
                <w:lang w:val="uk-UA"/>
              </w:rPr>
              <w:t>.</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515C4E20" w14:textId="1926F6F2" w:rsidR="00214658" w:rsidRPr="0016399F" w:rsidRDefault="0019029A" w:rsidP="00214658">
            <w:pPr>
              <w:spacing w:after="0" w:line="240" w:lineRule="auto"/>
              <w:rPr>
                <w:rFonts w:eastAsia="Times New Roman" w:cs="Calibri"/>
                <w:color w:val="000000"/>
                <w:lang w:val="uk-UA"/>
              </w:rPr>
            </w:pPr>
            <w:r w:rsidRPr="0016399F">
              <w:rPr>
                <w:rFonts w:eastAsia="Times New Roman" w:cs="Calibri"/>
                <w:color w:val="000000"/>
                <w:lang w:val="uk-UA"/>
              </w:rPr>
              <w:t>21:00-07:00</w:t>
            </w:r>
          </w:p>
        </w:tc>
        <w:tc>
          <w:tcPr>
            <w:tcW w:w="1267" w:type="dxa"/>
            <w:tcBorders>
              <w:top w:val="nil"/>
              <w:left w:val="nil"/>
              <w:bottom w:val="single" w:sz="4" w:space="0" w:color="auto"/>
              <w:right w:val="single" w:sz="4" w:space="0" w:color="auto"/>
            </w:tcBorders>
            <w:shd w:val="clear" w:color="auto" w:fill="auto"/>
            <w:noWrap/>
            <w:vAlign w:val="bottom"/>
            <w:hideMark/>
          </w:tcPr>
          <w:p w14:paraId="5D2DF4B8" w14:textId="77777777" w:rsidR="00214658" w:rsidRPr="0016399F" w:rsidRDefault="00214658" w:rsidP="00214658">
            <w:pPr>
              <w:spacing w:after="0" w:line="240" w:lineRule="auto"/>
              <w:jc w:val="right"/>
              <w:rPr>
                <w:rFonts w:eastAsia="Times New Roman" w:cs="Calibri"/>
                <w:color w:val="000000"/>
                <w:lang w:val="uk-UA"/>
              </w:rPr>
            </w:pPr>
            <w:r w:rsidRPr="0016399F">
              <w:rPr>
                <w:rFonts w:eastAsia="Times New Roman" w:cs="Calibri"/>
                <w:color w:val="000000"/>
                <w:lang w:val="uk-UA"/>
              </w:rPr>
              <w:t>1</w:t>
            </w:r>
          </w:p>
        </w:tc>
        <w:tc>
          <w:tcPr>
            <w:tcW w:w="1597" w:type="dxa"/>
            <w:tcBorders>
              <w:top w:val="nil"/>
              <w:left w:val="nil"/>
              <w:bottom w:val="single" w:sz="4" w:space="0" w:color="auto"/>
              <w:right w:val="single" w:sz="4" w:space="0" w:color="auto"/>
            </w:tcBorders>
            <w:shd w:val="clear" w:color="auto" w:fill="auto"/>
            <w:noWrap/>
            <w:vAlign w:val="bottom"/>
            <w:hideMark/>
          </w:tcPr>
          <w:p w14:paraId="4712218B" w14:textId="77777777" w:rsidR="00214658" w:rsidRPr="0016399F" w:rsidRDefault="00214658" w:rsidP="00214658">
            <w:pPr>
              <w:spacing w:after="0" w:line="240" w:lineRule="auto"/>
              <w:jc w:val="right"/>
              <w:rPr>
                <w:rFonts w:eastAsia="Times New Roman" w:cs="Calibri"/>
                <w:color w:val="000000"/>
                <w:lang w:val="uk-UA"/>
              </w:rPr>
            </w:pPr>
            <w:r w:rsidRPr="0016399F">
              <w:rPr>
                <w:rFonts w:eastAsia="Times New Roman" w:cs="Calibri"/>
                <w:color w:val="000000"/>
                <w:lang w:val="uk-UA"/>
              </w:rPr>
              <w:t>7</w:t>
            </w:r>
          </w:p>
        </w:tc>
      </w:tr>
      <w:tr w:rsidR="00214658" w:rsidRPr="0016399F" w14:paraId="39C3C7D1" w14:textId="77777777" w:rsidTr="4BA12B23">
        <w:trPr>
          <w:trHeight w:val="290"/>
        </w:trPr>
        <w:tc>
          <w:tcPr>
            <w:tcW w:w="9265"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766C74A5" w14:textId="4A047DD2" w:rsidR="00214658" w:rsidRPr="0016399F" w:rsidRDefault="0B85A1D9" w:rsidP="0C66C0A1">
            <w:pPr>
              <w:spacing w:after="0" w:line="240" w:lineRule="auto"/>
              <w:rPr>
                <w:rFonts w:eastAsia="Times New Roman" w:cs="Calibri"/>
                <w:b/>
                <w:bCs/>
                <w:color w:val="000000"/>
                <w:lang w:val="uk-UA"/>
              </w:rPr>
            </w:pPr>
            <w:r w:rsidRPr="0016399F">
              <w:rPr>
                <w:rFonts w:eastAsia="Times New Roman" w:cs="Calibri"/>
                <w:b/>
                <w:bCs/>
                <w:color w:val="000000" w:themeColor="text1"/>
                <w:lang w:val="uk-UA"/>
              </w:rPr>
              <w:t>Фізичний опис щодо об'єктів та щодо безпеки:</w:t>
            </w:r>
          </w:p>
        </w:tc>
      </w:tr>
      <w:tr w:rsidR="00214658" w:rsidRPr="0016399F" w14:paraId="6445E560" w14:textId="77777777" w:rsidTr="4BA12B23">
        <w:trPr>
          <w:trHeight w:val="2753"/>
        </w:trPr>
        <w:tc>
          <w:tcPr>
            <w:tcW w:w="926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6D569BB" w14:textId="18FC93C0" w:rsidR="00214658" w:rsidRPr="0016399F" w:rsidRDefault="003F50C6" w:rsidP="00214658">
            <w:pPr>
              <w:spacing w:after="0" w:line="240" w:lineRule="auto"/>
              <w:rPr>
                <w:rFonts w:eastAsia="Times New Roman" w:cs="Calibri"/>
                <w:color w:val="000000"/>
                <w:lang w:val="uk-UA"/>
              </w:rPr>
            </w:pPr>
            <w:r w:rsidRPr="0016399F">
              <w:rPr>
                <w:rFonts w:eastAsia="Times New Roman" w:cs="Calibri"/>
                <w:color w:val="000000" w:themeColor="text1"/>
                <w:lang w:val="uk-UA"/>
              </w:rPr>
              <w:t xml:space="preserve"> </w:t>
            </w:r>
            <w:r w:rsidR="46A24DE2" w:rsidRPr="0016399F">
              <w:rPr>
                <w:rFonts w:eastAsia="Times New Roman" w:cs="Calibri"/>
                <w:color w:val="000000" w:themeColor="text1"/>
                <w:lang w:val="uk-UA"/>
              </w:rPr>
              <w:t>Підрозділ</w:t>
            </w:r>
            <w:r w:rsidR="33714C4F" w:rsidRPr="0016399F">
              <w:rPr>
                <w:rFonts w:eastAsia="Times New Roman" w:cs="Calibri"/>
                <w:color w:val="000000" w:themeColor="text1"/>
                <w:lang w:val="uk-UA"/>
              </w:rPr>
              <w:t xml:space="preserve"> </w:t>
            </w:r>
            <w:r w:rsidR="703C81B9" w:rsidRPr="0016399F">
              <w:rPr>
                <w:rFonts w:eastAsia="Times New Roman" w:cs="Calibri"/>
                <w:color w:val="000000" w:themeColor="text1"/>
                <w:lang w:val="uk-UA"/>
              </w:rPr>
              <w:t>УВКБ ООН</w:t>
            </w:r>
            <w:r w:rsidR="33714C4F" w:rsidRPr="0016399F">
              <w:rPr>
                <w:rFonts w:eastAsia="Times New Roman" w:cs="Calibri"/>
                <w:color w:val="000000" w:themeColor="text1"/>
                <w:lang w:val="uk-UA"/>
              </w:rPr>
              <w:t xml:space="preserve"> у Львові розташований на одній з головних вулиць міста. </w:t>
            </w:r>
            <w:r w:rsidR="703C81B9" w:rsidRPr="0016399F">
              <w:rPr>
                <w:rFonts w:eastAsia="Times New Roman" w:cs="Calibri"/>
                <w:color w:val="000000" w:themeColor="text1"/>
                <w:lang w:val="uk-UA"/>
              </w:rPr>
              <w:t>УВКБ ООН</w:t>
            </w:r>
            <w:r w:rsidR="33714C4F" w:rsidRPr="0016399F">
              <w:rPr>
                <w:rFonts w:eastAsia="Times New Roman" w:cs="Calibri"/>
                <w:color w:val="000000" w:themeColor="text1"/>
                <w:lang w:val="uk-UA"/>
              </w:rPr>
              <w:t xml:space="preserve"> займає підвал, перший та другий поверхи багатоповерхової будівлі, яка раніше використовувалася як філія банку. Вікна на першому поверсі є броньованими і залишилися з часів, коли ця будівля була банком.</w:t>
            </w:r>
            <w:r w:rsidR="0016399F">
              <w:rPr>
                <w:rFonts w:eastAsia="Times New Roman" w:cs="Calibri"/>
                <w:color w:val="000000" w:themeColor="text1"/>
              </w:rPr>
              <w:t xml:space="preserve"> </w:t>
            </w:r>
            <w:r w:rsidR="33714C4F" w:rsidRPr="0016399F">
              <w:rPr>
                <w:rFonts w:eastAsia="Times New Roman" w:cs="Calibri"/>
                <w:color w:val="000000" w:themeColor="text1"/>
                <w:lang w:val="uk-UA"/>
              </w:rPr>
              <w:t>У приміщенні працює система виявлення та сигналізації про пожежу. Будівля має подачу електроенергії від двох різних постачальників для забезпечення резервного живлення в разі перебоїв у електропостачанні.</w:t>
            </w:r>
            <w:r w:rsidR="0016399F">
              <w:rPr>
                <w:rFonts w:eastAsia="Times New Roman" w:cs="Calibri"/>
                <w:color w:val="000000" w:themeColor="text1"/>
              </w:rPr>
              <w:t xml:space="preserve"> </w:t>
            </w:r>
            <w:r w:rsidR="33714C4F" w:rsidRPr="0016399F">
              <w:rPr>
                <w:rFonts w:eastAsia="Times New Roman" w:cs="Calibri"/>
                <w:color w:val="000000" w:themeColor="text1"/>
                <w:lang w:val="uk-UA"/>
              </w:rPr>
              <w:t>На об'єкті працює команда приватних охоронців у режимі 24/7 (2 охоронці для денної зміни та 1 охоронець для нічної/вихідної зміни). Система відеоспостереження функціонує і охоплює внутрішню та зовнішню територію з можливістю зберігання відео протягом 30 днів. Приміщення має належн</w:t>
            </w:r>
            <w:r w:rsidR="5A685D86" w:rsidRPr="0016399F">
              <w:rPr>
                <w:rFonts w:eastAsia="Times New Roman" w:cs="Calibri"/>
                <w:color w:val="000000" w:themeColor="text1"/>
                <w:lang w:val="uk-UA"/>
              </w:rPr>
              <w:t>е</w:t>
            </w:r>
            <w:r w:rsidR="33714C4F" w:rsidRPr="0016399F">
              <w:rPr>
                <w:rFonts w:eastAsia="Times New Roman" w:cs="Calibri"/>
                <w:color w:val="000000" w:themeColor="text1"/>
                <w:lang w:val="uk-UA"/>
              </w:rPr>
              <w:t xml:space="preserve"> </w:t>
            </w:r>
            <w:r w:rsidR="3CA01E49" w:rsidRPr="0016399F">
              <w:rPr>
                <w:rFonts w:eastAsia="Times New Roman" w:cs="Calibri"/>
                <w:color w:val="000000" w:themeColor="text1"/>
                <w:lang w:val="uk-UA"/>
              </w:rPr>
              <w:t>укриття</w:t>
            </w:r>
            <w:r w:rsidR="33714C4F" w:rsidRPr="0016399F">
              <w:rPr>
                <w:rFonts w:eastAsia="Times New Roman" w:cs="Calibri"/>
                <w:color w:val="000000" w:themeColor="text1"/>
                <w:lang w:val="uk-UA"/>
              </w:rPr>
              <w:t>, як</w:t>
            </w:r>
            <w:r w:rsidR="6987992D" w:rsidRPr="0016399F">
              <w:rPr>
                <w:rFonts w:eastAsia="Times New Roman" w:cs="Calibri"/>
                <w:color w:val="000000" w:themeColor="text1"/>
                <w:lang w:val="uk-UA"/>
              </w:rPr>
              <w:t>е</w:t>
            </w:r>
            <w:r w:rsidR="33714C4F" w:rsidRPr="0016399F">
              <w:rPr>
                <w:rFonts w:eastAsia="Times New Roman" w:cs="Calibri"/>
                <w:color w:val="000000" w:themeColor="text1"/>
                <w:lang w:val="uk-UA"/>
              </w:rPr>
              <w:t xml:space="preserve"> раніше використовува</w:t>
            </w:r>
            <w:r w:rsidR="6F9E0B54" w:rsidRPr="0016399F">
              <w:rPr>
                <w:rFonts w:eastAsia="Times New Roman" w:cs="Calibri"/>
                <w:color w:val="000000" w:themeColor="text1"/>
                <w:lang w:val="uk-UA"/>
              </w:rPr>
              <w:t>лося</w:t>
            </w:r>
            <w:r w:rsidR="33714C4F" w:rsidRPr="0016399F">
              <w:rPr>
                <w:rFonts w:eastAsia="Times New Roman" w:cs="Calibri"/>
                <w:color w:val="000000" w:themeColor="text1"/>
                <w:lang w:val="uk-UA"/>
              </w:rPr>
              <w:t xml:space="preserve"> як сейф банку, що колись був орендарем цих приміщень.</w:t>
            </w:r>
            <w:r w:rsidR="0016399F">
              <w:rPr>
                <w:rFonts w:eastAsia="Times New Roman" w:cs="Calibri"/>
                <w:color w:val="000000" w:themeColor="text1"/>
              </w:rPr>
              <w:t xml:space="preserve"> </w:t>
            </w:r>
            <w:r w:rsidR="33714C4F" w:rsidRPr="0016399F">
              <w:rPr>
                <w:rFonts w:eastAsia="Times New Roman" w:cs="Calibri"/>
                <w:color w:val="000000" w:themeColor="text1"/>
                <w:lang w:val="uk-UA"/>
              </w:rPr>
              <w:t xml:space="preserve">Також існує аварійний вихід на північному ліфті будівлі, який виходить на вулицю Палія. Плівка для захисту від вандалізму (SRF) використовується </w:t>
            </w:r>
            <w:r w:rsidR="4199776D" w:rsidRPr="0016399F">
              <w:rPr>
                <w:rFonts w:eastAsia="Times New Roman" w:cs="Calibri"/>
                <w:color w:val="000000" w:themeColor="text1"/>
                <w:lang w:val="uk-UA"/>
              </w:rPr>
              <w:t>на всіх скляних конструкціях</w:t>
            </w:r>
            <w:r w:rsidR="33714C4F" w:rsidRPr="0016399F">
              <w:rPr>
                <w:rFonts w:eastAsia="Times New Roman" w:cs="Calibri"/>
                <w:color w:val="000000" w:themeColor="text1"/>
                <w:lang w:val="uk-UA"/>
              </w:rPr>
              <w:t xml:space="preserve"> в приміщенні.</w:t>
            </w:r>
          </w:p>
        </w:tc>
      </w:tr>
    </w:tbl>
    <w:p w14:paraId="4CA45F18" w14:textId="55FC42A2" w:rsidR="0C66C0A1" w:rsidRPr="0016399F" w:rsidRDefault="0C66C0A1" w:rsidP="0C66C0A1">
      <w:pPr>
        <w:spacing w:after="0"/>
        <w:jc w:val="both"/>
        <w:rPr>
          <w:lang w:val="uk-UA"/>
        </w:rPr>
      </w:pPr>
    </w:p>
    <w:tbl>
      <w:tblPr>
        <w:tblW w:w="9265" w:type="dxa"/>
        <w:tblLook w:val="04A0" w:firstRow="1" w:lastRow="0" w:firstColumn="1" w:lastColumn="0" w:noHBand="0" w:noVBand="1"/>
      </w:tblPr>
      <w:tblGrid>
        <w:gridCol w:w="616"/>
        <w:gridCol w:w="4331"/>
        <w:gridCol w:w="1404"/>
        <w:gridCol w:w="1288"/>
        <w:gridCol w:w="1626"/>
      </w:tblGrid>
      <w:tr w:rsidR="00721A15" w:rsidRPr="0016399F" w14:paraId="24D19569" w14:textId="77777777" w:rsidTr="4BA12B23">
        <w:trPr>
          <w:trHeight w:val="370"/>
        </w:trPr>
        <w:tc>
          <w:tcPr>
            <w:tcW w:w="9265" w:type="dxa"/>
            <w:gridSpan w:val="5"/>
            <w:tcBorders>
              <w:top w:val="single" w:sz="4" w:space="0" w:color="auto"/>
              <w:left w:val="single" w:sz="4" w:space="0" w:color="auto"/>
              <w:bottom w:val="single" w:sz="4" w:space="0" w:color="auto"/>
              <w:right w:val="single" w:sz="4" w:space="0" w:color="000000" w:themeColor="text1"/>
            </w:tcBorders>
            <w:shd w:val="clear" w:color="auto" w:fill="B4C6E7" w:themeFill="accent5" w:themeFillTint="66"/>
            <w:noWrap/>
            <w:vAlign w:val="bottom"/>
            <w:hideMark/>
          </w:tcPr>
          <w:p w14:paraId="3A8F4186" w14:textId="5529FAB2" w:rsidR="00721A15" w:rsidRPr="0016399F" w:rsidRDefault="6051FC9A" w:rsidP="004979C0">
            <w:pPr>
              <w:pStyle w:val="ListParagraph"/>
              <w:numPr>
                <w:ilvl w:val="0"/>
                <w:numId w:val="4"/>
              </w:numPr>
              <w:spacing w:after="0" w:line="240" w:lineRule="auto"/>
              <w:jc w:val="center"/>
              <w:rPr>
                <w:rFonts w:eastAsia="Times New Roman" w:cs="Calibri"/>
                <w:b/>
                <w:bCs/>
                <w:color w:val="000000"/>
                <w:sz w:val="28"/>
                <w:szCs w:val="28"/>
                <w:lang w:val="uk-UA"/>
              </w:rPr>
            </w:pPr>
            <w:r w:rsidRPr="0016399F">
              <w:rPr>
                <w:rFonts w:eastAsia="Times New Roman" w:cs="Calibri"/>
                <w:b/>
                <w:bCs/>
                <w:color w:val="000000" w:themeColor="text1"/>
                <w:sz w:val="28"/>
                <w:szCs w:val="28"/>
                <w:lang w:val="uk-UA"/>
              </w:rPr>
              <w:t>УВКБ ООН</w:t>
            </w:r>
            <w:r w:rsidR="52F4F190" w:rsidRPr="0016399F">
              <w:rPr>
                <w:rFonts w:eastAsia="Times New Roman" w:cs="Calibri"/>
                <w:b/>
                <w:bCs/>
                <w:color w:val="000000" w:themeColor="text1"/>
                <w:sz w:val="28"/>
                <w:szCs w:val="28"/>
                <w:lang w:val="uk-UA"/>
              </w:rPr>
              <w:t xml:space="preserve"> </w:t>
            </w:r>
            <w:r w:rsidR="4DB4AFCE" w:rsidRPr="0016399F">
              <w:rPr>
                <w:rFonts w:eastAsia="Times New Roman" w:cs="Calibri"/>
                <w:b/>
                <w:bCs/>
                <w:color w:val="000000" w:themeColor="text1"/>
                <w:sz w:val="28"/>
                <w:szCs w:val="28"/>
                <w:lang w:val="uk-UA"/>
              </w:rPr>
              <w:t>Дніпро -</w:t>
            </w:r>
            <w:r w:rsidR="05D6CCB7" w:rsidRPr="0016399F">
              <w:rPr>
                <w:rFonts w:eastAsia="Times New Roman" w:cs="Calibri"/>
                <w:b/>
                <w:bCs/>
                <w:color w:val="000000" w:themeColor="text1"/>
                <w:sz w:val="28"/>
                <w:szCs w:val="28"/>
                <w:lang w:val="uk-UA"/>
              </w:rPr>
              <w:t xml:space="preserve"> Дніпро, вул. Ламана, 17.</w:t>
            </w:r>
          </w:p>
        </w:tc>
      </w:tr>
      <w:tr w:rsidR="00721A15" w:rsidRPr="0016399F" w14:paraId="7471CC9F" w14:textId="77777777" w:rsidTr="4BA12B23">
        <w:trPr>
          <w:trHeight w:val="290"/>
        </w:trPr>
        <w:tc>
          <w:tcPr>
            <w:tcW w:w="616" w:type="dxa"/>
            <w:tcBorders>
              <w:top w:val="nil"/>
              <w:left w:val="nil"/>
              <w:bottom w:val="nil"/>
              <w:right w:val="nil"/>
            </w:tcBorders>
            <w:shd w:val="clear" w:color="auto" w:fill="auto"/>
            <w:noWrap/>
            <w:vAlign w:val="bottom"/>
            <w:hideMark/>
          </w:tcPr>
          <w:p w14:paraId="175DADEC" w14:textId="77777777" w:rsidR="00721A15" w:rsidRPr="0016399F" w:rsidRDefault="00721A15" w:rsidP="00721A15">
            <w:pPr>
              <w:spacing w:after="0" w:line="240" w:lineRule="auto"/>
              <w:jc w:val="center"/>
              <w:rPr>
                <w:rFonts w:eastAsia="Times New Roman" w:cs="Calibri"/>
                <w:b/>
                <w:bCs/>
                <w:color w:val="000000"/>
                <w:sz w:val="28"/>
                <w:szCs w:val="28"/>
                <w:lang w:val="uk-UA"/>
              </w:rPr>
            </w:pPr>
          </w:p>
        </w:tc>
        <w:tc>
          <w:tcPr>
            <w:tcW w:w="4331" w:type="dxa"/>
            <w:tcBorders>
              <w:top w:val="nil"/>
              <w:left w:val="nil"/>
              <w:bottom w:val="nil"/>
              <w:right w:val="nil"/>
            </w:tcBorders>
            <w:shd w:val="clear" w:color="auto" w:fill="auto"/>
            <w:noWrap/>
            <w:vAlign w:val="bottom"/>
            <w:hideMark/>
          </w:tcPr>
          <w:p w14:paraId="7FE5E2DD" w14:textId="77777777" w:rsidR="00721A15" w:rsidRPr="0016399F" w:rsidRDefault="00721A15" w:rsidP="00721A15">
            <w:pPr>
              <w:spacing w:after="0" w:line="240" w:lineRule="auto"/>
              <w:rPr>
                <w:rFonts w:ascii="Times New Roman" w:eastAsia="Times New Roman" w:hAnsi="Times New Roman"/>
                <w:sz w:val="20"/>
                <w:szCs w:val="20"/>
                <w:lang w:val="uk-UA"/>
              </w:rPr>
            </w:pPr>
          </w:p>
        </w:tc>
        <w:tc>
          <w:tcPr>
            <w:tcW w:w="1404" w:type="dxa"/>
            <w:tcBorders>
              <w:top w:val="nil"/>
              <w:left w:val="nil"/>
              <w:bottom w:val="nil"/>
              <w:right w:val="nil"/>
            </w:tcBorders>
            <w:shd w:val="clear" w:color="auto" w:fill="auto"/>
            <w:noWrap/>
            <w:vAlign w:val="bottom"/>
            <w:hideMark/>
          </w:tcPr>
          <w:p w14:paraId="313D37F7" w14:textId="77777777" w:rsidR="00721A15" w:rsidRPr="0016399F" w:rsidRDefault="00721A15" w:rsidP="00721A15">
            <w:pPr>
              <w:spacing w:after="0" w:line="240" w:lineRule="auto"/>
              <w:rPr>
                <w:rFonts w:ascii="Times New Roman" w:eastAsia="Times New Roman" w:hAnsi="Times New Roman"/>
                <w:sz w:val="20"/>
                <w:szCs w:val="20"/>
                <w:lang w:val="uk-UA"/>
              </w:rPr>
            </w:pPr>
          </w:p>
        </w:tc>
        <w:tc>
          <w:tcPr>
            <w:tcW w:w="1288" w:type="dxa"/>
            <w:tcBorders>
              <w:top w:val="nil"/>
              <w:left w:val="nil"/>
              <w:bottom w:val="nil"/>
              <w:right w:val="nil"/>
            </w:tcBorders>
            <w:shd w:val="clear" w:color="auto" w:fill="auto"/>
            <w:noWrap/>
            <w:vAlign w:val="bottom"/>
            <w:hideMark/>
          </w:tcPr>
          <w:p w14:paraId="1498C5FE" w14:textId="77777777" w:rsidR="00721A15" w:rsidRPr="0016399F" w:rsidRDefault="00721A15" w:rsidP="00721A15">
            <w:pPr>
              <w:spacing w:after="0" w:line="240" w:lineRule="auto"/>
              <w:rPr>
                <w:rFonts w:ascii="Times New Roman" w:eastAsia="Times New Roman" w:hAnsi="Times New Roman"/>
                <w:sz w:val="20"/>
                <w:szCs w:val="20"/>
                <w:lang w:val="uk-UA"/>
              </w:rPr>
            </w:pPr>
          </w:p>
        </w:tc>
        <w:tc>
          <w:tcPr>
            <w:tcW w:w="1626" w:type="dxa"/>
            <w:tcBorders>
              <w:top w:val="nil"/>
              <w:left w:val="nil"/>
              <w:bottom w:val="nil"/>
              <w:right w:val="nil"/>
            </w:tcBorders>
            <w:shd w:val="clear" w:color="auto" w:fill="auto"/>
            <w:noWrap/>
            <w:vAlign w:val="bottom"/>
            <w:hideMark/>
          </w:tcPr>
          <w:p w14:paraId="43F04AC9" w14:textId="77777777" w:rsidR="00721A15" w:rsidRPr="0016399F" w:rsidRDefault="00721A15" w:rsidP="00721A15">
            <w:pPr>
              <w:spacing w:after="0" w:line="240" w:lineRule="auto"/>
              <w:rPr>
                <w:rFonts w:ascii="Times New Roman" w:eastAsia="Times New Roman" w:hAnsi="Times New Roman"/>
                <w:sz w:val="20"/>
                <w:szCs w:val="20"/>
                <w:lang w:val="uk-UA"/>
              </w:rPr>
            </w:pPr>
          </w:p>
        </w:tc>
      </w:tr>
      <w:tr w:rsidR="00721A15" w:rsidRPr="0016399F" w14:paraId="37A98A62" w14:textId="77777777" w:rsidTr="4BA12B23">
        <w:trPr>
          <w:trHeight w:val="580"/>
        </w:trPr>
        <w:tc>
          <w:tcPr>
            <w:tcW w:w="616" w:type="dxa"/>
            <w:tcBorders>
              <w:top w:val="single" w:sz="4" w:space="0" w:color="auto"/>
              <w:left w:val="single" w:sz="4" w:space="0" w:color="auto"/>
              <w:bottom w:val="single" w:sz="4" w:space="0" w:color="auto"/>
              <w:right w:val="single" w:sz="4" w:space="0" w:color="auto"/>
            </w:tcBorders>
            <w:shd w:val="clear" w:color="auto" w:fill="F8CBAD"/>
            <w:noWrap/>
            <w:vAlign w:val="center"/>
            <w:hideMark/>
          </w:tcPr>
          <w:p w14:paraId="45879F23" w14:textId="759689ED" w:rsidR="0C66C0A1" w:rsidRPr="0016399F" w:rsidRDefault="0C66C0A1" w:rsidP="0C66C0A1">
            <w:pPr>
              <w:spacing w:after="0"/>
              <w:jc w:val="center"/>
              <w:rPr>
                <w:lang w:val="uk-UA"/>
              </w:rPr>
            </w:pPr>
            <w:proofErr w:type="spellStart"/>
            <w:r w:rsidRPr="0016399F">
              <w:rPr>
                <w:rFonts w:cs="Calibri"/>
                <w:b/>
                <w:bCs/>
                <w:sz w:val="20"/>
                <w:szCs w:val="20"/>
                <w:lang w:val="uk-UA"/>
              </w:rPr>
              <w:t>No</w:t>
            </w:r>
            <w:proofErr w:type="spellEnd"/>
          </w:p>
        </w:tc>
        <w:tc>
          <w:tcPr>
            <w:tcW w:w="4331" w:type="dxa"/>
            <w:tcBorders>
              <w:top w:val="single" w:sz="4" w:space="0" w:color="auto"/>
              <w:left w:val="nil"/>
              <w:bottom w:val="single" w:sz="4" w:space="0" w:color="auto"/>
              <w:right w:val="single" w:sz="4" w:space="0" w:color="auto"/>
            </w:tcBorders>
            <w:shd w:val="clear" w:color="auto" w:fill="F8CBAD"/>
            <w:noWrap/>
            <w:vAlign w:val="center"/>
            <w:hideMark/>
          </w:tcPr>
          <w:p w14:paraId="7D9A0926" w14:textId="01857E9D"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Місце перебування</w:t>
            </w:r>
          </w:p>
        </w:tc>
        <w:tc>
          <w:tcPr>
            <w:tcW w:w="1404" w:type="dxa"/>
            <w:tcBorders>
              <w:top w:val="single" w:sz="4" w:space="0" w:color="auto"/>
              <w:left w:val="nil"/>
              <w:bottom w:val="single" w:sz="4" w:space="0" w:color="auto"/>
              <w:right w:val="single" w:sz="4" w:space="0" w:color="auto"/>
            </w:tcBorders>
            <w:shd w:val="clear" w:color="auto" w:fill="F8CBAD"/>
            <w:vAlign w:val="bottom"/>
            <w:hideMark/>
          </w:tcPr>
          <w:p w14:paraId="7FFC31FF" w14:textId="76DE58A8"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Зміна, год / доба</w:t>
            </w:r>
          </w:p>
        </w:tc>
        <w:tc>
          <w:tcPr>
            <w:tcW w:w="1288" w:type="dxa"/>
            <w:tcBorders>
              <w:top w:val="single" w:sz="4" w:space="0" w:color="auto"/>
              <w:left w:val="nil"/>
              <w:bottom w:val="single" w:sz="4" w:space="0" w:color="auto"/>
              <w:right w:val="single" w:sz="4" w:space="0" w:color="auto"/>
            </w:tcBorders>
            <w:shd w:val="clear" w:color="auto" w:fill="F8CBAD"/>
            <w:noWrap/>
            <w:vAlign w:val="center"/>
            <w:hideMark/>
          </w:tcPr>
          <w:p w14:paraId="346A2CCC" w14:textId="19CE6235"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К-ть охоронців</w:t>
            </w:r>
          </w:p>
        </w:tc>
        <w:tc>
          <w:tcPr>
            <w:tcW w:w="1626" w:type="dxa"/>
            <w:tcBorders>
              <w:top w:val="single" w:sz="4" w:space="0" w:color="auto"/>
              <w:left w:val="nil"/>
              <w:bottom w:val="single" w:sz="4" w:space="0" w:color="auto"/>
              <w:right w:val="single" w:sz="4" w:space="0" w:color="auto"/>
            </w:tcBorders>
            <w:shd w:val="clear" w:color="auto" w:fill="F8CBAD"/>
            <w:vAlign w:val="bottom"/>
            <w:hideMark/>
          </w:tcPr>
          <w:p w14:paraId="6506542D" w14:textId="00964349"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 xml:space="preserve">К-ть днів </w:t>
            </w:r>
          </w:p>
          <w:p w14:paraId="16F6D1BE" w14:textId="295031B3"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в тижні</w:t>
            </w:r>
          </w:p>
        </w:tc>
      </w:tr>
      <w:tr w:rsidR="00721A15" w:rsidRPr="0016399F" w14:paraId="158D1E8D" w14:textId="77777777" w:rsidTr="4BA12B23">
        <w:trPr>
          <w:trHeight w:val="33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E2EAE0F" w14:textId="77777777" w:rsidR="00721A15" w:rsidRPr="0016399F" w:rsidRDefault="00721A15" w:rsidP="00721A15">
            <w:pPr>
              <w:spacing w:after="0" w:line="240" w:lineRule="auto"/>
              <w:jc w:val="center"/>
              <w:rPr>
                <w:rFonts w:eastAsia="Times New Roman" w:cs="Calibri"/>
                <w:color w:val="000000"/>
                <w:lang w:val="uk-UA"/>
              </w:rPr>
            </w:pPr>
            <w:r w:rsidRPr="0016399F">
              <w:rPr>
                <w:rFonts w:eastAsia="Times New Roman" w:cs="Calibri"/>
                <w:color w:val="000000"/>
                <w:lang w:val="uk-UA"/>
              </w:rPr>
              <w:t>1</w:t>
            </w:r>
          </w:p>
        </w:tc>
        <w:tc>
          <w:tcPr>
            <w:tcW w:w="4331" w:type="dxa"/>
            <w:tcBorders>
              <w:top w:val="single" w:sz="4" w:space="0" w:color="auto"/>
              <w:left w:val="nil"/>
              <w:bottom w:val="single" w:sz="4" w:space="0" w:color="auto"/>
              <w:right w:val="nil"/>
            </w:tcBorders>
            <w:shd w:val="clear" w:color="auto" w:fill="auto"/>
            <w:noWrap/>
            <w:vAlign w:val="bottom"/>
            <w:hideMark/>
          </w:tcPr>
          <w:p w14:paraId="5FD87B32" w14:textId="5077441B" w:rsidR="00721A15" w:rsidRPr="0016399F" w:rsidRDefault="29422869" w:rsidP="0C66C0A1">
            <w:pPr>
              <w:spacing w:after="0" w:line="240" w:lineRule="auto"/>
              <w:rPr>
                <w:rFonts w:eastAsia="Times New Roman" w:cs="Calibri"/>
                <w:color w:val="000000"/>
                <w:lang w:val="uk-UA"/>
              </w:rPr>
            </w:pPr>
            <w:r w:rsidRPr="0016399F">
              <w:rPr>
                <w:rFonts w:eastAsia="Times New Roman" w:cs="Calibri"/>
                <w:color w:val="000000" w:themeColor="text1"/>
                <w:lang w:val="uk-UA"/>
              </w:rPr>
              <w:t xml:space="preserve">Вхід до офісу </w:t>
            </w:r>
            <w:r w:rsidR="6051FC9A" w:rsidRPr="0016399F">
              <w:rPr>
                <w:rFonts w:eastAsia="Times New Roman" w:cs="Calibri"/>
                <w:color w:val="000000" w:themeColor="text1"/>
                <w:lang w:val="uk-UA"/>
              </w:rPr>
              <w:t>УВКБ ООН</w:t>
            </w:r>
            <w:r w:rsidRPr="0016399F">
              <w:rPr>
                <w:rFonts w:eastAsia="Times New Roman" w:cs="Calibri"/>
                <w:color w:val="000000" w:themeColor="text1"/>
                <w:lang w:val="uk-UA"/>
              </w:rPr>
              <w:t xml:space="preserve">, 4-й </w:t>
            </w:r>
            <w:proofErr w:type="spellStart"/>
            <w:r w:rsidRPr="0016399F">
              <w:rPr>
                <w:rFonts w:eastAsia="Times New Roman" w:cs="Calibri"/>
                <w:color w:val="000000" w:themeColor="text1"/>
                <w:lang w:val="uk-UA"/>
              </w:rPr>
              <w:t>пов</w:t>
            </w:r>
            <w:proofErr w:type="spellEnd"/>
            <w:r w:rsidRPr="0016399F">
              <w:rPr>
                <w:rFonts w:eastAsia="Times New Roman" w:cs="Calibri"/>
                <w:color w:val="000000" w:themeColor="text1"/>
                <w:lang w:val="uk-UA"/>
              </w:rPr>
              <w:t>.</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14:paraId="0EFB0FD9" w14:textId="77777777" w:rsidR="00721A15" w:rsidRPr="0016399F" w:rsidRDefault="00721A15" w:rsidP="00721A15">
            <w:pPr>
              <w:spacing w:after="0" w:line="240" w:lineRule="auto"/>
              <w:rPr>
                <w:rFonts w:eastAsia="Times New Roman" w:cs="Calibri"/>
                <w:color w:val="000000"/>
                <w:lang w:val="uk-UA"/>
              </w:rPr>
            </w:pPr>
            <w:r w:rsidRPr="0016399F">
              <w:rPr>
                <w:rFonts w:eastAsia="Times New Roman" w:cs="Calibri"/>
                <w:color w:val="000000"/>
                <w:lang w:val="uk-UA"/>
              </w:rPr>
              <w:t>07:00-21:00</w:t>
            </w:r>
          </w:p>
        </w:tc>
        <w:tc>
          <w:tcPr>
            <w:tcW w:w="1288" w:type="dxa"/>
            <w:tcBorders>
              <w:top w:val="nil"/>
              <w:left w:val="nil"/>
              <w:bottom w:val="single" w:sz="4" w:space="0" w:color="auto"/>
              <w:right w:val="single" w:sz="4" w:space="0" w:color="auto"/>
            </w:tcBorders>
            <w:shd w:val="clear" w:color="auto" w:fill="auto"/>
            <w:noWrap/>
            <w:vAlign w:val="bottom"/>
            <w:hideMark/>
          </w:tcPr>
          <w:p w14:paraId="509BB3C6" w14:textId="77777777" w:rsidR="00721A15" w:rsidRPr="0016399F" w:rsidRDefault="00721A15" w:rsidP="00721A15">
            <w:pPr>
              <w:spacing w:after="0" w:line="240" w:lineRule="auto"/>
              <w:jc w:val="right"/>
              <w:rPr>
                <w:rFonts w:eastAsia="Times New Roman" w:cs="Calibri"/>
                <w:color w:val="000000"/>
                <w:lang w:val="uk-UA"/>
              </w:rPr>
            </w:pPr>
            <w:r w:rsidRPr="0016399F">
              <w:rPr>
                <w:rFonts w:eastAsia="Times New Roman" w:cs="Calibri"/>
                <w:color w:val="000000"/>
                <w:lang w:val="uk-UA"/>
              </w:rPr>
              <w:t>2</w:t>
            </w:r>
          </w:p>
        </w:tc>
        <w:tc>
          <w:tcPr>
            <w:tcW w:w="1626" w:type="dxa"/>
            <w:tcBorders>
              <w:top w:val="nil"/>
              <w:left w:val="nil"/>
              <w:bottom w:val="single" w:sz="4" w:space="0" w:color="auto"/>
              <w:right w:val="single" w:sz="4" w:space="0" w:color="auto"/>
            </w:tcBorders>
            <w:shd w:val="clear" w:color="auto" w:fill="auto"/>
            <w:noWrap/>
            <w:vAlign w:val="bottom"/>
            <w:hideMark/>
          </w:tcPr>
          <w:p w14:paraId="004C98C3" w14:textId="77777777" w:rsidR="00721A15" w:rsidRPr="0016399F" w:rsidRDefault="00721A15" w:rsidP="00721A15">
            <w:pPr>
              <w:spacing w:after="0" w:line="240" w:lineRule="auto"/>
              <w:jc w:val="right"/>
              <w:rPr>
                <w:rFonts w:eastAsia="Times New Roman" w:cs="Calibri"/>
                <w:color w:val="000000"/>
                <w:lang w:val="uk-UA"/>
              </w:rPr>
            </w:pPr>
            <w:r w:rsidRPr="0016399F">
              <w:rPr>
                <w:rFonts w:eastAsia="Times New Roman" w:cs="Calibri"/>
                <w:color w:val="000000"/>
                <w:lang w:val="uk-UA"/>
              </w:rPr>
              <w:t>7</w:t>
            </w:r>
          </w:p>
        </w:tc>
      </w:tr>
      <w:tr w:rsidR="00721A15" w:rsidRPr="0016399F" w14:paraId="30C0FD52" w14:textId="77777777" w:rsidTr="4BA12B23">
        <w:trPr>
          <w:trHeight w:val="29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1D9B30E" w14:textId="77777777" w:rsidR="00721A15" w:rsidRPr="0016399F" w:rsidRDefault="00721A15" w:rsidP="00721A15">
            <w:pPr>
              <w:spacing w:after="0" w:line="240" w:lineRule="auto"/>
              <w:jc w:val="center"/>
              <w:rPr>
                <w:rFonts w:eastAsia="Times New Roman" w:cs="Calibri"/>
                <w:color w:val="000000"/>
                <w:lang w:val="uk-UA"/>
              </w:rPr>
            </w:pPr>
            <w:r w:rsidRPr="0016399F">
              <w:rPr>
                <w:rFonts w:eastAsia="Times New Roman" w:cs="Calibri"/>
                <w:color w:val="000000"/>
                <w:lang w:val="uk-UA"/>
              </w:rPr>
              <w:t>2</w:t>
            </w:r>
          </w:p>
        </w:tc>
        <w:tc>
          <w:tcPr>
            <w:tcW w:w="4331" w:type="dxa"/>
            <w:tcBorders>
              <w:top w:val="single" w:sz="4" w:space="0" w:color="auto"/>
              <w:left w:val="nil"/>
              <w:bottom w:val="nil"/>
              <w:right w:val="nil"/>
            </w:tcBorders>
            <w:shd w:val="clear" w:color="auto" w:fill="auto"/>
            <w:noWrap/>
            <w:vAlign w:val="bottom"/>
            <w:hideMark/>
          </w:tcPr>
          <w:p w14:paraId="77B71241" w14:textId="724519E9" w:rsidR="00721A15" w:rsidRPr="0016399F" w:rsidRDefault="0F85FDD2" w:rsidP="0C66C0A1">
            <w:pPr>
              <w:spacing w:after="0" w:line="240" w:lineRule="auto"/>
              <w:rPr>
                <w:rFonts w:eastAsia="Times New Roman" w:cs="Calibri"/>
                <w:color w:val="000000"/>
                <w:lang w:val="uk-UA"/>
              </w:rPr>
            </w:pPr>
            <w:r w:rsidRPr="0016399F">
              <w:rPr>
                <w:rFonts w:eastAsia="Times New Roman" w:cs="Calibri"/>
                <w:color w:val="000000" w:themeColor="text1"/>
                <w:lang w:val="uk-UA"/>
              </w:rPr>
              <w:t xml:space="preserve">Вхід до офісу </w:t>
            </w:r>
            <w:r w:rsidR="6051FC9A" w:rsidRPr="0016399F">
              <w:rPr>
                <w:rFonts w:eastAsia="Times New Roman" w:cs="Calibri"/>
                <w:color w:val="000000" w:themeColor="text1"/>
                <w:lang w:val="uk-UA"/>
              </w:rPr>
              <w:t>УВКБ ООН</w:t>
            </w:r>
            <w:r w:rsidRPr="0016399F">
              <w:rPr>
                <w:rFonts w:eastAsia="Times New Roman" w:cs="Calibri"/>
                <w:color w:val="000000" w:themeColor="text1"/>
                <w:lang w:val="uk-UA"/>
              </w:rPr>
              <w:t xml:space="preserve">, 3-й </w:t>
            </w:r>
            <w:proofErr w:type="spellStart"/>
            <w:r w:rsidRPr="0016399F">
              <w:rPr>
                <w:rFonts w:eastAsia="Times New Roman" w:cs="Calibri"/>
                <w:color w:val="000000" w:themeColor="text1"/>
                <w:lang w:val="uk-UA"/>
              </w:rPr>
              <w:t>пов</w:t>
            </w:r>
            <w:proofErr w:type="spellEnd"/>
            <w:r w:rsidRPr="0016399F">
              <w:rPr>
                <w:rFonts w:eastAsia="Times New Roman" w:cs="Calibri"/>
                <w:color w:val="000000" w:themeColor="text1"/>
                <w:lang w:val="uk-UA"/>
              </w:rPr>
              <w:t>.</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14:paraId="454448CA" w14:textId="77777777" w:rsidR="00721A15" w:rsidRPr="0016399F" w:rsidRDefault="00721A15" w:rsidP="00721A15">
            <w:pPr>
              <w:spacing w:after="0" w:line="240" w:lineRule="auto"/>
              <w:rPr>
                <w:rFonts w:eastAsia="Times New Roman" w:cs="Calibri"/>
                <w:color w:val="000000"/>
                <w:lang w:val="uk-UA"/>
              </w:rPr>
            </w:pPr>
            <w:r w:rsidRPr="0016399F">
              <w:rPr>
                <w:rFonts w:eastAsia="Times New Roman" w:cs="Calibri"/>
                <w:color w:val="000000"/>
                <w:lang w:val="uk-UA"/>
              </w:rPr>
              <w:t>07:00-21:00</w:t>
            </w:r>
          </w:p>
        </w:tc>
        <w:tc>
          <w:tcPr>
            <w:tcW w:w="1288" w:type="dxa"/>
            <w:tcBorders>
              <w:top w:val="nil"/>
              <w:left w:val="nil"/>
              <w:bottom w:val="single" w:sz="4" w:space="0" w:color="auto"/>
              <w:right w:val="single" w:sz="4" w:space="0" w:color="auto"/>
            </w:tcBorders>
            <w:shd w:val="clear" w:color="auto" w:fill="auto"/>
            <w:noWrap/>
            <w:vAlign w:val="bottom"/>
            <w:hideMark/>
          </w:tcPr>
          <w:p w14:paraId="67A94CEA" w14:textId="77777777" w:rsidR="00721A15" w:rsidRPr="0016399F" w:rsidRDefault="00721A15" w:rsidP="00721A15">
            <w:pPr>
              <w:spacing w:after="0" w:line="240" w:lineRule="auto"/>
              <w:jc w:val="right"/>
              <w:rPr>
                <w:rFonts w:eastAsia="Times New Roman" w:cs="Calibri"/>
                <w:color w:val="000000"/>
                <w:lang w:val="uk-UA"/>
              </w:rPr>
            </w:pPr>
            <w:r w:rsidRPr="0016399F">
              <w:rPr>
                <w:rFonts w:eastAsia="Times New Roman" w:cs="Calibri"/>
                <w:color w:val="000000"/>
                <w:lang w:val="uk-UA"/>
              </w:rPr>
              <w:t>1</w:t>
            </w:r>
          </w:p>
        </w:tc>
        <w:tc>
          <w:tcPr>
            <w:tcW w:w="1626" w:type="dxa"/>
            <w:tcBorders>
              <w:top w:val="nil"/>
              <w:left w:val="nil"/>
              <w:bottom w:val="single" w:sz="4" w:space="0" w:color="auto"/>
              <w:right w:val="single" w:sz="4" w:space="0" w:color="auto"/>
            </w:tcBorders>
            <w:shd w:val="clear" w:color="auto" w:fill="auto"/>
            <w:noWrap/>
            <w:vAlign w:val="bottom"/>
            <w:hideMark/>
          </w:tcPr>
          <w:p w14:paraId="64F89D8C" w14:textId="77777777" w:rsidR="00721A15" w:rsidRPr="0016399F" w:rsidRDefault="00721A15" w:rsidP="00721A15">
            <w:pPr>
              <w:spacing w:after="0" w:line="240" w:lineRule="auto"/>
              <w:jc w:val="right"/>
              <w:rPr>
                <w:rFonts w:eastAsia="Times New Roman" w:cs="Calibri"/>
                <w:color w:val="000000"/>
                <w:lang w:val="uk-UA"/>
              </w:rPr>
            </w:pPr>
            <w:r w:rsidRPr="0016399F">
              <w:rPr>
                <w:rFonts w:eastAsia="Times New Roman" w:cs="Calibri"/>
                <w:color w:val="000000"/>
                <w:lang w:val="uk-UA"/>
              </w:rPr>
              <w:t>7</w:t>
            </w:r>
          </w:p>
        </w:tc>
      </w:tr>
      <w:tr w:rsidR="00DD7374" w:rsidRPr="0016399F" w14:paraId="7DB791EA" w14:textId="77777777" w:rsidTr="4BA12B23">
        <w:trPr>
          <w:trHeight w:val="290"/>
        </w:trPr>
        <w:tc>
          <w:tcPr>
            <w:tcW w:w="9265"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6C47132D" w14:textId="26BE7773" w:rsidR="00DD7374" w:rsidRPr="0016399F" w:rsidRDefault="44AF9263" w:rsidP="0C66C0A1">
            <w:pPr>
              <w:spacing w:after="0" w:line="240" w:lineRule="auto"/>
              <w:rPr>
                <w:rFonts w:eastAsia="Times New Roman" w:cs="Calibri"/>
                <w:b/>
                <w:bCs/>
                <w:color w:val="000000"/>
                <w:lang w:val="uk-UA"/>
              </w:rPr>
            </w:pPr>
            <w:r w:rsidRPr="0016399F">
              <w:rPr>
                <w:rFonts w:eastAsia="Times New Roman" w:cs="Calibri"/>
                <w:b/>
                <w:bCs/>
                <w:color w:val="000000" w:themeColor="text1"/>
                <w:lang w:val="uk-UA"/>
              </w:rPr>
              <w:t>Фізичний опис щодо об'єктів та щодо безпеки:</w:t>
            </w:r>
          </w:p>
        </w:tc>
      </w:tr>
      <w:tr w:rsidR="00DD7374" w:rsidRPr="0016399F" w14:paraId="0964222D" w14:textId="77777777" w:rsidTr="4BA12B23">
        <w:trPr>
          <w:trHeight w:val="2030"/>
        </w:trPr>
        <w:tc>
          <w:tcPr>
            <w:tcW w:w="926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665C5DB" w14:textId="57CD85EF" w:rsidR="00DD7374" w:rsidRPr="0016399F" w:rsidRDefault="3C3DF50F" w:rsidP="0C66C0A1">
            <w:pPr>
              <w:spacing w:after="0" w:line="240" w:lineRule="auto"/>
              <w:rPr>
                <w:rFonts w:eastAsia="Times New Roman" w:cs="Calibri"/>
                <w:color w:val="000000"/>
                <w:lang w:val="uk-UA"/>
              </w:rPr>
            </w:pPr>
            <w:r w:rsidRPr="0016399F">
              <w:rPr>
                <w:rFonts w:eastAsia="Times New Roman" w:cs="Calibri"/>
                <w:color w:val="000000" w:themeColor="text1"/>
                <w:lang w:val="uk-UA"/>
              </w:rPr>
              <w:t>П</w:t>
            </w:r>
            <w:r w:rsidR="225EE957" w:rsidRPr="0016399F">
              <w:rPr>
                <w:rFonts w:eastAsia="Times New Roman" w:cs="Calibri"/>
                <w:color w:val="000000" w:themeColor="text1"/>
                <w:lang w:val="uk-UA"/>
              </w:rPr>
              <w:t xml:space="preserve">ідрозділ </w:t>
            </w:r>
            <w:r w:rsidR="703C81B9" w:rsidRPr="0016399F">
              <w:rPr>
                <w:rFonts w:eastAsia="Times New Roman" w:cs="Calibri"/>
                <w:color w:val="000000" w:themeColor="text1"/>
                <w:lang w:val="uk-UA"/>
              </w:rPr>
              <w:t>УВКБ ООН</w:t>
            </w:r>
            <w:r w:rsidR="225EE957" w:rsidRPr="0016399F">
              <w:rPr>
                <w:rFonts w:eastAsia="Times New Roman" w:cs="Calibri"/>
                <w:color w:val="000000" w:themeColor="text1"/>
                <w:lang w:val="uk-UA"/>
              </w:rPr>
              <w:t xml:space="preserve"> у Дніпрі розташований на третьому і четвертому поверхах п'ятиповерхової змішаної медично-комерційної будівлі, що розташована в змішаній житлово-комерційній зоні району Соборний у Дніпрі. До будівлі є зручний дорожній доступ, розташований в 100 метрах від річки Дніпро (правий берег</w:t>
            </w:r>
            <w:r w:rsidR="42349C3D" w:rsidRPr="0016399F">
              <w:rPr>
                <w:rFonts w:eastAsia="Times New Roman" w:cs="Calibri"/>
                <w:color w:val="000000" w:themeColor="text1"/>
                <w:lang w:val="uk-UA"/>
              </w:rPr>
              <w:t>). В</w:t>
            </w:r>
            <w:r w:rsidR="225EE957" w:rsidRPr="0016399F">
              <w:rPr>
                <w:rFonts w:eastAsia="Times New Roman" w:cs="Calibri"/>
                <w:color w:val="000000" w:themeColor="text1"/>
                <w:lang w:val="uk-UA"/>
              </w:rPr>
              <w:t xml:space="preserve"> приміщенні встановлена система виявлення </w:t>
            </w:r>
            <w:r w:rsidR="2EDBDDEE" w:rsidRPr="0016399F">
              <w:rPr>
                <w:rFonts w:eastAsia="Times New Roman" w:cs="Calibri"/>
                <w:color w:val="000000" w:themeColor="text1"/>
                <w:lang w:val="uk-UA"/>
              </w:rPr>
              <w:t xml:space="preserve">пожежі </w:t>
            </w:r>
            <w:r w:rsidR="225EE957" w:rsidRPr="0016399F">
              <w:rPr>
                <w:rFonts w:eastAsia="Times New Roman" w:cs="Calibri"/>
                <w:color w:val="000000" w:themeColor="text1"/>
                <w:lang w:val="uk-UA"/>
              </w:rPr>
              <w:t>та сигналізаці</w:t>
            </w:r>
            <w:r w:rsidR="365B90CD" w:rsidRPr="0016399F">
              <w:rPr>
                <w:rFonts w:eastAsia="Times New Roman" w:cs="Calibri"/>
                <w:color w:val="000000" w:themeColor="text1"/>
                <w:lang w:val="uk-UA"/>
              </w:rPr>
              <w:t>я</w:t>
            </w:r>
            <w:r w:rsidR="225EE957" w:rsidRPr="0016399F">
              <w:rPr>
                <w:rFonts w:eastAsia="Times New Roman" w:cs="Calibri"/>
                <w:color w:val="000000" w:themeColor="text1"/>
                <w:lang w:val="uk-UA"/>
              </w:rPr>
              <w:t xml:space="preserve">. Будівля має подачу електроенергії від двох різних постачальників для забезпечення резервного живлення в разі перебоїв у електропостачанні. </w:t>
            </w:r>
            <w:r w:rsidR="4FFBC7C0" w:rsidRPr="0016399F">
              <w:rPr>
                <w:rFonts w:eastAsia="Times New Roman" w:cs="Calibri"/>
                <w:color w:val="000000" w:themeColor="text1"/>
                <w:lang w:val="uk-UA"/>
              </w:rPr>
              <w:t xml:space="preserve">Також </w:t>
            </w:r>
            <w:r w:rsidR="225EE957" w:rsidRPr="0016399F">
              <w:rPr>
                <w:rFonts w:eastAsia="Times New Roman" w:cs="Calibri"/>
                <w:color w:val="000000" w:themeColor="text1"/>
                <w:lang w:val="uk-UA"/>
              </w:rPr>
              <w:t>встановлений дизельний генератор, і в разі відключення електроенергії</w:t>
            </w:r>
            <w:r w:rsidR="412153E6" w:rsidRPr="0016399F">
              <w:rPr>
                <w:rFonts w:eastAsia="Times New Roman" w:cs="Calibri"/>
                <w:color w:val="000000" w:themeColor="text1"/>
                <w:lang w:val="uk-UA"/>
              </w:rPr>
              <w:t xml:space="preserve">, </w:t>
            </w:r>
            <w:r w:rsidR="225EE957" w:rsidRPr="0016399F">
              <w:rPr>
                <w:rFonts w:eastAsia="Times New Roman" w:cs="Calibri"/>
                <w:color w:val="000000" w:themeColor="text1"/>
                <w:lang w:val="uk-UA"/>
              </w:rPr>
              <w:t xml:space="preserve">може працювати, якщо є наявним </w:t>
            </w:r>
            <w:r w:rsidR="225EE957" w:rsidRPr="0016399F">
              <w:rPr>
                <w:rFonts w:eastAsia="Times New Roman" w:cs="Calibri"/>
                <w:color w:val="000000" w:themeColor="text1"/>
                <w:lang w:val="uk-UA"/>
              </w:rPr>
              <w:lastRenderedPageBreak/>
              <w:t>дизельне пальне в місті Дніпро.</w:t>
            </w:r>
            <w:r w:rsidR="1F321C0D" w:rsidRPr="0016399F">
              <w:rPr>
                <w:rFonts w:eastAsia="Times New Roman" w:cs="Calibri"/>
                <w:color w:val="000000" w:themeColor="text1"/>
                <w:lang w:val="uk-UA"/>
              </w:rPr>
              <w:t xml:space="preserve"> </w:t>
            </w:r>
            <w:r w:rsidR="225EE957" w:rsidRPr="0016399F">
              <w:rPr>
                <w:rFonts w:eastAsia="Times New Roman" w:cs="Calibri"/>
                <w:color w:val="000000" w:themeColor="text1"/>
                <w:lang w:val="uk-UA"/>
              </w:rPr>
              <w:t xml:space="preserve">На даний момент в офісі не </w:t>
            </w:r>
            <w:r w:rsidR="4FE867BF" w:rsidRPr="0016399F">
              <w:rPr>
                <w:rFonts w:eastAsia="Times New Roman" w:cs="Calibri"/>
                <w:color w:val="000000" w:themeColor="text1"/>
                <w:lang w:val="uk-UA"/>
              </w:rPr>
              <w:t>працюють</w:t>
            </w:r>
            <w:r w:rsidR="225EE957" w:rsidRPr="0016399F">
              <w:rPr>
                <w:rFonts w:eastAsia="Times New Roman" w:cs="Calibri"/>
                <w:color w:val="000000" w:themeColor="text1"/>
                <w:lang w:val="uk-UA"/>
              </w:rPr>
              <w:t xml:space="preserve"> охоронці </w:t>
            </w:r>
            <w:r w:rsidR="54BF3666" w:rsidRPr="0016399F">
              <w:rPr>
                <w:rFonts w:eastAsia="Times New Roman" w:cs="Calibri"/>
                <w:color w:val="000000" w:themeColor="text1"/>
                <w:lang w:val="uk-UA"/>
              </w:rPr>
              <w:t>та</w:t>
            </w:r>
            <w:r w:rsidR="225EE957" w:rsidRPr="0016399F">
              <w:rPr>
                <w:rFonts w:eastAsia="Times New Roman" w:cs="Calibri"/>
                <w:color w:val="000000" w:themeColor="text1"/>
                <w:lang w:val="uk-UA"/>
              </w:rPr>
              <w:t xml:space="preserve"> система відеоспостереження.</w:t>
            </w:r>
          </w:p>
        </w:tc>
      </w:tr>
    </w:tbl>
    <w:p w14:paraId="23E46A6D" w14:textId="77777777" w:rsidR="00721A15" w:rsidRPr="0016399F" w:rsidRDefault="00721A15" w:rsidP="000277BF">
      <w:pPr>
        <w:spacing w:after="0"/>
        <w:jc w:val="both"/>
        <w:rPr>
          <w:lang w:val="uk-UA"/>
        </w:rPr>
      </w:pPr>
    </w:p>
    <w:tbl>
      <w:tblPr>
        <w:tblW w:w="9124" w:type="dxa"/>
        <w:tblLook w:val="04A0" w:firstRow="1" w:lastRow="0" w:firstColumn="1" w:lastColumn="0" w:noHBand="0" w:noVBand="1"/>
      </w:tblPr>
      <w:tblGrid>
        <w:gridCol w:w="616"/>
        <w:gridCol w:w="4335"/>
        <w:gridCol w:w="1393"/>
        <w:gridCol w:w="1291"/>
        <w:gridCol w:w="1267"/>
        <w:gridCol w:w="222"/>
      </w:tblGrid>
      <w:tr w:rsidR="00DD7374" w:rsidRPr="0016399F" w14:paraId="21E1F66C" w14:textId="77777777" w:rsidTr="0C66C0A1">
        <w:trPr>
          <w:gridAfter w:val="1"/>
          <w:wAfter w:w="222" w:type="dxa"/>
          <w:trHeight w:val="370"/>
        </w:trPr>
        <w:tc>
          <w:tcPr>
            <w:tcW w:w="8902" w:type="dxa"/>
            <w:gridSpan w:val="5"/>
            <w:tcBorders>
              <w:top w:val="single" w:sz="4" w:space="0" w:color="auto"/>
              <w:left w:val="single" w:sz="4" w:space="0" w:color="auto"/>
              <w:bottom w:val="single" w:sz="4" w:space="0" w:color="auto"/>
              <w:right w:val="single" w:sz="4" w:space="0" w:color="000000" w:themeColor="text1"/>
            </w:tcBorders>
            <w:shd w:val="clear" w:color="auto" w:fill="B4C6E7" w:themeFill="accent5" w:themeFillTint="66"/>
            <w:noWrap/>
            <w:vAlign w:val="bottom"/>
            <w:hideMark/>
          </w:tcPr>
          <w:p w14:paraId="22C2AFE0" w14:textId="344B4F6F" w:rsidR="00DD7374" w:rsidRPr="0016399F" w:rsidRDefault="6051FC9A" w:rsidP="004979C0">
            <w:pPr>
              <w:pStyle w:val="ListParagraph"/>
              <w:numPr>
                <w:ilvl w:val="0"/>
                <w:numId w:val="4"/>
              </w:numPr>
              <w:spacing w:after="0" w:line="240" w:lineRule="auto"/>
              <w:jc w:val="center"/>
              <w:rPr>
                <w:rFonts w:eastAsia="Times New Roman" w:cs="Calibri"/>
                <w:b/>
                <w:bCs/>
                <w:color w:val="000000"/>
                <w:sz w:val="28"/>
                <w:szCs w:val="28"/>
                <w:lang w:val="uk-UA"/>
              </w:rPr>
            </w:pPr>
            <w:r w:rsidRPr="0016399F">
              <w:rPr>
                <w:rFonts w:eastAsia="Times New Roman" w:cs="Calibri"/>
                <w:b/>
                <w:bCs/>
                <w:color w:val="000000" w:themeColor="text1"/>
                <w:sz w:val="28"/>
                <w:szCs w:val="28"/>
                <w:lang w:val="uk-UA"/>
              </w:rPr>
              <w:t>УВКБ ООН</w:t>
            </w:r>
            <w:r w:rsidR="541C59C5" w:rsidRPr="0016399F">
              <w:rPr>
                <w:rFonts w:eastAsia="Times New Roman" w:cs="Calibri"/>
                <w:b/>
                <w:bCs/>
                <w:color w:val="000000" w:themeColor="text1"/>
                <w:sz w:val="28"/>
                <w:szCs w:val="28"/>
                <w:lang w:val="uk-UA"/>
              </w:rPr>
              <w:t xml:space="preserve"> </w:t>
            </w:r>
            <w:r w:rsidR="7A8F01AB" w:rsidRPr="0016399F">
              <w:rPr>
                <w:rFonts w:eastAsia="Times New Roman" w:cs="Calibri"/>
                <w:b/>
                <w:bCs/>
                <w:color w:val="000000" w:themeColor="text1"/>
                <w:sz w:val="28"/>
                <w:szCs w:val="28"/>
                <w:lang w:val="uk-UA"/>
              </w:rPr>
              <w:t>Вінниця -</w:t>
            </w:r>
            <w:r w:rsidR="541C59C5" w:rsidRPr="0016399F">
              <w:rPr>
                <w:rFonts w:eastAsia="Times New Roman" w:cs="Calibri"/>
                <w:b/>
                <w:bCs/>
                <w:color w:val="000000" w:themeColor="text1"/>
                <w:sz w:val="28"/>
                <w:szCs w:val="28"/>
                <w:lang w:val="uk-UA"/>
              </w:rPr>
              <w:t xml:space="preserve"> </w:t>
            </w:r>
            <w:r w:rsidR="779EB26E" w:rsidRPr="0016399F">
              <w:rPr>
                <w:rFonts w:eastAsia="Times New Roman" w:cs="Calibri"/>
                <w:b/>
                <w:bCs/>
                <w:color w:val="000000" w:themeColor="text1"/>
                <w:sz w:val="28"/>
                <w:szCs w:val="28"/>
                <w:lang w:val="uk-UA"/>
              </w:rPr>
              <w:t>Вінниця: вул. Малиновського, 26.</w:t>
            </w:r>
          </w:p>
        </w:tc>
      </w:tr>
      <w:tr w:rsidR="00DD7374" w:rsidRPr="0016399F" w14:paraId="02E2CBC3" w14:textId="77777777" w:rsidTr="0C66C0A1">
        <w:trPr>
          <w:gridAfter w:val="1"/>
          <w:wAfter w:w="222" w:type="dxa"/>
          <w:trHeight w:val="290"/>
        </w:trPr>
        <w:tc>
          <w:tcPr>
            <w:tcW w:w="616" w:type="dxa"/>
            <w:tcBorders>
              <w:top w:val="nil"/>
              <w:left w:val="nil"/>
              <w:bottom w:val="nil"/>
              <w:right w:val="nil"/>
            </w:tcBorders>
            <w:shd w:val="clear" w:color="auto" w:fill="auto"/>
            <w:noWrap/>
            <w:vAlign w:val="bottom"/>
            <w:hideMark/>
          </w:tcPr>
          <w:p w14:paraId="74B76319" w14:textId="77777777" w:rsidR="00DD7374" w:rsidRPr="0016399F" w:rsidRDefault="00DD7374" w:rsidP="00DD7374">
            <w:pPr>
              <w:spacing w:after="0" w:line="240" w:lineRule="auto"/>
              <w:jc w:val="center"/>
              <w:rPr>
                <w:rFonts w:eastAsia="Times New Roman" w:cs="Calibri"/>
                <w:b/>
                <w:bCs/>
                <w:color w:val="000000"/>
                <w:sz w:val="28"/>
                <w:szCs w:val="28"/>
                <w:lang w:val="uk-UA"/>
              </w:rPr>
            </w:pPr>
          </w:p>
        </w:tc>
        <w:tc>
          <w:tcPr>
            <w:tcW w:w="4335" w:type="dxa"/>
            <w:tcBorders>
              <w:top w:val="nil"/>
              <w:left w:val="nil"/>
              <w:bottom w:val="nil"/>
              <w:right w:val="nil"/>
            </w:tcBorders>
            <w:shd w:val="clear" w:color="auto" w:fill="auto"/>
            <w:noWrap/>
            <w:vAlign w:val="bottom"/>
            <w:hideMark/>
          </w:tcPr>
          <w:p w14:paraId="3A61BC6E" w14:textId="77777777" w:rsidR="00DD7374" w:rsidRPr="0016399F" w:rsidRDefault="00DD7374" w:rsidP="00DD7374">
            <w:pPr>
              <w:spacing w:after="0" w:line="240" w:lineRule="auto"/>
              <w:rPr>
                <w:rFonts w:ascii="Times New Roman" w:eastAsia="Times New Roman" w:hAnsi="Times New Roman"/>
                <w:sz w:val="20"/>
                <w:szCs w:val="20"/>
                <w:lang w:val="uk-UA"/>
              </w:rPr>
            </w:pPr>
          </w:p>
        </w:tc>
        <w:tc>
          <w:tcPr>
            <w:tcW w:w="1393" w:type="dxa"/>
            <w:tcBorders>
              <w:top w:val="nil"/>
              <w:left w:val="nil"/>
              <w:bottom w:val="nil"/>
              <w:right w:val="nil"/>
            </w:tcBorders>
            <w:shd w:val="clear" w:color="auto" w:fill="auto"/>
            <w:noWrap/>
            <w:vAlign w:val="bottom"/>
            <w:hideMark/>
          </w:tcPr>
          <w:p w14:paraId="528695A9" w14:textId="77777777" w:rsidR="00DD7374" w:rsidRPr="0016399F" w:rsidRDefault="00DD7374" w:rsidP="00DD7374">
            <w:pPr>
              <w:spacing w:after="0" w:line="240" w:lineRule="auto"/>
              <w:rPr>
                <w:rFonts w:ascii="Times New Roman" w:eastAsia="Times New Roman" w:hAnsi="Times New Roman"/>
                <w:sz w:val="20"/>
                <w:szCs w:val="20"/>
                <w:lang w:val="uk-UA"/>
              </w:rPr>
            </w:pPr>
          </w:p>
        </w:tc>
        <w:tc>
          <w:tcPr>
            <w:tcW w:w="1291" w:type="dxa"/>
            <w:tcBorders>
              <w:top w:val="nil"/>
              <w:left w:val="nil"/>
              <w:bottom w:val="nil"/>
              <w:right w:val="nil"/>
            </w:tcBorders>
            <w:shd w:val="clear" w:color="auto" w:fill="auto"/>
            <w:noWrap/>
            <w:vAlign w:val="bottom"/>
            <w:hideMark/>
          </w:tcPr>
          <w:p w14:paraId="10285C19" w14:textId="77777777" w:rsidR="00DD7374" w:rsidRPr="0016399F" w:rsidRDefault="00DD7374" w:rsidP="00DD7374">
            <w:pPr>
              <w:spacing w:after="0" w:line="240" w:lineRule="auto"/>
              <w:rPr>
                <w:rFonts w:ascii="Times New Roman" w:eastAsia="Times New Roman" w:hAnsi="Times New Roman"/>
                <w:sz w:val="20"/>
                <w:szCs w:val="20"/>
                <w:lang w:val="uk-UA"/>
              </w:rPr>
            </w:pPr>
          </w:p>
        </w:tc>
        <w:tc>
          <w:tcPr>
            <w:tcW w:w="1267" w:type="dxa"/>
            <w:tcBorders>
              <w:top w:val="nil"/>
              <w:left w:val="nil"/>
              <w:bottom w:val="nil"/>
              <w:right w:val="nil"/>
            </w:tcBorders>
            <w:shd w:val="clear" w:color="auto" w:fill="auto"/>
            <w:noWrap/>
            <w:vAlign w:val="bottom"/>
            <w:hideMark/>
          </w:tcPr>
          <w:p w14:paraId="7761ED8A" w14:textId="77777777" w:rsidR="00DD7374" w:rsidRPr="0016399F" w:rsidRDefault="00DD7374" w:rsidP="00DD7374">
            <w:pPr>
              <w:spacing w:after="0" w:line="240" w:lineRule="auto"/>
              <w:rPr>
                <w:rFonts w:ascii="Times New Roman" w:eastAsia="Times New Roman" w:hAnsi="Times New Roman"/>
                <w:sz w:val="20"/>
                <w:szCs w:val="20"/>
                <w:lang w:val="uk-UA"/>
              </w:rPr>
            </w:pPr>
          </w:p>
        </w:tc>
      </w:tr>
      <w:tr w:rsidR="00DD7374" w:rsidRPr="0016399F" w14:paraId="30B55CF8" w14:textId="77777777" w:rsidTr="0C66C0A1">
        <w:trPr>
          <w:gridAfter w:val="1"/>
          <w:wAfter w:w="222" w:type="dxa"/>
          <w:trHeight w:val="580"/>
        </w:trPr>
        <w:tc>
          <w:tcPr>
            <w:tcW w:w="616" w:type="dxa"/>
            <w:tcBorders>
              <w:top w:val="single" w:sz="4" w:space="0" w:color="auto"/>
              <w:left w:val="single" w:sz="4" w:space="0" w:color="auto"/>
              <w:bottom w:val="single" w:sz="4" w:space="0" w:color="auto"/>
              <w:right w:val="single" w:sz="4" w:space="0" w:color="auto"/>
            </w:tcBorders>
            <w:shd w:val="clear" w:color="auto" w:fill="F8CBAD"/>
            <w:noWrap/>
            <w:vAlign w:val="center"/>
            <w:hideMark/>
          </w:tcPr>
          <w:p w14:paraId="70E32D58" w14:textId="759689ED" w:rsidR="0C66C0A1" w:rsidRPr="0016399F" w:rsidRDefault="0C66C0A1" w:rsidP="0C66C0A1">
            <w:pPr>
              <w:spacing w:after="0"/>
              <w:jc w:val="center"/>
              <w:rPr>
                <w:lang w:val="uk-UA"/>
              </w:rPr>
            </w:pPr>
            <w:proofErr w:type="spellStart"/>
            <w:r w:rsidRPr="0016399F">
              <w:rPr>
                <w:rFonts w:cs="Calibri"/>
                <w:b/>
                <w:bCs/>
                <w:sz w:val="20"/>
                <w:szCs w:val="20"/>
                <w:lang w:val="uk-UA"/>
              </w:rPr>
              <w:t>No</w:t>
            </w:r>
            <w:proofErr w:type="spellEnd"/>
          </w:p>
        </w:tc>
        <w:tc>
          <w:tcPr>
            <w:tcW w:w="4335" w:type="dxa"/>
            <w:tcBorders>
              <w:top w:val="single" w:sz="4" w:space="0" w:color="auto"/>
              <w:left w:val="nil"/>
              <w:bottom w:val="single" w:sz="4" w:space="0" w:color="auto"/>
              <w:right w:val="single" w:sz="4" w:space="0" w:color="auto"/>
            </w:tcBorders>
            <w:shd w:val="clear" w:color="auto" w:fill="F8CBAD"/>
            <w:noWrap/>
            <w:vAlign w:val="center"/>
            <w:hideMark/>
          </w:tcPr>
          <w:p w14:paraId="60A9EDC0" w14:textId="01857E9D"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Місце перебування</w:t>
            </w:r>
          </w:p>
        </w:tc>
        <w:tc>
          <w:tcPr>
            <w:tcW w:w="1393" w:type="dxa"/>
            <w:tcBorders>
              <w:top w:val="single" w:sz="4" w:space="0" w:color="auto"/>
              <w:left w:val="nil"/>
              <w:bottom w:val="single" w:sz="4" w:space="0" w:color="auto"/>
              <w:right w:val="single" w:sz="4" w:space="0" w:color="auto"/>
            </w:tcBorders>
            <w:shd w:val="clear" w:color="auto" w:fill="F8CBAD"/>
            <w:vAlign w:val="bottom"/>
            <w:hideMark/>
          </w:tcPr>
          <w:p w14:paraId="6C288F1E" w14:textId="76DE58A8"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Зміна, год / доба</w:t>
            </w:r>
          </w:p>
        </w:tc>
        <w:tc>
          <w:tcPr>
            <w:tcW w:w="1291" w:type="dxa"/>
            <w:tcBorders>
              <w:top w:val="single" w:sz="4" w:space="0" w:color="auto"/>
              <w:left w:val="nil"/>
              <w:bottom w:val="single" w:sz="4" w:space="0" w:color="auto"/>
              <w:right w:val="single" w:sz="4" w:space="0" w:color="auto"/>
            </w:tcBorders>
            <w:shd w:val="clear" w:color="auto" w:fill="F8CBAD"/>
            <w:noWrap/>
            <w:vAlign w:val="center"/>
            <w:hideMark/>
          </w:tcPr>
          <w:p w14:paraId="5A31B640" w14:textId="19CE6235"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К-ть охоронців</w:t>
            </w:r>
          </w:p>
        </w:tc>
        <w:tc>
          <w:tcPr>
            <w:tcW w:w="1267" w:type="dxa"/>
            <w:tcBorders>
              <w:top w:val="single" w:sz="4" w:space="0" w:color="auto"/>
              <w:left w:val="nil"/>
              <w:bottom w:val="single" w:sz="4" w:space="0" w:color="auto"/>
              <w:right w:val="single" w:sz="4" w:space="0" w:color="auto"/>
            </w:tcBorders>
            <w:shd w:val="clear" w:color="auto" w:fill="F8CBAD"/>
            <w:vAlign w:val="bottom"/>
            <w:hideMark/>
          </w:tcPr>
          <w:p w14:paraId="2BAFD588" w14:textId="00964349"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 xml:space="preserve">К-ть днів </w:t>
            </w:r>
          </w:p>
          <w:p w14:paraId="31B0EAB5" w14:textId="295031B3"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в тижні</w:t>
            </w:r>
          </w:p>
        </w:tc>
      </w:tr>
      <w:tr w:rsidR="00DD7374" w:rsidRPr="0016399F" w14:paraId="4DD7335E" w14:textId="77777777" w:rsidTr="0C66C0A1">
        <w:trPr>
          <w:gridAfter w:val="1"/>
          <w:wAfter w:w="222" w:type="dxa"/>
          <w:trHeight w:val="47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8BC7242" w14:textId="77777777" w:rsidR="00DD7374" w:rsidRPr="0016399F" w:rsidRDefault="00DD7374" w:rsidP="00DD7374">
            <w:pPr>
              <w:spacing w:after="0" w:line="240" w:lineRule="auto"/>
              <w:jc w:val="center"/>
              <w:rPr>
                <w:rFonts w:eastAsia="Times New Roman" w:cs="Calibri"/>
                <w:color w:val="000000"/>
                <w:lang w:val="uk-UA"/>
              </w:rPr>
            </w:pPr>
            <w:r w:rsidRPr="0016399F">
              <w:rPr>
                <w:rFonts w:eastAsia="Times New Roman" w:cs="Calibri"/>
                <w:color w:val="000000"/>
                <w:lang w:val="uk-UA"/>
              </w:rPr>
              <w:t>1</w:t>
            </w:r>
          </w:p>
        </w:tc>
        <w:tc>
          <w:tcPr>
            <w:tcW w:w="4335" w:type="dxa"/>
            <w:tcBorders>
              <w:top w:val="nil"/>
              <w:left w:val="nil"/>
              <w:bottom w:val="single" w:sz="4" w:space="0" w:color="auto"/>
              <w:right w:val="single" w:sz="4" w:space="0" w:color="auto"/>
            </w:tcBorders>
            <w:shd w:val="clear" w:color="auto" w:fill="auto"/>
            <w:noWrap/>
            <w:vAlign w:val="bottom"/>
            <w:hideMark/>
          </w:tcPr>
          <w:p w14:paraId="3078117D" w14:textId="757B0B95" w:rsidR="00DD7374" w:rsidRPr="0016399F" w:rsidRDefault="20488D75"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 xml:space="preserve">Вхід до офісу </w:t>
            </w:r>
            <w:r w:rsidR="6051FC9A" w:rsidRPr="0016399F">
              <w:rPr>
                <w:rFonts w:eastAsia="Times New Roman" w:cs="Calibri"/>
                <w:color w:val="000000" w:themeColor="text1"/>
                <w:lang w:val="uk-UA"/>
              </w:rPr>
              <w:t>УВКБ ООН</w:t>
            </w:r>
            <w:r w:rsidRPr="0016399F">
              <w:rPr>
                <w:rFonts w:eastAsia="Times New Roman" w:cs="Calibri"/>
                <w:color w:val="000000" w:themeColor="text1"/>
                <w:lang w:val="uk-UA"/>
              </w:rPr>
              <w:t xml:space="preserve">, 1-й </w:t>
            </w:r>
            <w:proofErr w:type="spellStart"/>
            <w:r w:rsidRPr="0016399F">
              <w:rPr>
                <w:rFonts w:eastAsia="Times New Roman" w:cs="Calibri"/>
                <w:color w:val="000000" w:themeColor="text1"/>
                <w:lang w:val="uk-UA"/>
              </w:rPr>
              <w:t>пов</w:t>
            </w:r>
            <w:proofErr w:type="spellEnd"/>
            <w:r w:rsidRPr="0016399F">
              <w:rPr>
                <w:rFonts w:eastAsia="Times New Roman" w:cs="Calibri"/>
                <w:color w:val="000000" w:themeColor="text1"/>
                <w:lang w:val="uk-UA"/>
              </w:rPr>
              <w:t>.</w:t>
            </w:r>
          </w:p>
        </w:tc>
        <w:tc>
          <w:tcPr>
            <w:tcW w:w="1393" w:type="dxa"/>
            <w:tcBorders>
              <w:top w:val="nil"/>
              <w:left w:val="nil"/>
              <w:bottom w:val="single" w:sz="4" w:space="0" w:color="auto"/>
              <w:right w:val="single" w:sz="4" w:space="0" w:color="auto"/>
            </w:tcBorders>
            <w:shd w:val="clear" w:color="auto" w:fill="auto"/>
            <w:noWrap/>
            <w:vAlign w:val="bottom"/>
            <w:hideMark/>
          </w:tcPr>
          <w:p w14:paraId="0943B524" w14:textId="77777777" w:rsidR="00DD7374" w:rsidRPr="0016399F" w:rsidRDefault="541C59C5"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24/7</w:t>
            </w:r>
          </w:p>
        </w:tc>
        <w:tc>
          <w:tcPr>
            <w:tcW w:w="1291" w:type="dxa"/>
            <w:tcBorders>
              <w:top w:val="nil"/>
              <w:left w:val="nil"/>
              <w:bottom w:val="single" w:sz="4" w:space="0" w:color="auto"/>
              <w:right w:val="single" w:sz="4" w:space="0" w:color="auto"/>
            </w:tcBorders>
            <w:shd w:val="clear" w:color="auto" w:fill="auto"/>
            <w:noWrap/>
            <w:vAlign w:val="bottom"/>
            <w:hideMark/>
          </w:tcPr>
          <w:p w14:paraId="0588D98F" w14:textId="77777777" w:rsidR="00DD7374" w:rsidRPr="0016399F" w:rsidRDefault="541C59C5"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2</w:t>
            </w:r>
          </w:p>
        </w:tc>
        <w:tc>
          <w:tcPr>
            <w:tcW w:w="1267" w:type="dxa"/>
            <w:tcBorders>
              <w:top w:val="nil"/>
              <w:left w:val="nil"/>
              <w:bottom w:val="single" w:sz="4" w:space="0" w:color="auto"/>
              <w:right w:val="single" w:sz="4" w:space="0" w:color="auto"/>
            </w:tcBorders>
            <w:shd w:val="clear" w:color="auto" w:fill="auto"/>
            <w:noWrap/>
            <w:vAlign w:val="bottom"/>
            <w:hideMark/>
          </w:tcPr>
          <w:p w14:paraId="6E0EEE41" w14:textId="77777777" w:rsidR="00DD7374" w:rsidRPr="0016399F" w:rsidRDefault="541C59C5"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7</w:t>
            </w:r>
          </w:p>
        </w:tc>
      </w:tr>
      <w:tr w:rsidR="00DD7374" w:rsidRPr="0016399F" w14:paraId="7D58ED7F" w14:textId="77777777" w:rsidTr="0C66C0A1">
        <w:trPr>
          <w:gridAfter w:val="1"/>
          <w:wAfter w:w="222" w:type="dxa"/>
          <w:trHeight w:val="450"/>
        </w:trPr>
        <w:tc>
          <w:tcPr>
            <w:tcW w:w="890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3DA6B73" w14:textId="3532655B" w:rsidR="00DD7374" w:rsidRPr="0016399F" w:rsidRDefault="3F7BBADE" w:rsidP="0C66C0A1">
            <w:pPr>
              <w:spacing w:after="0" w:line="240" w:lineRule="auto"/>
              <w:rPr>
                <w:rFonts w:eastAsia="Times New Roman" w:cs="Calibri"/>
                <w:i/>
                <w:iCs/>
                <w:color w:val="000000"/>
                <w:lang w:val="uk-UA"/>
              </w:rPr>
            </w:pPr>
            <w:r w:rsidRPr="0016399F">
              <w:rPr>
                <w:rFonts w:eastAsia="Times New Roman" w:cs="Calibri"/>
                <w:i/>
                <w:iCs/>
                <w:color w:val="000000" w:themeColor="text1"/>
                <w:lang w:val="uk-UA"/>
              </w:rPr>
              <w:t>Примітка: потрібні 2 охоронці у режимі 24/7, оскільки UN займає 3 поверхи, в будівлі знаходиться велика кількість майна UN (більше 20 автомобілів UN на парковці і т. д.), У будівлі є два (2) входи.</w:t>
            </w:r>
          </w:p>
        </w:tc>
      </w:tr>
      <w:tr w:rsidR="00DD7374" w:rsidRPr="0016399F" w14:paraId="14F08F4C" w14:textId="77777777" w:rsidTr="0C66C0A1">
        <w:trPr>
          <w:trHeight w:val="290"/>
        </w:trPr>
        <w:tc>
          <w:tcPr>
            <w:tcW w:w="8902" w:type="dxa"/>
            <w:gridSpan w:val="5"/>
            <w:vMerge/>
            <w:vAlign w:val="center"/>
            <w:hideMark/>
          </w:tcPr>
          <w:p w14:paraId="579C0F5B" w14:textId="77777777" w:rsidR="00DD7374" w:rsidRPr="0016399F" w:rsidRDefault="00DD7374" w:rsidP="00DD7374">
            <w:pPr>
              <w:spacing w:after="0" w:line="240" w:lineRule="auto"/>
              <w:rPr>
                <w:rFonts w:eastAsia="Times New Roman" w:cs="Calibri"/>
                <w:i/>
                <w:iCs/>
                <w:color w:val="000000"/>
                <w:lang w:val="uk-UA"/>
              </w:rPr>
            </w:pPr>
          </w:p>
        </w:tc>
        <w:tc>
          <w:tcPr>
            <w:tcW w:w="222" w:type="dxa"/>
            <w:tcBorders>
              <w:top w:val="nil"/>
              <w:left w:val="single" w:sz="4" w:space="0" w:color="auto"/>
              <w:bottom w:val="nil"/>
              <w:right w:val="nil"/>
            </w:tcBorders>
            <w:shd w:val="clear" w:color="auto" w:fill="auto"/>
            <w:noWrap/>
            <w:vAlign w:val="bottom"/>
            <w:hideMark/>
          </w:tcPr>
          <w:p w14:paraId="1905F765" w14:textId="77777777" w:rsidR="00DD7374" w:rsidRPr="0016399F" w:rsidRDefault="00DD7374" w:rsidP="00DD7374">
            <w:pPr>
              <w:spacing w:after="0" w:line="240" w:lineRule="auto"/>
              <w:rPr>
                <w:rFonts w:eastAsia="Times New Roman" w:cs="Calibri"/>
                <w:i/>
                <w:iCs/>
                <w:color w:val="000000"/>
                <w:lang w:val="uk-UA"/>
              </w:rPr>
            </w:pPr>
          </w:p>
        </w:tc>
      </w:tr>
      <w:tr w:rsidR="00DD7374" w:rsidRPr="0016399F" w14:paraId="0846D460" w14:textId="77777777" w:rsidTr="0C66C0A1">
        <w:trPr>
          <w:trHeight w:val="290"/>
        </w:trPr>
        <w:tc>
          <w:tcPr>
            <w:tcW w:w="8902"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6BB61386" w14:textId="56F7C4B3" w:rsidR="00DD7374" w:rsidRPr="0016399F" w:rsidRDefault="535D1274" w:rsidP="0C66C0A1">
            <w:pPr>
              <w:spacing w:after="0" w:line="240" w:lineRule="auto"/>
              <w:rPr>
                <w:rFonts w:eastAsia="Times New Roman" w:cs="Calibri"/>
                <w:b/>
                <w:bCs/>
                <w:color w:val="000000"/>
                <w:lang w:val="uk-UA"/>
              </w:rPr>
            </w:pPr>
            <w:r w:rsidRPr="0016399F">
              <w:rPr>
                <w:rFonts w:eastAsia="Times New Roman" w:cs="Calibri"/>
                <w:b/>
                <w:bCs/>
                <w:color w:val="000000" w:themeColor="text1"/>
                <w:lang w:val="uk-UA"/>
              </w:rPr>
              <w:t>Фізичний опис щодо об'єктів та щодо безпеки:</w:t>
            </w:r>
          </w:p>
        </w:tc>
        <w:tc>
          <w:tcPr>
            <w:tcW w:w="222" w:type="dxa"/>
            <w:vAlign w:val="center"/>
            <w:hideMark/>
          </w:tcPr>
          <w:p w14:paraId="4317EF5E" w14:textId="77777777" w:rsidR="00DD7374" w:rsidRPr="0016399F" w:rsidRDefault="00DD7374" w:rsidP="00DD7374">
            <w:pPr>
              <w:spacing w:after="0" w:line="240" w:lineRule="auto"/>
              <w:rPr>
                <w:rFonts w:ascii="Times New Roman" w:eastAsia="Times New Roman" w:hAnsi="Times New Roman"/>
                <w:sz w:val="20"/>
                <w:szCs w:val="20"/>
                <w:lang w:val="uk-UA"/>
              </w:rPr>
            </w:pPr>
          </w:p>
        </w:tc>
      </w:tr>
      <w:tr w:rsidR="00DD7374" w:rsidRPr="0016399F" w14:paraId="57946195" w14:textId="77777777" w:rsidTr="0C66C0A1">
        <w:trPr>
          <w:trHeight w:val="4310"/>
        </w:trPr>
        <w:tc>
          <w:tcPr>
            <w:tcW w:w="89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04E1795" w14:textId="0F4E632C" w:rsidR="00DD7374" w:rsidRPr="0016399F" w:rsidRDefault="591A0074" w:rsidP="0C66C0A1">
            <w:pPr>
              <w:spacing w:after="0" w:line="240" w:lineRule="auto"/>
              <w:rPr>
                <w:rFonts w:eastAsia="Times New Roman" w:cs="Calibri"/>
                <w:color w:val="000000"/>
                <w:lang w:val="uk-UA"/>
              </w:rPr>
            </w:pPr>
            <w:r w:rsidRPr="0016399F">
              <w:rPr>
                <w:rFonts w:eastAsia="Times New Roman" w:cs="Calibri"/>
                <w:color w:val="000000" w:themeColor="text1"/>
                <w:lang w:val="uk-UA"/>
              </w:rPr>
              <w:t xml:space="preserve">Спеціальний підрозділ </w:t>
            </w:r>
            <w:r w:rsidR="6051FC9A" w:rsidRPr="0016399F">
              <w:rPr>
                <w:rFonts w:eastAsia="Times New Roman" w:cs="Calibri"/>
                <w:color w:val="000000" w:themeColor="text1"/>
                <w:lang w:val="uk-UA"/>
              </w:rPr>
              <w:t>УВКБ ООН</w:t>
            </w:r>
            <w:r w:rsidRPr="0016399F">
              <w:rPr>
                <w:rFonts w:eastAsia="Times New Roman" w:cs="Calibri"/>
                <w:color w:val="000000" w:themeColor="text1"/>
                <w:lang w:val="uk-UA"/>
              </w:rPr>
              <w:t xml:space="preserve"> у Вінниці розташований за адресою вул. Малиновського, 26, Вінниця. Будівля є </w:t>
            </w:r>
            <w:proofErr w:type="spellStart"/>
            <w:r w:rsidRPr="0016399F">
              <w:rPr>
                <w:rFonts w:eastAsia="Times New Roman" w:cs="Calibri"/>
                <w:color w:val="000000" w:themeColor="text1"/>
                <w:lang w:val="uk-UA"/>
              </w:rPr>
              <w:t>окремостояча</w:t>
            </w:r>
            <w:proofErr w:type="spellEnd"/>
            <w:r w:rsidRPr="0016399F">
              <w:rPr>
                <w:rFonts w:eastAsia="Times New Roman" w:cs="Calibri"/>
                <w:color w:val="000000" w:themeColor="text1"/>
                <w:lang w:val="uk-UA"/>
              </w:rPr>
              <w:t xml:space="preserve"> і має чотири поверхи. </w:t>
            </w:r>
            <w:r w:rsidR="67F945B8" w:rsidRPr="0016399F">
              <w:rPr>
                <w:rFonts w:eastAsia="Times New Roman" w:cs="Calibri"/>
                <w:color w:val="000000" w:themeColor="text1"/>
                <w:lang w:val="uk-UA"/>
              </w:rPr>
              <w:t>Цокольний</w:t>
            </w:r>
            <w:r w:rsidRPr="0016399F">
              <w:rPr>
                <w:rFonts w:eastAsia="Times New Roman" w:cs="Calibri"/>
                <w:color w:val="000000" w:themeColor="text1"/>
                <w:lang w:val="uk-UA"/>
              </w:rPr>
              <w:t xml:space="preserve"> поверх використовується як бомбосховище. </w:t>
            </w:r>
            <w:r w:rsidR="6051FC9A" w:rsidRPr="0016399F">
              <w:rPr>
                <w:rFonts w:eastAsia="Times New Roman" w:cs="Calibri"/>
                <w:color w:val="000000" w:themeColor="text1"/>
                <w:lang w:val="uk-UA"/>
              </w:rPr>
              <w:t>УВКБ ООН</w:t>
            </w:r>
            <w:r w:rsidRPr="0016399F">
              <w:rPr>
                <w:rFonts w:eastAsia="Times New Roman" w:cs="Calibri"/>
                <w:color w:val="000000" w:themeColor="text1"/>
                <w:lang w:val="uk-UA"/>
              </w:rPr>
              <w:t xml:space="preserve"> займає перший і другий поверхи, а UNFPA, OCHA, WHO та UNDSS – третій поверх. Офіс розташований в приватному житловому районі, далеко від критичної інфраструктури. Є два входи </w:t>
            </w:r>
            <w:r w:rsidR="40693C25" w:rsidRPr="0016399F">
              <w:rPr>
                <w:rFonts w:eastAsia="Times New Roman" w:cs="Calibri"/>
                <w:color w:val="000000" w:themeColor="text1"/>
                <w:lang w:val="uk-UA"/>
              </w:rPr>
              <w:t>до</w:t>
            </w:r>
            <w:r w:rsidRPr="0016399F">
              <w:rPr>
                <w:rFonts w:eastAsia="Times New Roman" w:cs="Calibri"/>
                <w:color w:val="000000" w:themeColor="text1"/>
                <w:lang w:val="uk-UA"/>
              </w:rPr>
              <w:t xml:space="preserve"> </w:t>
            </w:r>
            <w:r w:rsidR="6051FC9A" w:rsidRPr="0016399F">
              <w:rPr>
                <w:rFonts w:eastAsia="Times New Roman" w:cs="Calibri"/>
                <w:color w:val="000000" w:themeColor="text1"/>
                <w:lang w:val="uk-UA"/>
              </w:rPr>
              <w:t>УВКБ ООН</w:t>
            </w:r>
            <w:r w:rsidRPr="0016399F">
              <w:rPr>
                <w:rFonts w:eastAsia="Times New Roman" w:cs="Calibri"/>
                <w:color w:val="000000" w:themeColor="text1"/>
                <w:lang w:val="uk-UA"/>
              </w:rPr>
              <w:t>. Перший вхід - це пішохідний ворітний в</w:t>
            </w:r>
            <w:r w:rsidR="7C94F969" w:rsidRPr="0016399F">
              <w:rPr>
                <w:rFonts w:eastAsia="Times New Roman" w:cs="Calibri"/>
                <w:color w:val="000000" w:themeColor="text1"/>
                <w:lang w:val="uk-UA"/>
              </w:rPr>
              <w:t>хід</w:t>
            </w:r>
            <w:r w:rsidRPr="0016399F">
              <w:rPr>
                <w:rFonts w:eastAsia="Times New Roman" w:cs="Calibri"/>
                <w:color w:val="000000" w:themeColor="text1"/>
                <w:lang w:val="uk-UA"/>
              </w:rPr>
              <w:t xml:space="preserve"> з магнітною карткою для контролю доступу. Другий вхід призначений лише для автомобілів </w:t>
            </w:r>
            <w:r w:rsidR="6051FC9A" w:rsidRPr="0016399F">
              <w:rPr>
                <w:rFonts w:eastAsia="Times New Roman" w:cs="Calibri"/>
                <w:color w:val="000000" w:themeColor="text1"/>
                <w:lang w:val="uk-UA"/>
              </w:rPr>
              <w:t>УВКБ ООН</w:t>
            </w:r>
            <w:r w:rsidRPr="0016399F">
              <w:rPr>
                <w:rFonts w:eastAsia="Times New Roman" w:cs="Calibri"/>
                <w:color w:val="000000" w:themeColor="text1"/>
                <w:lang w:val="uk-UA"/>
              </w:rPr>
              <w:t xml:space="preserve"> та працівників. Другий вхід обладнаний автоматичними ворітьми і автоматичною бар'єрною системою. Обидва входи розташовані з вулиці Малиновського. В будівлі є два основних входи, які ведуть до приймальні охорони. В будівлі також є ще чотири аварійні виходи на </w:t>
            </w:r>
            <w:r w:rsidR="4F59A209" w:rsidRPr="0016399F">
              <w:rPr>
                <w:rFonts w:eastAsia="Times New Roman" w:cs="Calibri"/>
                <w:color w:val="000000" w:themeColor="text1"/>
                <w:lang w:val="uk-UA"/>
              </w:rPr>
              <w:t>цокольному</w:t>
            </w:r>
            <w:r w:rsidRPr="0016399F">
              <w:rPr>
                <w:rFonts w:eastAsia="Times New Roman" w:cs="Calibri"/>
                <w:color w:val="000000" w:themeColor="text1"/>
                <w:lang w:val="uk-UA"/>
              </w:rPr>
              <w:t xml:space="preserve"> і першому поверсі. Всі виходи обладнані читачами карток для контролю доступу. Система відеоспостереження охоплює всі зовнішні і внутрішні виходи, а також парковку, зону генераторів і коридори. Периметр і всі зовнішні виходи, а також парковку, освітлено додатково. Периметр за будівлею </w:t>
            </w:r>
            <w:r w:rsidR="00EE2B99">
              <w:rPr>
                <w:rFonts w:eastAsia="Times New Roman" w:cs="Calibri"/>
                <w:color w:val="000000" w:themeColor="text1"/>
                <w:lang w:val="uk-UA"/>
              </w:rPr>
              <w:t>посилено</w:t>
            </w:r>
            <w:r w:rsidRPr="0016399F">
              <w:rPr>
                <w:rFonts w:eastAsia="Times New Roman" w:cs="Calibri"/>
                <w:color w:val="000000" w:themeColor="text1"/>
                <w:lang w:val="uk-UA"/>
              </w:rPr>
              <w:t xml:space="preserve"> колючим дротом. Всі зовнішні і внутрішні вікна та скляні двері підсилено</w:t>
            </w:r>
            <w:r w:rsidR="2DBCDC15" w:rsidRPr="0016399F">
              <w:rPr>
                <w:rFonts w:eastAsia="Times New Roman" w:cs="Calibri"/>
                <w:color w:val="000000" w:themeColor="text1"/>
                <w:lang w:val="uk-UA"/>
              </w:rPr>
              <w:t xml:space="preserve"> плівкою для захисту від вандалізму (SRF)</w:t>
            </w:r>
            <w:r w:rsidRPr="0016399F">
              <w:rPr>
                <w:rFonts w:eastAsia="Times New Roman" w:cs="Calibri"/>
                <w:color w:val="000000" w:themeColor="text1"/>
                <w:lang w:val="uk-UA"/>
              </w:rPr>
              <w:t xml:space="preserve">. Також є централізована автоматична система пожежної сигналізації. В разі перебоїв у живленні доступні два дизельні генератори. Приймальня охорони </w:t>
            </w:r>
            <w:r w:rsidR="5AE364A5" w:rsidRPr="0016399F">
              <w:rPr>
                <w:rFonts w:eastAsia="Times New Roman" w:cs="Calibri"/>
                <w:color w:val="000000" w:themeColor="text1"/>
                <w:lang w:val="uk-UA"/>
              </w:rPr>
              <w:t>контролює</w:t>
            </w:r>
            <w:r w:rsidRPr="0016399F">
              <w:rPr>
                <w:rFonts w:eastAsia="Times New Roman" w:cs="Calibri"/>
                <w:color w:val="000000" w:themeColor="text1"/>
                <w:lang w:val="uk-UA"/>
              </w:rPr>
              <w:t xml:space="preserve"> систем</w:t>
            </w:r>
            <w:r w:rsidR="60ED56EC" w:rsidRPr="0016399F">
              <w:rPr>
                <w:rFonts w:eastAsia="Times New Roman" w:cs="Calibri"/>
                <w:color w:val="000000" w:themeColor="text1"/>
                <w:lang w:val="uk-UA"/>
              </w:rPr>
              <w:t>у</w:t>
            </w:r>
            <w:r w:rsidRPr="0016399F">
              <w:rPr>
                <w:rFonts w:eastAsia="Times New Roman" w:cs="Calibri"/>
                <w:color w:val="000000" w:themeColor="text1"/>
                <w:lang w:val="uk-UA"/>
              </w:rPr>
              <w:t xml:space="preserve"> відеоспостереження, яка складається з 31 зовнішньої та внутрішньої камер. Також є журнал для відвідувачів, які не є працівниками UN.</w:t>
            </w:r>
          </w:p>
        </w:tc>
        <w:tc>
          <w:tcPr>
            <w:tcW w:w="222" w:type="dxa"/>
            <w:vAlign w:val="center"/>
            <w:hideMark/>
          </w:tcPr>
          <w:p w14:paraId="6EEB6526" w14:textId="77777777" w:rsidR="00DD7374" w:rsidRPr="0016399F" w:rsidRDefault="00DD7374" w:rsidP="00DD7374">
            <w:pPr>
              <w:spacing w:after="0" w:line="240" w:lineRule="auto"/>
              <w:rPr>
                <w:rFonts w:ascii="Times New Roman" w:eastAsia="Times New Roman" w:hAnsi="Times New Roman"/>
                <w:sz w:val="20"/>
                <w:szCs w:val="20"/>
                <w:lang w:val="uk-UA"/>
              </w:rPr>
            </w:pPr>
          </w:p>
        </w:tc>
      </w:tr>
    </w:tbl>
    <w:p w14:paraId="1CDA8E1B" w14:textId="77777777" w:rsidR="00DD7374" w:rsidRPr="0016399F" w:rsidRDefault="00DD7374" w:rsidP="000277BF">
      <w:pPr>
        <w:spacing w:after="0"/>
        <w:jc w:val="both"/>
        <w:rPr>
          <w:lang w:val="uk-UA"/>
        </w:rPr>
      </w:pPr>
    </w:p>
    <w:tbl>
      <w:tblPr>
        <w:tblW w:w="8821" w:type="dxa"/>
        <w:tblLook w:val="04A0" w:firstRow="1" w:lastRow="0" w:firstColumn="1" w:lastColumn="0" w:noHBand="0" w:noVBand="1"/>
      </w:tblPr>
      <w:tblGrid>
        <w:gridCol w:w="579"/>
        <w:gridCol w:w="3592"/>
        <w:gridCol w:w="1527"/>
        <w:gridCol w:w="1400"/>
        <w:gridCol w:w="1723"/>
      </w:tblGrid>
      <w:tr w:rsidR="00565F47" w:rsidRPr="0016399F" w14:paraId="7C3E3717" w14:textId="77777777" w:rsidTr="0C66C0A1">
        <w:trPr>
          <w:trHeight w:val="370"/>
        </w:trPr>
        <w:tc>
          <w:tcPr>
            <w:tcW w:w="8821" w:type="dxa"/>
            <w:gridSpan w:val="5"/>
            <w:tcBorders>
              <w:top w:val="single" w:sz="4" w:space="0" w:color="auto"/>
              <w:left w:val="single" w:sz="4" w:space="0" w:color="auto"/>
              <w:bottom w:val="single" w:sz="4" w:space="0" w:color="auto"/>
              <w:right w:val="single" w:sz="4" w:space="0" w:color="000000" w:themeColor="text1"/>
            </w:tcBorders>
            <w:shd w:val="clear" w:color="auto" w:fill="B4C6E7" w:themeFill="accent5" w:themeFillTint="66"/>
            <w:noWrap/>
            <w:vAlign w:val="bottom"/>
            <w:hideMark/>
          </w:tcPr>
          <w:p w14:paraId="1FAAF323" w14:textId="4B79A71D" w:rsidR="00565F47" w:rsidRPr="0016399F" w:rsidRDefault="6051FC9A" w:rsidP="004979C0">
            <w:pPr>
              <w:pStyle w:val="ListParagraph"/>
              <w:numPr>
                <w:ilvl w:val="0"/>
                <w:numId w:val="4"/>
              </w:numPr>
              <w:spacing w:after="0" w:line="240" w:lineRule="auto"/>
              <w:jc w:val="center"/>
              <w:rPr>
                <w:rFonts w:eastAsia="Times New Roman" w:cs="Calibri"/>
                <w:b/>
                <w:bCs/>
                <w:color w:val="000000"/>
                <w:sz w:val="28"/>
                <w:szCs w:val="28"/>
                <w:lang w:val="uk-UA"/>
              </w:rPr>
            </w:pPr>
            <w:r w:rsidRPr="0016399F">
              <w:rPr>
                <w:rFonts w:eastAsia="Times New Roman" w:cs="Calibri"/>
                <w:b/>
                <w:bCs/>
                <w:color w:val="000000" w:themeColor="text1"/>
                <w:sz w:val="28"/>
                <w:szCs w:val="28"/>
                <w:lang w:val="uk-UA"/>
              </w:rPr>
              <w:t>УВКБ ООН</w:t>
            </w:r>
            <w:r w:rsidR="3072ED49" w:rsidRPr="0016399F">
              <w:rPr>
                <w:rFonts w:eastAsia="Times New Roman" w:cs="Calibri"/>
                <w:b/>
                <w:bCs/>
                <w:color w:val="000000" w:themeColor="text1"/>
                <w:sz w:val="28"/>
                <w:szCs w:val="28"/>
                <w:lang w:val="uk-UA"/>
              </w:rPr>
              <w:t xml:space="preserve"> </w:t>
            </w:r>
            <w:r w:rsidR="783A39A5" w:rsidRPr="0016399F">
              <w:rPr>
                <w:rFonts w:eastAsia="Times New Roman" w:cs="Calibri"/>
                <w:b/>
                <w:bCs/>
                <w:color w:val="000000" w:themeColor="text1"/>
                <w:sz w:val="28"/>
                <w:szCs w:val="28"/>
                <w:lang w:val="uk-UA"/>
              </w:rPr>
              <w:t xml:space="preserve">Ужгород - </w:t>
            </w:r>
            <w:r w:rsidR="14005C05" w:rsidRPr="0016399F">
              <w:rPr>
                <w:rFonts w:eastAsia="Times New Roman" w:cs="Calibri"/>
                <w:b/>
                <w:bCs/>
                <w:color w:val="000000" w:themeColor="text1"/>
                <w:sz w:val="28"/>
                <w:szCs w:val="28"/>
                <w:lang w:val="uk-UA"/>
              </w:rPr>
              <w:t xml:space="preserve"> Ужгород: вул. Льва Толстого, 5</w:t>
            </w:r>
            <w:r w:rsidR="3072ED49" w:rsidRPr="0016399F">
              <w:rPr>
                <w:rFonts w:eastAsia="Times New Roman" w:cs="Calibri"/>
                <w:b/>
                <w:bCs/>
                <w:color w:val="000000" w:themeColor="text1"/>
                <w:sz w:val="28"/>
                <w:szCs w:val="28"/>
                <w:lang w:val="uk-UA"/>
              </w:rPr>
              <w:t>.</w:t>
            </w:r>
          </w:p>
        </w:tc>
      </w:tr>
      <w:tr w:rsidR="00565F47" w:rsidRPr="0016399F" w14:paraId="39222864" w14:textId="77777777" w:rsidTr="0C66C0A1">
        <w:trPr>
          <w:trHeight w:val="290"/>
        </w:trPr>
        <w:tc>
          <w:tcPr>
            <w:tcW w:w="579" w:type="dxa"/>
            <w:tcBorders>
              <w:top w:val="nil"/>
              <w:left w:val="nil"/>
              <w:bottom w:val="nil"/>
              <w:right w:val="nil"/>
            </w:tcBorders>
            <w:shd w:val="clear" w:color="auto" w:fill="auto"/>
            <w:noWrap/>
            <w:vAlign w:val="bottom"/>
            <w:hideMark/>
          </w:tcPr>
          <w:p w14:paraId="79D46217" w14:textId="77777777" w:rsidR="00565F47" w:rsidRPr="0016399F" w:rsidRDefault="00565F47" w:rsidP="00565F47">
            <w:pPr>
              <w:spacing w:after="0" w:line="240" w:lineRule="auto"/>
              <w:jc w:val="center"/>
              <w:rPr>
                <w:rFonts w:eastAsia="Times New Roman" w:cs="Calibri"/>
                <w:b/>
                <w:bCs/>
                <w:color w:val="000000"/>
                <w:sz w:val="28"/>
                <w:szCs w:val="28"/>
                <w:lang w:val="uk-UA"/>
              </w:rPr>
            </w:pPr>
          </w:p>
        </w:tc>
        <w:tc>
          <w:tcPr>
            <w:tcW w:w="3592" w:type="dxa"/>
            <w:tcBorders>
              <w:top w:val="nil"/>
              <w:left w:val="nil"/>
              <w:bottom w:val="nil"/>
              <w:right w:val="nil"/>
            </w:tcBorders>
            <w:shd w:val="clear" w:color="auto" w:fill="auto"/>
            <w:noWrap/>
            <w:vAlign w:val="bottom"/>
            <w:hideMark/>
          </w:tcPr>
          <w:p w14:paraId="63C40C8E" w14:textId="77777777" w:rsidR="00565F47" w:rsidRPr="0016399F" w:rsidRDefault="00565F47" w:rsidP="00565F47">
            <w:pPr>
              <w:spacing w:after="0" w:line="240" w:lineRule="auto"/>
              <w:rPr>
                <w:rFonts w:ascii="Times New Roman" w:eastAsia="Times New Roman" w:hAnsi="Times New Roman"/>
                <w:sz w:val="20"/>
                <w:szCs w:val="20"/>
                <w:lang w:val="uk-UA"/>
              </w:rPr>
            </w:pPr>
          </w:p>
        </w:tc>
        <w:tc>
          <w:tcPr>
            <w:tcW w:w="1527" w:type="dxa"/>
            <w:tcBorders>
              <w:top w:val="nil"/>
              <w:left w:val="nil"/>
              <w:bottom w:val="nil"/>
              <w:right w:val="nil"/>
            </w:tcBorders>
            <w:shd w:val="clear" w:color="auto" w:fill="auto"/>
            <w:noWrap/>
            <w:vAlign w:val="bottom"/>
            <w:hideMark/>
          </w:tcPr>
          <w:p w14:paraId="73229BB1" w14:textId="77777777" w:rsidR="00565F47" w:rsidRPr="0016399F" w:rsidRDefault="00565F47" w:rsidP="00565F47">
            <w:pPr>
              <w:spacing w:after="0" w:line="240" w:lineRule="auto"/>
              <w:rPr>
                <w:rFonts w:ascii="Times New Roman" w:eastAsia="Times New Roman" w:hAnsi="Times New Roman"/>
                <w:sz w:val="20"/>
                <w:szCs w:val="20"/>
                <w:lang w:val="uk-UA"/>
              </w:rPr>
            </w:pPr>
          </w:p>
        </w:tc>
        <w:tc>
          <w:tcPr>
            <w:tcW w:w="1400" w:type="dxa"/>
            <w:tcBorders>
              <w:top w:val="nil"/>
              <w:left w:val="nil"/>
              <w:bottom w:val="nil"/>
              <w:right w:val="nil"/>
            </w:tcBorders>
            <w:shd w:val="clear" w:color="auto" w:fill="auto"/>
            <w:noWrap/>
            <w:vAlign w:val="bottom"/>
            <w:hideMark/>
          </w:tcPr>
          <w:p w14:paraId="11BBDC06" w14:textId="77777777" w:rsidR="00565F47" w:rsidRPr="0016399F" w:rsidRDefault="00565F47" w:rsidP="00565F47">
            <w:pPr>
              <w:spacing w:after="0" w:line="240" w:lineRule="auto"/>
              <w:rPr>
                <w:rFonts w:ascii="Times New Roman" w:eastAsia="Times New Roman" w:hAnsi="Times New Roman"/>
                <w:sz w:val="20"/>
                <w:szCs w:val="20"/>
                <w:lang w:val="uk-UA"/>
              </w:rPr>
            </w:pPr>
          </w:p>
        </w:tc>
        <w:tc>
          <w:tcPr>
            <w:tcW w:w="1723" w:type="dxa"/>
            <w:tcBorders>
              <w:top w:val="nil"/>
              <w:left w:val="nil"/>
              <w:bottom w:val="nil"/>
              <w:right w:val="nil"/>
            </w:tcBorders>
            <w:shd w:val="clear" w:color="auto" w:fill="auto"/>
            <w:noWrap/>
            <w:vAlign w:val="bottom"/>
            <w:hideMark/>
          </w:tcPr>
          <w:p w14:paraId="6EF49C6E" w14:textId="77777777" w:rsidR="00565F47" w:rsidRPr="0016399F" w:rsidRDefault="00565F47" w:rsidP="00565F47">
            <w:pPr>
              <w:spacing w:after="0" w:line="240" w:lineRule="auto"/>
              <w:rPr>
                <w:rFonts w:ascii="Times New Roman" w:eastAsia="Times New Roman" w:hAnsi="Times New Roman"/>
                <w:sz w:val="20"/>
                <w:szCs w:val="20"/>
                <w:lang w:val="uk-UA"/>
              </w:rPr>
            </w:pPr>
          </w:p>
        </w:tc>
      </w:tr>
      <w:tr w:rsidR="00565F47" w:rsidRPr="0016399F" w14:paraId="4D86E4EB" w14:textId="77777777" w:rsidTr="0C66C0A1">
        <w:trPr>
          <w:trHeight w:val="580"/>
        </w:trPr>
        <w:tc>
          <w:tcPr>
            <w:tcW w:w="579" w:type="dxa"/>
            <w:tcBorders>
              <w:top w:val="single" w:sz="4" w:space="0" w:color="auto"/>
              <w:left w:val="single" w:sz="4" w:space="0" w:color="auto"/>
              <w:bottom w:val="single" w:sz="4" w:space="0" w:color="auto"/>
              <w:right w:val="single" w:sz="4" w:space="0" w:color="auto"/>
            </w:tcBorders>
            <w:shd w:val="clear" w:color="auto" w:fill="F8CBAD"/>
            <w:noWrap/>
            <w:vAlign w:val="center"/>
            <w:hideMark/>
          </w:tcPr>
          <w:p w14:paraId="196DBE54" w14:textId="759689ED" w:rsidR="0C66C0A1" w:rsidRPr="0016399F" w:rsidRDefault="0C66C0A1" w:rsidP="0C66C0A1">
            <w:pPr>
              <w:spacing w:after="0"/>
              <w:jc w:val="center"/>
              <w:rPr>
                <w:lang w:val="uk-UA"/>
              </w:rPr>
            </w:pPr>
            <w:proofErr w:type="spellStart"/>
            <w:r w:rsidRPr="0016399F">
              <w:rPr>
                <w:rFonts w:cs="Calibri"/>
                <w:b/>
                <w:bCs/>
                <w:sz w:val="20"/>
                <w:szCs w:val="20"/>
                <w:lang w:val="uk-UA"/>
              </w:rPr>
              <w:t>No</w:t>
            </w:r>
            <w:proofErr w:type="spellEnd"/>
          </w:p>
        </w:tc>
        <w:tc>
          <w:tcPr>
            <w:tcW w:w="3592" w:type="dxa"/>
            <w:tcBorders>
              <w:top w:val="single" w:sz="4" w:space="0" w:color="auto"/>
              <w:left w:val="nil"/>
              <w:bottom w:val="single" w:sz="4" w:space="0" w:color="auto"/>
              <w:right w:val="single" w:sz="4" w:space="0" w:color="auto"/>
            </w:tcBorders>
            <w:shd w:val="clear" w:color="auto" w:fill="F8CBAD"/>
            <w:noWrap/>
            <w:vAlign w:val="center"/>
            <w:hideMark/>
          </w:tcPr>
          <w:p w14:paraId="2C8B60A5" w14:textId="01857E9D"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Місце перебування</w:t>
            </w:r>
          </w:p>
        </w:tc>
        <w:tc>
          <w:tcPr>
            <w:tcW w:w="1527" w:type="dxa"/>
            <w:tcBorders>
              <w:top w:val="single" w:sz="4" w:space="0" w:color="auto"/>
              <w:left w:val="nil"/>
              <w:bottom w:val="single" w:sz="4" w:space="0" w:color="auto"/>
              <w:right w:val="single" w:sz="4" w:space="0" w:color="auto"/>
            </w:tcBorders>
            <w:shd w:val="clear" w:color="auto" w:fill="F8CBAD"/>
            <w:vAlign w:val="bottom"/>
            <w:hideMark/>
          </w:tcPr>
          <w:p w14:paraId="19F330A3" w14:textId="76DE58A8"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Зміна, год / доба</w:t>
            </w:r>
          </w:p>
        </w:tc>
        <w:tc>
          <w:tcPr>
            <w:tcW w:w="1400" w:type="dxa"/>
            <w:tcBorders>
              <w:top w:val="single" w:sz="4" w:space="0" w:color="auto"/>
              <w:left w:val="nil"/>
              <w:bottom w:val="single" w:sz="4" w:space="0" w:color="auto"/>
              <w:right w:val="single" w:sz="4" w:space="0" w:color="auto"/>
            </w:tcBorders>
            <w:shd w:val="clear" w:color="auto" w:fill="F8CBAD"/>
            <w:noWrap/>
            <w:vAlign w:val="center"/>
            <w:hideMark/>
          </w:tcPr>
          <w:p w14:paraId="45FF8DE4" w14:textId="19CE6235"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К-ть охоронців</w:t>
            </w:r>
          </w:p>
        </w:tc>
        <w:tc>
          <w:tcPr>
            <w:tcW w:w="1723" w:type="dxa"/>
            <w:tcBorders>
              <w:top w:val="single" w:sz="4" w:space="0" w:color="auto"/>
              <w:left w:val="nil"/>
              <w:bottom w:val="single" w:sz="4" w:space="0" w:color="auto"/>
              <w:right w:val="single" w:sz="4" w:space="0" w:color="auto"/>
            </w:tcBorders>
            <w:shd w:val="clear" w:color="auto" w:fill="F8CBAD"/>
            <w:vAlign w:val="bottom"/>
            <w:hideMark/>
          </w:tcPr>
          <w:p w14:paraId="091577A9" w14:textId="00964349"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 xml:space="preserve">К-ть днів </w:t>
            </w:r>
          </w:p>
          <w:p w14:paraId="033D7CFB" w14:textId="295031B3" w:rsidR="0C66C0A1" w:rsidRPr="0016399F" w:rsidRDefault="0C66C0A1" w:rsidP="0C66C0A1">
            <w:pPr>
              <w:spacing w:after="0" w:line="240" w:lineRule="auto"/>
              <w:jc w:val="center"/>
              <w:rPr>
                <w:rFonts w:eastAsia="Times New Roman" w:cs="Calibri"/>
                <w:b/>
                <w:bCs/>
                <w:color w:val="000000" w:themeColor="text1"/>
                <w:lang w:val="uk-UA"/>
              </w:rPr>
            </w:pPr>
            <w:r w:rsidRPr="0016399F">
              <w:rPr>
                <w:rFonts w:eastAsia="Times New Roman" w:cs="Calibri"/>
                <w:b/>
                <w:bCs/>
                <w:color w:val="000000" w:themeColor="text1"/>
                <w:lang w:val="uk-UA"/>
              </w:rPr>
              <w:t>в тижні</w:t>
            </w:r>
          </w:p>
        </w:tc>
      </w:tr>
      <w:tr w:rsidR="00565F47" w:rsidRPr="0016399F" w14:paraId="791C6F71" w14:textId="77777777" w:rsidTr="0C66C0A1">
        <w:trPr>
          <w:trHeight w:val="29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B08F4DF" w14:textId="77777777" w:rsidR="00565F47" w:rsidRPr="0016399F" w:rsidRDefault="00565F47" w:rsidP="00565F47">
            <w:pPr>
              <w:spacing w:after="0" w:line="240" w:lineRule="auto"/>
              <w:jc w:val="center"/>
              <w:rPr>
                <w:rFonts w:eastAsia="Times New Roman" w:cs="Calibri"/>
                <w:color w:val="000000"/>
                <w:lang w:val="uk-UA"/>
              </w:rPr>
            </w:pPr>
            <w:r w:rsidRPr="0016399F">
              <w:rPr>
                <w:rFonts w:eastAsia="Times New Roman" w:cs="Calibri"/>
                <w:color w:val="000000"/>
                <w:lang w:val="uk-UA"/>
              </w:rPr>
              <w:t>1</w:t>
            </w:r>
          </w:p>
        </w:tc>
        <w:tc>
          <w:tcPr>
            <w:tcW w:w="3592" w:type="dxa"/>
            <w:tcBorders>
              <w:top w:val="nil"/>
              <w:left w:val="nil"/>
              <w:bottom w:val="single" w:sz="4" w:space="0" w:color="auto"/>
              <w:right w:val="single" w:sz="4" w:space="0" w:color="auto"/>
            </w:tcBorders>
            <w:shd w:val="clear" w:color="auto" w:fill="auto"/>
            <w:noWrap/>
            <w:vAlign w:val="bottom"/>
            <w:hideMark/>
          </w:tcPr>
          <w:p w14:paraId="31A6DF43" w14:textId="769031E3" w:rsidR="00565F47" w:rsidRPr="0016399F" w:rsidRDefault="7257A097"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 xml:space="preserve">Вхід до офісу </w:t>
            </w:r>
            <w:r w:rsidR="6051FC9A" w:rsidRPr="0016399F">
              <w:rPr>
                <w:rFonts w:eastAsia="Times New Roman" w:cs="Calibri"/>
                <w:color w:val="000000" w:themeColor="text1"/>
                <w:lang w:val="uk-UA"/>
              </w:rPr>
              <w:t>УВКБ ООН</w:t>
            </w:r>
          </w:p>
        </w:tc>
        <w:tc>
          <w:tcPr>
            <w:tcW w:w="1527" w:type="dxa"/>
            <w:tcBorders>
              <w:top w:val="nil"/>
              <w:left w:val="nil"/>
              <w:bottom w:val="single" w:sz="4" w:space="0" w:color="auto"/>
              <w:right w:val="single" w:sz="4" w:space="0" w:color="auto"/>
            </w:tcBorders>
            <w:shd w:val="clear" w:color="auto" w:fill="auto"/>
            <w:noWrap/>
            <w:vAlign w:val="bottom"/>
            <w:hideMark/>
          </w:tcPr>
          <w:p w14:paraId="69CFD56B" w14:textId="5C48E0DE" w:rsidR="00565F47" w:rsidRPr="0016399F" w:rsidRDefault="3072ED49"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0</w:t>
            </w:r>
            <w:r w:rsidR="73BCF6F8" w:rsidRPr="0016399F">
              <w:rPr>
                <w:rFonts w:eastAsia="Times New Roman" w:cs="Calibri"/>
                <w:color w:val="000000" w:themeColor="text1"/>
                <w:lang w:val="uk-UA"/>
              </w:rPr>
              <w:t>7</w:t>
            </w:r>
            <w:r w:rsidRPr="0016399F">
              <w:rPr>
                <w:rFonts w:eastAsia="Times New Roman" w:cs="Calibri"/>
                <w:color w:val="000000" w:themeColor="text1"/>
                <w:lang w:val="uk-UA"/>
              </w:rPr>
              <w:t>:00-2</w:t>
            </w:r>
            <w:r w:rsidR="73BCF6F8" w:rsidRPr="0016399F">
              <w:rPr>
                <w:rFonts w:eastAsia="Times New Roman" w:cs="Calibri"/>
                <w:color w:val="000000" w:themeColor="text1"/>
                <w:lang w:val="uk-UA"/>
              </w:rPr>
              <w:t>1</w:t>
            </w:r>
            <w:r w:rsidRPr="0016399F">
              <w:rPr>
                <w:rFonts w:eastAsia="Times New Roman" w:cs="Calibri"/>
                <w:color w:val="000000" w:themeColor="text1"/>
                <w:lang w:val="uk-UA"/>
              </w:rPr>
              <w:t>:00</w:t>
            </w:r>
          </w:p>
        </w:tc>
        <w:tc>
          <w:tcPr>
            <w:tcW w:w="1400" w:type="dxa"/>
            <w:tcBorders>
              <w:top w:val="nil"/>
              <w:left w:val="nil"/>
              <w:bottom w:val="single" w:sz="4" w:space="0" w:color="auto"/>
              <w:right w:val="single" w:sz="4" w:space="0" w:color="auto"/>
            </w:tcBorders>
            <w:shd w:val="clear" w:color="auto" w:fill="auto"/>
            <w:noWrap/>
            <w:vAlign w:val="bottom"/>
            <w:hideMark/>
          </w:tcPr>
          <w:p w14:paraId="653B6008" w14:textId="77777777" w:rsidR="00565F47" w:rsidRPr="0016399F" w:rsidRDefault="3072ED49"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2</w:t>
            </w:r>
          </w:p>
        </w:tc>
        <w:tc>
          <w:tcPr>
            <w:tcW w:w="1723" w:type="dxa"/>
            <w:tcBorders>
              <w:top w:val="nil"/>
              <w:left w:val="nil"/>
              <w:bottom w:val="single" w:sz="4" w:space="0" w:color="auto"/>
              <w:right w:val="single" w:sz="4" w:space="0" w:color="auto"/>
            </w:tcBorders>
            <w:shd w:val="clear" w:color="auto" w:fill="auto"/>
            <w:noWrap/>
            <w:vAlign w:val="bottom"/>
            <w:hideMark/>
          </w:tcPr>
          <w:p w14:paraId="31DFFDE8" w14:textId="0C1C4EC2" w:rsidR="00565F47" w:rsidRPr="0016399F" w:rsidRDefault="3072ED49"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5 (</w:t>
            </w:r>
            <w:r w:rsidR="11B43C3C" w:rsidRPr="0016399F">
              <w:rPr>
                <w:rFonts w:eastAsia="Times New Roman" w:cs="Calibri"/>
                <w:color w:val="000000" w:themeColor="text1"/>
                <w:lang w:val="uk-UA"/>
              </w:rPr>
              <w:t>Пн</w:t>
            </w:r>
            <w:r w:rsidRPr="0016399F">
              <w:rPr>
                <w:rFonts w:eastAsia="Times New Roman" w:cs="Calibri"/>
                <w:color w:val="000000" w:themeColor="text1"/>
                <w:lang w:val="uk-UA"/>
              </w:rPr>
              <w:t>-</w:t>
            </w:r>
            <w:r w:rsidR="2905D640" w:rsidRPr="0016399F">
              <w:rPr>
                <w:rFonts w:eastAsia="Times New Roman" w:cs="Calibri"/>
                <w:color w:val="000000" w:themeColor="text1"/>
                <w:lang w:val="uk-UA"/>
              </w:rPr>
              <w:t>Пт</w:t>
            </w:r>
            <w:r w:rsidRPr="0016399F">
              <w:rPr>
                <w:rFonts w:eastAsia="Times New Roman" w:cs="Calibri"/>
                <w:color w:val="000000" w:themeColor="text1"/>
                <w:lang w:val="uk-UA"/>
              </w:rPr>
              <w:t>)</w:t>
            </w:r>
          </w:p>
        </w:tc>
      </w:tr>
      <w:tr w:rsidR="00565F47" w:rsidRPr="0016399F" w14:paraId="3424E834" w14:textId="77777777" w:rsidTr="0C66C0A1">
        <w:trPr>
          <w:trHeight w:val="29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2EC2ACD" w14:textId="77777777" w:rsidR="00565F47" w:rsidRPr="0016399F" w:rsidRDefault="00565F47" w:rsidP="00565F47">
            <w:pPr>
              <w:spacing w:after="0" w:line="240" w:lineRule="auto"/>
              <w:jc w:val="center"/>
              <w:rPr>
                <w:rFonts w:eastAsia="Times New Roman" w:cs="Calibri"/>
                <w:color w:val="000000"/>
                <w:lang w:val="uk-UA"/>
              </w:rPr>
            </w:pPr>
            <w:r w:rsidRPr="0016399F">
              <w:rPr>
                <w:rFonts w:eastAsia="Times New Roman" w:cs="Calibri"/>
                <w:color w:val="000000"/>
                <w:lang w:val="uk-UA"/>
              </w:rPr>
              <w:t>2</w:t>
            </w:r>
          </w:p>
        </w:tc>
        <w:tc>
          <w:tcPr>
            <w:tcW w:w="3592" w:type="dxa"/>
            <w:tcBorders>
              <w:top w:val="nil"/>
              <w:left w:val="nil"/>
              <w:bottom w:val="single" w:sz="4" w:space="0" w:color="auto"/>
              <w:right w:val="single" w:sz="4" w:space="0" w:color="auto"/>
            </w:tcBorders>
            <w:shd w:val="clear" w:color="auto" w:fill="auto"/>
            <w:noWrap/>
            <w:vAlign w:val="bottom"/>
            <w:hideMark/>
          </w:tcPr>
          <w:p w14:paraId="4932D1EA" w14:textId="3C02436C" w:rsidR="00565F47" w:rsidRPr="0016399F" w:rsidRDefault="340415C9"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 xml:space="preserve">Вхід до офісу </w:t>
            </w:r>
            <w:r w:rsidR="6051FC9A" w:rsidRPr="0016399F">
              <w:rPr>
                <w:rFonts w:eastAsia="Times New Roman" w:cs="Calibri"/>
                <w:color w:val="000000" w:themeColor="text1"/>
                <w:lang w:val="uk-UA"/>
              </w:rPr>
              <w:t>УВКБ ООН</w:t>
            </w:r>
          </w:p>
        </w:tc>
        <w:tc>
          <w:tcPr>
            <w:tcW w:w="1527" w:type="dxa"/>
            <w:tcBorders>
              <w:top w:val="nil"/>
              <w:left w:val="nil"/>
              <w:bottom w:val="single" w:sz="4" w:space="0" w:color="auto"/>
              <w:right w:val="single" w:sz="4" w:space="0" w:color="auto"/>
            </w:tcBorders>
            <w:shd w:val="clear" w:color="auto" w:fill="auto"/>
            <w:noWrap/>
            <w:vAlign w:val="bottom"/>
            <w:hideMark/>
          </w:tcPr>
          <w:p w14:paraId="3DABD6E0" w14:textId="64D7B3F3" w:rsidR="00565F47" w:rsidRPr="0016399F" w:rsidRDefault="09120729"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24/7</w:t>
            </w:r>
          </w:p>
        </w:tc>
        <w:tc>
          <w:tcPr>
            <w:tcW w:w="1400" w:type="dxa"/>
            <w:tcBorders>
              <w:top w:val="nil"/>
              <w:left w:val="nil"/>
              <w:bottom w:val="single" w:sz="4" w:space="0" w:color="auto"/>
              <w:right w:val="single" w:sz="4" w:space="0" w:color="auto"/>
            </w:tcBorders>
            <w:shd w:val="clear" w:color="auto" w:fill="auto"/>
            <w:noWrap/>
            <w:vAlign w:val="bottom"/>
            <w:hideMark/>
          </w:tcPr>
          <w:p w14:paraId="045F1330" w14:textId="77777777" w:rsidR="00565F47" w:rsidRPr="0016399F" w:rsidRDefault="3072ED49"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1</w:t>
            </w:r>
          </w:p>
        </w:tc>
        <w:tc>
          <w:tcPr>
            <w:tcW w:w="1723" w:type="dxa"/>
            <w:tcBorders>
              <w:top w:val="nil"/>
              <w:left w:val="nil"/>
              <w:bottom w:val="single" w:sz="4" w:space="0" w:color="auto"/>
              <w:right w:val="single" w:sz="4" w:space="0" w:color="auto"/>
            </w:tcBorders>
            <w:shd w:val="clear" w:color="auto" w:fill="auto"/>
            <w:noWrap/>
            <w:vAlign w:val="bottom"/>
            <w:hideMark/>
          </w:tcPr>
          <w:p w14:paraId="4E6FDAAC" w14:textId="5D84C9D0" w:rsidR="00565F47" w:rsidRPr="0016399F" w:rsidRDefault="3072ED49"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2 (</w:t>
            </w:r>
            <w:r w:rsidR="0B3C4FD7" w:rsidRPr="0016399F">
              <w:rPr>
                <w:rFonts w:eastAsia="Times New Roman" w:cs="Calibri"/>
                <w:color w:val="000000" w:themeColor="text1"/>
                <w:lang w:val="uk-UA"/>
              </w:rPr>
              <w:t>Сб</w:t>
            </w:r>
            <w:r w:rsidRPr="0016399F">
              <w:rPr>
                <w:rFonts w:eastAsia="Times New Roman" w:cs="Calibri"/>
                <w:color w:val="000000" w:themeColor="text1"/>
                <w:lang w:val="uk-UA"/>
              </w:rPr>
              <w:t>-</w:t>
            </w:r>
            <w:r w:rsidR="08F3B482" w:rsidRPr="0016399F">
              <w:rPr>
                <w:rFonts w:eastAsia="Times New Roman" w:cs="Calibri"/>
                <w:color w:val="000000" w:themeColor="text1"/>
                <w:lang w:val="uk-UA"/>
              </w:rPr>
              <w:t>Нд</w:t>
            </w:r>
            <w:r w:rsidRPr="0016399F">
              <w:rPr>
                <w:rFonts w:eastAsia="Times New Roman" w:cs="Calibri"/>
                <w:color w:val="000000" w:themeColor="text1"/>
                <w:lang w:val="uk-UA"/>
              </w:rPr>
              <w:t>)</w:t>
            </w:r>
          </w:p>
        </w:tc>
      </w:tr>
      <w:tr w:rsidR="00565F47" w:rsidRPr="0016399F" w14:paraId="7B192F73" w14:textId="77777777" w:rsidTr="0C66C0A1">
        <w:trPr>
          <w:trHeight w:val="29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6ECE611" w14:textId="77777777" w:rsidR="00565F47" w:rsidRPr="0016399F" w:rsidRDefault="3072ED49"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3</w:t>
            </w:r>
          </w:p>
        </w:tc>
        <w:tc>
          <w:tcPr>
            <w:tcW w:w="3592" w:type="dxa"/>
            <w:tcBorders>
              <w:top w:val="nil"/>
              <w:left w:val="nil"/>
              <w:bottom w:val="single" w:sz="4" w:space="0" w:color="auto"/>
              <w:right w:val="single" w:sz="4" w:space="0" w:color="auto"/>
            </w:tcBorders>
            <w:shd w:val="clear" w:color="auto" w:fill="auto"/>
            <w:noWrap/>
            <w:vAlign w:val="bottom"/>
            <w:hideMark/>
          </w:tcPr>
          <w:p w14:paraId="4942BF1D" w14:textId="2F7F1DCC" w:rsidR="00565F47" w:rsidRPr="0016399F" w:rsidRDefault="37BA3408"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 xml:space="preserve">Вхід до офісу </w:t>
            </w:r>
            <w:r w:rsidR="6051FC9A" w:rsidRPr="0016399F">
              <w:rPr>
                <w:rFonts w:eastAsia="Times New Roman" w:cs="Calibri"/>
                <w:color w:val="000000" w:themeColor="text1"/>
                <w:lang w:val="uk-UA"/>
              </w:rPr>
              <w:t>УВКБ ООН</w:t>
            </w:r>
          </w:p>
        </w:tc>
        <w:tc>
          <w:tcPr>
            <w:tcW w:w="1527" w:type="dxa"/>
            <w:tcBorders>
              <w:top w:val="nil"/>
              <w:left w:val="nil"/>
              <w:bottom w:val="single" w:sz="4" w:space="0" w:color="auto"/>
              <w:right w:val="single" w:sz="4" w:space="0" w:color="auto"/>
            </w:tcBorders>
            <w:shd w:val="clear" w:color="auto" w:fill="auto"/>
            <w:noWrap/>
            <w:vAlign w:val="bottom"/>
            <w:hideMark/>
          </w:tcPr>
          <w:p w14:paraId="20AAAA6E" w14:textId="441BC22D" w:rsidR="00565F47" w:rsidRPr="0016399F" w:rsidRDefault="3072ED49"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2</w:t>
            </w:r>
            <w:r w:rsidR="2F16456E" w:rsidRPr="0016399F">
              <w:rPr>
                <w:rFonts w:eastAsia="Times New Roman" w:cs="Calibri"/>
                <w:color w:val="000000" w:themeColor="text1"/>
                <w:lang w:val="uk-UA"/>
              </w:rPr>
              <w:t>1</w:t>
            </w:r>
            <w:r w:rsidRPr="0016399F">
              <w:rPr>
                <w:rFonts w:eastAsia="Times New Roman" w:cs="Calibri"/>
                <w:color w:val="000000" w:themeColor="text1"/>
                <w:lang w:val="uk-UA"/>
              </w:rPr>
              <w:t>:00-0</w:t>
            </w:r>
            <w:r w:rsidR="2F16456E" w:rsidRPr="0016399F">
              <w:rPr>
                <w:rFonts w:eastAsia="Times New Roman" w:cs="Calibri"/>
                <w:color w:val="000000" w:themeColor="text1"/>
                <w:lang w:val="uk-UA"/>
              </w:rPr>
              <w:t>7</w:t>
            </w:r>
            <w:r w:rsidRPr="0016399F">
              <w:rPr>
                <w:rFonts w:eastAsia="Times New Roman" w:cs="Calibri"/>
                <w:color w:val="000000" w:themeColor="text1"/>
                <w:lang w:val="uk-UA"/>
              </w:rPr>
              <w:t>:00</w:t>
            </w:r>
          </w:p>
        </w:tc>
        <w:tc>
          <w:tcPr>
            <w:tcW w:w="1400" w:type="dxa"/>
            <w:tcBorders>
              <w:top w:val="nil"/>
              <w:left w:val="nil"/>
              <w:bottom w:val="single" w:sz="4" w:space="0" w:color="auto"/>
              <w:right w:val="single" w:sz="4" w:space="0" w:color="auto"/>
            </w:tcBorders>
            <w:shd w:val="clear" w:color="auto" w:fill="auto"/>
            <w:noWrap/>
            <w:vAlign w:val="bottom"/>
            <w:hideMark/>
          </w:tcPr>
          <w:p w14:paraId="4E591135" w14:textId="117F5953" w:rsidR="00565F47" w:rsidRPr="0016399F" w:rsidRDefault="2F16456E" w:rsidP="0C66C0A1">
            <w:pPr>
              <w:spacing w:after="0" w:line="240" w:lineRule="auto"/>
              <w:jc w:val="center"/>
              <w:rPr>
                <w:rFonts w:eastAsia="Times New Roman" w:cs="Calibri"/>
                <w:color w:val="000000"/>
                <w:lang w:val="uk-UA"/>
              </w:rPr>
            </w:pPr>
            <w:r w:rsidRPr="0016399F">
              <w:rPr>
                <w:rFonts w:eastAsia="Times New Roman" w:cs="Calibri"/>
                <w:color w:val="000000" w:themeColor="text1"/>
                <w:lang w:val="uk-UA"/>
              </w:rPr>
              <w:t>1</w:t>
            </w:r>
          </w:p>
        </w:tc>
        <w:tc>
          <w:tcPr>
            <w:tcW w:w="1723" w:type="dxa"/>
            <w:tcBorders>
              <w:top w:val="nil"/>
              <w:left w:val="nil"/>
              <w:bottom w:val="single" w:sz="4" w:space="0" w:color="auto"/>
              <w:right w:val="single" w:sz="4" w:space="0" w:color="auto"/>
            </w:tcBorders>
            <w:shd w:val="clear" w:color="auto" w:fill="auto"/>
            <w:noWrap/>
            <w:vAlign w:val="bottom"/>
            <w:hideMark/>
          </w:tcPr>
          <w:p w14:paraId="49F5F086" w14:textId="134FD7E1" w:rsidR="00565F47" w:rsidRPr="0016399F" w:rsidRDefault="6D9BAE1B" w:rsidP="005C27C2">
            <w:pPr>
              <w:spacing w:after="0" w:line="240" w:lineRule="auto"/>
              <w:jc w:val="center"/>
              <w:rPr>
                <w:rFonts w:eastAsia="Times New Roman" w:cs="Calibri"/>
                <w:color w:val="000000"/>
                <w:lang w:val="uk-UA"/>
              </w:rPr>
            </w:pPr>
            <w:r w:rsidRPr="0016399F">
              <w:rPr>
                <w:rFonts w:eastAsia="Times New Roman" w:cs="Calibri"/>
                <w:color w:val="000000" w:themeColor="text1"/>
                <w:lang w:val="uk-UA"/>
              </w:rPr>
              <w:t>5 (</w:t>
            </w:r>
            <w:r w:rsidR="63488672" w:rsidRPr="0016399F">
              <w:rPr>
                <w:rFonts w:eastAsia="Times New Roman" w:cs="Calibri"/>
                <w:color w:val="000000" w:themeColor="text1"/>
                <w:lang w:val="uk-UA"/>
              </w:rPr>
              <w:t>Пн</w:t>
            </w:r>
            <w:r w:rsidRPr="0016399F">
              <w:rPr>
                <w:rFonts w:eastAsia="Times New Roman" w:cs="Calibri"/>
                <w:color w:val="000000" w:themeColor="text1"/>
                <w:lang w:val="uk-UA"/>
              </w:rPr>
              <w:t>-</w:t>
            </w:r>
            <w:r w:rsidR="4FA89527" w:rsidRPr="0016399F">
              <w:rPr>
                <w:rFonts w:eastAsia="Times New Roman" w:cs="Calibri"/>
                <w:color w:val="000000" w:themeColor="text1"/>
                <w:lang w:val="uk-UA"/>
              </w:rPr>
              <w:t>Пт</w:t>
            </w:r>
            <w:r w:rsidRPr="0016399F">
              <w:rPr>
                <w:rFonts w:eastAsia="Times New Roman" w:cs="Calibri"/>
                <w:color w:val="000000" w:themeColor="text1"/>
                <w:lang w:val="uk-UA"/>
              </w:rPr>
              <w:t>)</w:t>
            </w:r>
          </w:p>
        </w:tc>
      </w:tr>
    </w:tbl>
    <w:p w14:paraId="36B0394A" w14:textId="77777777" w:rsidR="00DD7374" w:rsidRPr="0016399F" w:rsidRDefault="00DD7374" w:rsidP="000277BF">
      <w:pPr>
        <w:spacing w:after="0"/>
        <w:jc w:val="both"/>
        <w:rPr>
          <w:lang w:val="uk-UA"/>
        </w:rPr>
      </w:pPr>
    </w:p>
    <w:tbl>
      <w:tblPr>
        <w:tblW w:w="8820" w:type="dxa"/>
        <w:tblLook w:val="04A0" w:firstRow="1" w:lastRow="0" w:firstColumn="1" w:lastColumn="0" w:noHBand="0" w:noVBand="1"/>
      </w:tblPr>
      <w:tblGrid>
        <w:gridCol w:w="8820"/>
      </w:tblGrid>
      <w:tr w:rsidR="00565F47" w:rsidRPr="0016399F" w14:paraId="6A92AEDF" w14:textId="77777777" w:rsidTr="4BA12B23">
        <w:trPr>
          <w:trHeight w:val="290"/>
        </w:trPr>
        <w:tc>
          <w:tcPr>
            <w:tcW w:w="8820"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6C71F361" w14:textId="21CB8C67" w:rsidR="00565F47" w:rsidRPr="0016399F" w:rsidRDefault="4BA14F63" w:rsidP="0C66C0A1">
            <w:pPr>
              <w:spacing w:after="0" w:line="240" w:lineRule="auto"/>
              <w:rPr>
                <w:rFonts w:eastAsia="Times New Roman" w:cs="Calibri"/>
                <w:b/>
                <w:bCs/>
                <w:color w:val="000000"/>
                <w:lang w:val="uk-UA"/>
              </w:rPr>
            </w:pPr>
            <w:r w:rsidRPr="0016399F">
              <w:rPr>
                <w:rFonts w:eastAsia="Times New Roman" w:cs="Calibri"/>
                <w:b/>
                <w:bCs/>
                <w:color w:val="000000" w:themeColor="text1"/>
                <w:lang w:val="uk-UA"/>
              </w:rPr>
              <w:t>Фізичний опис щодо об'єктів та щодо безпеки:</w:t>
            </w:r>
          </w:p>
        </w:tc>
      </w:tr>
      <w:tr w:rsidR="00565F47" w:rsidRPr="0016399F" w14:paraId="25163374" w14:textId="77777777" w:rsidTr="4BA12B23">
        <w:trPr>
          <w:trHeight w:val="2590"/>
        </w:trPr>
        <w:tc>
          <w:tcPr>
            <w:tcW w:w="8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5B7D9A" w14:textId="182B0AD2" w:rsidR="00565F47" w:rsidRPr="0016399F" w:rsidRDefault="55F33A2C" w:rsidP="0C66C0A1">
            <w:pPr>
              <w:spacing w:after="0" w:line="240" w:lineRule="auto"/>
              <w:rPr>
                <w:rFonts w:eastAsia="Times New Roman" w:cs="Calibri"/>
                <w:color w:val="000000" w:themeColor="text1"/>
                <w:lang w:val="uk-UA"/>
              </w:rPr>
            </w:pPr>
            <w:r w:rsidRPr="0016399F">
              <w:rPr>
                <w:rFonts w:eastAsia="Times New Roman" w:cs="Calibri"/>
                <w:color w:val="000000" w:themeColor="text1"/>
                <w:lang w:val="uk-UA"/>
              </w:rPr>
              <w:lastRenderedPageBreak/>
              <w:t xml:space="preserve">Підрозділ </w:t>
            </w:r>
            <w:r w:rsidR="703C81B9" w:rsidRPr="0016399F">
              <w:rPr>
                <w:rFonts w:eastAsia="Times New Roman" w:cs="Calibri"/>
                <w:color w:val="000000" w:themeColor="text1"/>
                <w:lang w:val="uk-UA"/>
              </w:rPr>
              <w:t>УВКБ ООН</w:t>
            </w:r>
            <w:r w:rsidRPr="0016399F">
              <w:rPr>
                <w:rFonts w:eastAsia="Times New Roman" w:cs="Calibri"/>
                <w:color w:val="000000" w:themeColor="text1"/>
                <w:lang w:val="uk-UA"/>
              </w:rPr>
              <w:t xml:space="preserve"> у Ужгороді</w:t>
            </w:r>
            <w:r w:rsidR="6848260F" w:rsidRPr="0016399F">
              <w:rPr>
                <w:rFonts w:eastAsia="Times New Roman" w:cs="Calibri"/>
                <w:color w:val="000000" w:themeColor="text1"/>
                <w:lang w:val="uk-UA"/>
              </w:rPr>
              <w:t xml:space="preserve"> </w:t>
            </w:r>
            <w:r w:rsidRPr="0016399F">
              <w:rPr>
                <w:rFonts w:eastAsia="Times New Roman" w:cs="Calibri"/>
                <w:color w:val="000000" w:themeColor="text1"/>
                <w:lang w:val="uk-UA"/>
              </w:rPr>
              <w:t xml:space="preserve">розташований на головній вулиці міста Ужгород. Офіс займає третій поверх п'ятиповерхової будівлі. Встановлена система виявлення </w:t>
            </w:r>
            <w:r w:rsidR="303E4F52" w:rsidRPr="0016399F">
              <w:rPr>
                <w:rFonts w:eastAsia="Times New Roman" w:cs="Calibri"/>
                <w:color w:val="000000" w:themeColor="text1"/>
                <w:lang w:val="uk-UA"/>
              </w:rPr>
              <w:t xml:space="preserve">пожежі </w:t>
            </w:r>
            <w:r w:rsidRPr="0016399F">
              <w:rPr>
                <w:rFonts w:eastAsia="Times New Roman" w:cs="Calibri"/>
                <w:color w:val="000000" w:themeColor="text1"/>
                <w:lang w:val="uk-UA"/>
              </w:rPr>
              <w:t>та сигналізаці</w:t>
            </w:r>
            <w:r w:rsidR="255247BA" w:rsidRPr="0016399F">
              <w:rPr>
                <w:rFonts w:eastAsia="Times New Roman" w:cs="Calibri"/>
                <w:color w:val="000000" w:themeColor="text1"/>
                <w:lang w:val="uk-UA"/>
              </w:rPr>
              <w:t>я</w:t>
            </w:r>
            <w:r w:rsidRPr="0016399F">
              <w:rPr>
                <w:rFonts w:eastAsia="Times New Roman" w:cs="Calibri"/>
                <w:color w:val="000000" w:themeColor="text1"/>
                <w:lang w:val="uk-UA"/>
              </w:rPr>
              <w:t xml:space="preserve">. </w:t>
            </w:r>
            <w:r w:rsidR="7A1188CD" w:rsidRPr="0016399F">
              <w:rPr>
                <w:rFonts w:eastAsia="Times New Roman" w:cs="Calibri"/>
                <w:color w:val="000000" w:themeColor="text1"/>
                <w:lang w:val="uk-UA"/>
              </w:rPr>
              <w:t>Наявний</w:t>
            </w:r>
            <w:r w:rsidRPr="0016399F">
              <w:rPr>
                <w:rFonts w:eastAsia="Times New Roman" w:cs="Calibri"/>
                <w:color w:val="000000" w:themeColor="text1"/>
                <w:lang w:val="uk-UA"/>
              </w:rPr>
              <w:t xml:space="preserve"> дизельний генератор потужністю 10 кВт і в разі відключення електроенергії офіс може працювати, якщо є дизельне пальне в місті Ужгород.</w:t>
            </w:r>
          </w:p>
          <w:p w14:paraId="184B8ABD" w14:textId="42E0EEBC" w:rsidR="00565F47" w:rsidRPr="0016399F" w:rsidRDefault="2C6C346D" w:rsidP="4BA12B23">
            <w:pPr>
              <w:spacing w:after="0" w:line="240" w:lineRule="auto"/>
              <w:rPr>
                <w:rFonts w:eastAsia="Times New Roman" w:cs="Calibri"/>
                <w:color w:val="000000" w:themeColor="text1"/>
                <w:lang w:val="uk-UA"/>
              </w:rPr>
            </w:pPr>
            <w:r w:rsidRPr="0016399F">
              <w:rPr>
                <w:rFonts w:eastAsia="Times New Roman" w:cs="Calibri"/>
                <w:color w:val="000000" w:themeColor="text1"/>
                <w:lang w:val="uk-UA"/>
              </w:rPr>
              <w:t>В</w:t>
            </w:r>
            <w:r w:rsidR="55F33A2C" w:rsidRPr="0016399F">
              <w:rPr>
                <w:rFonts w:eastAsia="Times New Roman" w:cs="Calibri"/>
                <w:color w:val="000000" w:themeColor="text1"/>
                <w:lang w:val="uk-UA"/>
              </w:rPr>
              <w:t xml:space="preserve"> офісі працює команда приватних охоронців (Yavir-2000) у режимі 24/7 (2 охоронці для денної зміни та 1 охоронець для нічної/вихідної зміни). Система відеоспостереження функціонує і охоплює внутрішню та зовнішню територію з можливістю зберігання відео протягом 30 днів. Приміщення не має </w:t>
            </w:r>
            <w:r w:rsidR="6ADBFF0F" w:rsidRPr="0016399F">
              <w:rPr>
                <w:rFonts w:eastAsia="Times New Roman" w:cs="Calibri"/>
                <w:color w:val="000000" w:themeColor="text1"/>
                <w:lang w:val="uk-UA"/>
              </w:rPr>
              <w:t>укриття</w:t>
            </w:r>
            <w:r w:rsidR="55F33A2C" w:rsidRPr="0016399F">
              <w:rPr>
                <w:rFonts w:eastAsia="Times New Roman" w:cs="Calibri"/>
                <w:color w:val="000000" w:themeColor="text1"/>
                <w:lang w:val="uk-UA"/>
              </w:rPr>
              <w:t>, найближч</w:t>
            </w:r>
            <w:r w:rsidR="5091CFA9" w:rsidRPr="0016399F">
              <w:rPr>
                <w:rFonts w:eastAsia="Times New Roman" w:cs="Calibri"/>
                <w:color w:val="000000" w:themeColor="text1"/>
                <w:lang w:val="uk-UA"/>
              </w:rPr>
              <w:t>у укриття</w:t>
            </w:r>
            <w:r w:rsidR="55F33A2C" w:rsidRPr="0016399F">
              <w:rPr>
                <w:rFonts w:eastAsia="Times New Roman" w:cs="Calibri"/>
                <w:color w:val="000000" w:themeColor="text1"/>
                <w:lang w:val="uk-UA"/>
              </w:rPr>
              <w:t xml:space="preserve"> доступн</w:t>
            </w:r>
            <w:r w:rsidR="03E7145E" w:rsidRPr="0016399F">
              <w:rPr>
                <w:rFonts w:eastAsia="Times New Roman" w:cs="Calibri"/>
                <w:color w:val="000000" w:themeColor="text1"/>
                <w:lang w:val="uk-UA"/>
              </w:rPr>
              <w:t>е</w:t>
            </w:r>
            <w:r w:rsidR="55F33A2C" w:rsidRPr="0016399F">
              <w:rPr>
                <w:rFonts w:eastAsia="Times New Roman" w:cs="Calibri"/>
                <w:color w:val="000000" w:themeColor="text1"/>
                <w:lang w:val="uk-UA"/>
              </w:rPr>
              <w:t xml:space="preserve"> за 300 метрів у театрі. Є аварійний вихід. Плівка для захисту від вандалізму (SRF) встановлена на всіх скляних </w:t>
            </w:r>
            <w:r w:rsidR="0AB4A271" w:rsidRPr="0016399F">
              <w:rPr>
                <w:rFonts w:eastAsia="Times New Roman" w:cs="Calibri"/>
                <w:color w:val="000000" w:themeColor="text1"/>
                <w:lang w:val="uk-UA"/>
              </w:rPr>
              <w:t>конструкціях</w:t>
            </w:r>
            <w:r w:rsidR="55F33A2C" w:rsidRPr="0016399F">
              <w:rPr>
                <w:rFonts w:eastAsia="Times New Roman" w:cs="Calibri"/>
                <w:color w:val="000000" w:themeColor="text1"/>
                <w:lang w:val="uk-UA"/>
              </w:rPr>
              <w:t>.</w:t>
            </w:r>
          </w:p>
        </w:tc>
      </w:tr>
    </w:tbl>
    <w:p w14:paraId="096AE743" w14:textId="77777777" w:rsidR="00565F47" w:rsidRPr="0016399F" w:rsidRDefault="00565F47" w:rsidP="000277BF">
      <w:pPr>
        <w:spacing w:after="0"/>
        <w:jc w:val="both"/>
        <w:rPr>
          <w:lang w:val="uk-UA"/>
        </w:rPr>
      </w:pPr>
    </w:p>
    <w:p w14:paraId="323FA0C3" w14:textId="61E2A104" w:rsidR="3818BAD1" w:rsidRPr="0016399F" w:rsidRDefault="3818BAD1" w:rsidP="0C66C0A1">
      <w:pPr>
        <w:pBdr>
          <w:top w:val="single" w:sz="4" w:space="1" w:color="auto"/>
          <w:left w:val="single" w:sz="4" w:space="4" w:color="auto"/>
          <w:bottom w:val="single" w:sz="4" w:space="1" w:color="auto"/>
          <w:right w:val="single" w:sz="4" w:space="4" w:color="auto"/>
        </w:pBdr>
        <w:jc w:val="both"/>
        <w:rPr>
          <w:b/>
          <w:bCs/>
          <w:i/>
          <w:iCs/>
          <w:lang w:val="uk-UA"/>
        </w:rPr>
      </w:pPr>
      <w:r w:rsidRPr="0016399F">
        <w:rPr>
          <w:b/>
          <w:bCs/>
          <w:i/>
          <w:iCs/>
          <w:lang w:val="uk-UA"/>
        </w:rPr>
        <w:t>Примітка: кожен працівник повинен працювати не більше кількості годин, встановленої законодавством України</w:t>
      </w:r>
    </w:p>
    <w:p w14:paraId="291140EB" w14:textId="5C586E9A" w:rsidR="00112E62" w:rsidRPr="0016399F" w:rsidRDefault="6CCB04EB" w:rsidP="0C66C0A1">
      <w:pPr>
        <w:numPr>
          <w:ilvl w:val="0"/>
          <w:numId w:val="1"/>
        </w:numPr>
        <w:ind w:left="0" w:firstLine="0"/>
        <w:jc w:val="both"/>
        <w:rPr>
          <w:b/>
          <w:bCs/>
          <w:lang w:val="uk-UA"/>
        </w:rPr>
      </w:pPr>
      <w:r w:rsidRPr="0016399F">
        <w:rPr>
          <w:b/>
          <w:bCs/>
          <w:lang w:val="uk-UA"/>
        </w:rPr>
        <w:t>ОБОВ'ЯЗКИ ПОСТАЧАЛЬНИКА ПОСЛУГ UPSS</w:t>
      </w:r>
      <w:r w:rsidR="0993D4C0" w:rsidRPr="0016399F">
        <w:rPr>
          <w:b/>
          <w:bCs/>
          <w:lang w:val="uk-UA"/>
        </w:rPr>
        <w:t xml:space="preserve"> </w:t>
      </w:r>
    </w:p>
    <w:p w14:paraId="287C2403" w14:textId="7B085C5F" w:rsidR="4C09E6FA" w:rsidRPr="0016399F" w:rsidRDefault="4C09E6FA" w:rsidP="0C66C0A1">
      <w:pPr>
        <w:ind w:left="-180"/>
        <w:jc w:val="both"/>
        <w:rPr>
          <w:lang w:val="uk-UA"/>
        </w:rPr>
      </w:pPr>
      <w:r w:rsidRPr="0016399F">
        <w:rPr>
          <w:lang w:val="uk-UA"/>
        </w:rPr>
        <w:t xml:space="preserve">Постачальник послуг UPSS повинен надавати весь необхідний персонал, матеріали та встановлювати </w:t>
      </w:r>
      <w:r w:rsidR="1DA8812C" w:rsidRPr="0016399F">
        <w:rPr>
          <w:lang w:val="uk-UA"/>
        </w:rPr>
        <w:t>все необхідне</w:t>
      </w:r>
      <w:r w:rsidRPr="0016399F">
        <w:rPr>
          <w:lang w:val="uk-UA"/>
        </w:rPr>
        <w:t xml:space="preserve"> обладнання (включаючи, але не обмежуючись, системи відеоспостереження, системи контролю доступу і, за наявності, обладнання з пожежної безпеки) та аксесуари, необхідні для виконання послуг, передбачених у цьому контракті. Постачальник послуг UPSS повинен забезпечувати послуги щодо періодичного обслуговування встановленого обладнання. Постачальник послуг UPSS повинен дотримуватися всіх вимог, встановлених Урядом України. Постачальник послуг UPSS повинен дотримуватися і виконувати всі накази, політику та/або процедури, видані </w:t>
      </w:r>
      <w:r w:rsidR="6051FC9A" w:rsidRPr="0016399F">
        <w:rPr>
          <w:lang w:val="uk-UA"/>
        </w:rPr>
        <w:t>УВКБ ООН</w:t>
      </w:r>
      <w:r w:rsidRPr="0016399F">
        <w:rPr>
          <w:lang w:val="uk-UA"/>
        </w:rPr>
        <w:t>.</w:t>
      </w:r>
    </w:p>
    <w:p w14:paraId="087CB05E" w14:textId="5A288656" w:rsidR="6533DE20" w:rsidRPr="0016399F" w:rsidRDefault="6533DE20" w:rsidP="0C66C0A1">
      <w:pPr>
        <w:pStyle w:val="ListParagraph"/>
        <w:numPr>
          <w:ilvl w:val="1"/>
          <w:numId w:val="3"/>
        </w:numPr>
        <w:jc w:val="both"/>
        <w:rPr>
          <w:lang w:val="uk-UA"/>
        </w:rPr>
      </w:pPr>
      <w:r w:rsidRPr="0016399F">
        <w:rPr>
          <w:rFonts w:cs="Calibri"/>
          <w:b/>
          <w:bCs/>
          <w:color w:val="000000" w:themeColor="text1"/>
          <w:u w:val="single"/>
          <w:lang w:val="uk-UA"/>
        </w:rPr>
        <w:t>Постачальник послуг охорони без права застосування зброї  має надати УВКБ ООН наступну інформацію:</w:t>
      </w:r>
    </w:p>
    <w:p w14:paraId="205AB7C4" w14:textId="6307DA2E" w:rsidR="00565F47" w:rsidRPr="0016399F" w:rsidRDefault="6533DE20" w:rsidP="004979C0">
      <w:pPr>
        <w:pStyle w:val="ListParagraph"/>
        <w:numPr>
          <w:ilvl w:val="0"/>
          <w:numId w:val="6"/>
        </w:numPr>
        <w:jc w:val="both"/>
        <w:rPr>
          <w:lang w:val="uk-UA"/>
        </w:rPr>
      </w:pPr>
      <w:r w:rsidRPr="0016399F">
        <w:rPr>
          <w:rFonts w:cs="Calibri"/>
          <w:color w:val="000000" w:themeColor="text1"/>
          <w:lang w:val="uk-UA"/>
        </w:rPr>
        <w:t>Історія роботи у сфері охорони та відповідні рекомендації (послуги надані посольствам або міжнародним організаціям будуть перевагою</w:t>
      </w:r>
      <w:r w:rsidR="02079F89" w:rsidRPr="0016399F">
        <w:rPr>
          <w:lang w:val="uk-UA"/>
        </w:rPr>
        <w:t>).</w:t>
      </w:r>
    </w:p>
    <w:p w14:paraId="50172E2C" w14:textId="34F17169" w:rsidR="004979C0" w:rsidRPr="0016399F" w:rsidRDefault="128BB56B" w:rsidP="004979C0">
      <w:pPr>
        <w:pStyle w:val="ListParagraph"/>
        <w:numPr>
          <w:ilvl w:val="0"/>
          <w:numId w:val="6"/>
        </w:numPr>
        <w:jc w:val="both"/>
        <w:rPr>
          <w:lang w:val="uk-UA"/>
        </w:rPr>
      </w:pPr>
      <w:r w:rsidRPr="0016399F">
        <w:rPr>
          <w:lang w:val="uk-UA"/>
        </w:rPr>
        <w:t xml:space="preserve">Можливість заміни/розгортання персоналу (чоловіків і/або жінок) у найкоротший термін (протягом 48 годин) за запитом від професіоналів з безпеки </w:t>
      </w:r>
      <w:r w:rsidR="6051FC9A" w:rsidRPr="0016399F">
        <w:rPr>
          <w:lang w:val="uk-UA"/>
        </w:rPr>
        <w:t>УВКБ ООН</w:t>
      </w:r>
      <w:r w:rsidRPr="0016399F">
        <w:rPr>
          <w:lang w:val="uk-UA"/>
        </w:rPr>
        <w:t xml:space="preserve"> або вищого управління.</w:t>
      </w:r>
    </w:p>
    <w:p w14:paraId="0689BCA2" w14:textId="62BD50E4" w:rsidR="511FB664" w:rsidRPr="0016399F" w:rsidRDefault="511FB664" w:rsidP="0C66C0A1">
      <w:pPr>
        <w:pStyle w:val="Default"/>
        <w:numPr>
          <w:ilvl w:val="0"/>
          <w:numId w:val="6"/>
        </w:numPr>
        <w:spacing w:after="58"/>
        <w:rPr>
          <w:rFonts w:eastAsia="Calibri"/>
          <w:color w:val="000000" w:themeColor="text1"/>
          <w:sz w:val="22"/>
          <w:szCs w:val="22"/>
          <w:lang w:val="uk-UA"/>
        </w:rPr>
      </w:pPr>
      <w:r w:rsidRPr="0016399F">
        <w:rPr>
          <w:rFonts w:eastAsia="Calibri"/>
          <w:color w:val="000000" w:themeColor="text1"/>
          <w:sz w:val="22"/>
          <w:szCs w:val="22"/>
          <w:lang w:val="uk-UA"/>
        </w:rPr>
        <w:t>Документальне підтвердження мінімальної заробітної плати нет</w:t>
      </w:r>
      <w:r w:rsidR="367D2AAD" w:rsidRPr="0016399F">
        <w:rPr>
          <w:rFonts w:eastAsia="Calibri"/>
          <w:color w:val="000000" w:themeColor="text1"/>
          <w:sz w:val="22"/>
          <w:szCs w:val="22"/>
          <w:lang w:val="uk-UA"/>
        </w:rPr>
        <w:t>т</w:t>
      </w:r>
      <w:r w:rsidRPr="0016399F">
        <w:rPr>
          <w:rFonts w:eastAsia="Calibri"/>
          <w:color w:val="000000" w:themeColor="text1"/>
          <w:sz w:val="22"/>
          <w:szCs w:val="22"/>
          <w:lang w:val="uk-UA"/>
        </w:rPr>
        <w:t>о в розмірі 15 000 грн для Києва,  14 000 грн для Львова та</w:t>
      </w:r>
      <w:r w:rsidR="526B7E08" w:rsidRPr="0016399F">
        <w:rPr>
          <w:rFonts w:eastAsia="Calibri"/>
          <w:color w:val="000000" w:themeColor="text1"/>
          <w:sz w:val="22"/>
          <w:szCs w:val="22"/>
          <w:lang w:val="uk-UA"/>
        </w:rPr>
        <w:t xml:space="preserve"> Ужгорода,</w:t>
      </w:r>
      <w:r w:rsidRPr="0016399F">
        <w:rPr>
          <w:rFonts w:eastAsia="Calibri"/>
          <w:color w:val="000000" w:themeColor="text1"/>
          <w:sz w:val="22"/>
          <w:szCs w:val="22"/>
          <w:lang w:val="uk-UA"/>
        </w:rPr>
        <w:t xml:space="preserve"> </w:t>
      </w:r>
      <w:r w:rsidR="7B854C53" w:rsidRPr="0016399F">
        <w:rPr>
          <w:rFonts w:eastAsia="Calibri"/>
          <w:color w:val="000000" w:themeColor="text1"/>
          <w:sz w:val="22"/>
          <w:szCs w:val="22"/>
          <w:lang w:val="uk-UA"/>
        </w:rPr>
        <w:t>12</w:t>
      </w:r>
      <w:r w:rsidRPr="0016399F">
        <w:rPr>
          <w:rFonts w:eastAsia="Calibri"/>
          <w:color w:val="000000" w:themeColor="text1"/>
          <w:sz w:val="22"/>
          <w:szCs w:val="22"/>
          <w:lang w:val="uk-UA"/>
        </w:rPr>
        <w:t xml:space="preserve"> 000 грн на місяць </w:t>
      </w:r>
      <w:r w:rsidR="34A2992C" w:rsidRPr="0016399F">
        <w:rPr>
          <w:rFonts w:eastAsia="Calibri"/>
          <w:color w:val="000000" w:themeColor="text1"/>
          <w:sz w:val="22"/>
          <w:szCs w:val="22"/>
          <w:lang w:val="uk-UA"/>
        </w:rPr>
        <w:t xml:space="preserve">для інших міст </w:t>
      </w:r>
      <w:r w:rsidRPr="0016399F">
        <w:rPr>
          <w:rFonts w:eastAsia="Calibri"/>
          <w:color w:val="000000" w:themeColor="text1"/>
          <w:sz w:val="22"/>
          <w:szCs w:val="22"/>
          <w:lang w:val="uk-UA"/>
        </w:rPr>
        <w:t>(для стандартного 40-годинного тижня) для кожного охоронця або її відповідної пропорційної суми, якщо персонал зайнятий у режимі менш ніж 40-годинного робочого тижня.</w:t>
      </w:r>
    </w:p>
    <w:p w14:paraId="28FCEF5B" w14:textId="7BAC9FC5" w:rsidR="004979C0" w:rsidRPr="0016399F" w:rsidRDefault="63C23B76" w:rsidP="004979C0">
      <w:pPr>
        <w:pStyle w:val="Default"/>
        <w:numPr>
          <w:ilvl w:val="0"/>
          <w:numId w:val="6"/>
        </w:numPr>
        <w:spacing w:after="58"/>
        <w:rPr>
          <w:sz w:val="22"/>
          <w:szCs w:val="22"/>
          <w:lang w:val="uk-UA"/>
        </w:rPr>
      </w:pPr>
      <w:r w:rsidRPr="0016399F">
        <w:rPr>
          <w:sz w:val="22"/>
          <w:szCs w:val="22"/>
          <w:lang w:val="uk-UA"/>
        </w:rPr>
        <w:t>Реєстрація згідно з законодавством України та наявні дійсні ліцензії для роботи</w:t>
      </w:r>
      <w:r w:rsidR="45B78B2D" w:rsidRPr="0016399F">
        <w:rPr>
          <w:sz w:val="22"/>
          <w:szCs w:val="22"/>
          <w:lang w:val="uk-UA"/>
        </w:rPr>
        <w:t xml:space="preserve">. </w:t>
      </w:r>
    </w:p>
    <w:p w14:paraId="0A773B5F" w14:textId="0DAC0D6B" w:rsidR="004979C0" w:rsidRPr="0016399F" w:rsidRDefault="14AFC5B5" w:rsidP="004979C0">
      <w:pPr>
        <w:pStyle w:val="Default"/>
        <w:numPr>
          <w:ilvl w:val="0"/>
          <w:numId w:val="6"/>
        </w:numPr>
        <w:rPr>
          <w:sz w:val="22"/>
          <w:szCs w:val="22"/>
          <w:lang w:val="uk-UA"/>
        </w:rPr>
      </w:pPr>
      <w:r w:rsidRPr="0016399F">
        <w:rPr>
          <w:sz w:val="22"/>
          <w:szCs w:val="22"/>
          <w:lang w:val="uk-UA"/>
        </w:rPr>
        <w:t>Подробиці щодо соціальних пільг, які надаються працівникам, та час для відпочинку.</w:t>
      </w:r>
      <w:r w:rsidR="45B78B2D" w:rsidRPr="0016399F">
        <w:rPr>
          <w:sz w:val="22"/>
          <w:szCs w:val="22"/>
          <w:lang w:val="uk-UA"/>
        </w:rPr>
        <w:t xml:space="preserve">. </w:t>
      </w:r>
    </w:p>
    <w:p w14:paraId="0A1FAA10" w14:textId="31A8F674" w:rsidR="00112E62" w:rsidRPr="0016399F" w:rsidRDefault="40F069F3" w:rsidP="004979C0">
      <w:pPr>
        <w:pStyle w:val="ListParagraph"/>
        <w:numPr>
          <w:ilvl w:val="0"/>
          <w:numId w:val="6"/>
        </w:numPr>
        <w:jc w:val="both"/>
        <w:rPr>
          <w:lang w:val="uk-UA"/>
        </w:rPr>
      </w:pPr>
      <w:r w:rsidRPr="0016399F">
        <w:rPr>
          <w:lang w:val="uk-UA"/>
        </w:rPr>
        <w:t>План забезпечення успішного управління контрактом</w:t>
      </w:r>
      <w:r w:rsidR="02079F89" w:rsidRPr="0016399F">
        <w:rPr>
          <w:lang w:val="uk-UA"/>
        </w:rPr>
        <w:t xml:space="preserve">. </w:t>
      </w:r>
    </w:p>
    <w:p w14:paraId="04F97719" w14:textId="16974657" w:rsidR="684FCB33" w:rsidRPr="0016399F" w:rsidRDefault="684FCB33" w:rsidP="0C66C0A1">
      <w:pPr>
        <w:pStyle w:val="ListParagraph"/>
        <w:numPr>
          <w:ilvl w:val="0"/>
          <w:numId w:val="6"/>
        </w:numPr>
        <w:jc w:val="both"/>
        <w:rPr>
          <w:lang w:val="uk-UA"/>
        </w:rPr>
      </w:pPr>
      <w:r w:rsidRPr="0016399F">
        <w:rPr>
          <w:lang w:val="uk-UA"/>
        </w:rPr>
        <w:t>Демонстрація здатності ефективно управляти своїм персоналом на місцевому рівні.</w:t>
      </w:r>
    </w:p>
    <w:p w14:paraId="4A1D029B" w14:textId="157B6A1B" w:rsidR="52F2D175" w:rsidRPr="0016399F" w:rsidRDefault="52F2D175" w:rsidP="0C66C0A1">
      <w:pPr>
        <w:pStyle w:val="ListParagraph"/>
        <w:numPr>
          <w:ilvl w:val="0"/>
          <w:numId w:val="6"/>
        </w:numPr>
        <w:jc w:val="both"/>
        <w:rPr>
          <w:lang w:val="uk-UA"/>
        </w:rPr>
      </w:pPr>
      <w:r w:rsidRPr="0016399F">
        <w:rPr>
          <w:lang w:val="uk-UA"/>
        </w:rPr>
        <w:t>Наявність адекватної програми з навчання забезпеченням безпеки,  докази</w:t>
      </w:r>
      <w:r w:rsidR="286B165C" w:rsidRPr="0016399F">
        <w:rPr>
          <w:lang w:val="uk-UA"/>
        </w:rPr>
        <w:t xml:space="preserve"> проходження належного навчання</w:t>
      </w:r>
      <w:r w:rsidRPr="0016399F">
        <w:rPr>
          <w:lang w:val="uk-UA"/>
        </w:rPr>
        <w:t xml:space="preserve"> персоналу з питань безпеки.</w:t>
      </w:r>
    </w:p>
    <w:p w14:paraId="35A9A9FF" w14:textId="77777777" w:rsidR="005C483A" w:rsidRPr="0016399F" w:rsidRDefault="005C483A" w:rsidP="005C483A">
      <w:pPr>
        <w:spacing w:after="0"/>
        <w:jc w:val="both"/>
        <w:rPr>
          <w:lang w:val="uk-UA"/>
        </w:rPr>
      </w:pPr>
    </w:p>
    <w:p w14:paraId="15256981" w14:textId="716FCCED" w:rsidR="00112E62" w:rsidRPr="0016399F" w:rsidRDefault="25B614C5" w:rsidP="0C66C0A1">
      <w:pPr>
        <w:jc w:val="both"/>
        <w:rPr>
          <w:b/>
          <w:bCs/>
          <w:lang w:val="uk-UA"/>
        </w:rPr>
      </w:pPr>
      <w:r w:rsidRPr="0016399F">
        <w:rPr>
          <w:b/>
          <w:bCs/>
          <w:lang w:val="uk-UA"/>
        </w:rPr>
        <w:t>4</w:t>
      </w:r>
      <w:r w:rsidR="2E508056" w:rsidRPr="0016399F">
        <w:rPr>
          <w:b/>
          <w:bCs/>
          <w:lang w:val="uk-UA"/>
        </w:rPr>
        <w:t xml:space="preserve">.2. </w:t>
      </w:r>
      <w:r w:rsidR="48E009EE" w:rsidRPr="0016399F">
        <w:rPr>
          <w:b/>
          <w:bCs/>
          <w:lang w:val="uk-UA"/>
        </w:rPr>
        <w:t>Постачальник послуг UPSS повинен надавати послуги забезпечення безпеки згідно зі стандартами галузі, включаючи, але не обмежуючись, наступним</w:t>
      </w:r>
      <w:r w:rsidR="0993D4C0" w:rsidRPr="0016399F">
        <w:rPr>
          <w:b/>
          <w:bCs/>
          <w:lang w:val="uk-UA"/>
        </w:rPr>
        <w:t>:</w:t>
      </w:r>
    </w:p>
    <w:p w14:paraId="0B62EECC" w14:textId="18B7CF70" w:rsidR="00DC26C5" w:rsidRPr="0016399F" w:rsidRDefault="6EAAFDEC" w:rsidP="004979C0">
      <w:pPr>
        <w:pStyle w:val="ListParagraph"/>
        <w:numPr>
          <w:ilvl w:val="0"/>
          <w:numId w:val="5"/>
        </w:numPr>
        <w:spacing w:after="0"/>
        <w:jc w:val="both"/>
        <w:rPr>
          <w:lang w:val="uk-UA"/>
        </w:rPr>
      </w:pPr>
      <w:r w:rsidRPr="0016399F">
        <w:rPr>
          <w:lang w:val="uk-UA"/>
        </w:rPr>
        <w:t xml:space="preserve">Де це необхідно, проведення встановлення, інтеграції та обслуговування системи відеоспостереження (CCTV), системи контролю доступу та, у відповідних випадках, системи </w:t>
      </w:r>
      <w:r w:rsidRPr="0016399F">
        <w:rPr>
          <w:lang w:val="uk-UA"/>
        </w:rPr>
        <w:lastRenderedPageBreak/>
        <w:t>та обладнання з пожежної безпеки. Забезпечення необхідних інструкцій і навчання персоналу/охоронців, які працюють з цим обладнанням та системами</w:t>
      </w:r>
      <w:r w:rsidR="688E596C" w:rsidRPr="0016399F">
        <w:rPr>
          <w:lang w:val="uk-UA"/>
        </w:rPr>
        <w:t>;</w:t>
      </w:r>
    </w:p>
    <w:p w14:paraId="63744B90" w14:textId="22C273DB" w:rsidR="00FD293C" w:rsidRPr="0016399F" w:rsidRDefault="10657570" w:rsidP="004979C0">
      <w:pPr>
        <w:pStyle w:val="ListParagraph"/>
        <w:numPr>
          <w:ilvl w:val="0"/>
          <w:numId w:val="5"/>
        </w:numPr>
        <w:spacing w:after="0"/>
        <w:jc w:val="both"/>
        <w:rPr>
          <w:lang w:val="uk-UA"/>
        </w:rPr>
      </w:pPr>
      <w:r w:rsidRPr="0016399F">
        <w:rPr>
          <w:lang w:val="uk-UA"/>
        </w:rPr>
        <w:t xml:space="preserve">Проведення періодичної оцінки поточних заходів забезпечення безпеки об'єкту та персоналу та надання рекомендацій для їх покращення офіцерам з безпеки </w:t>
      </w:r>
      <w:r w:rsidR="6051FC9A" w:rsidRPr="0016399F">
        <w:rPr>
          <w:lang w:val="uk-UA"/>
        </w:rPr>
        <w:t>УВКБ ООН</w:t>
      </w:r>
      <w:r w:rsidRPr="0016399F">
        <w:rPr>
          <w:lang w:val="uk-UA"/>
        </w:rPr>
        <w:t xml:space="preserve"> та адміністрації.</w:t>
      </w:r>
      <w:r w:rsidR="2E508056" w:rsidRPr="0016399F">
        <w:rPr>
          <w:lang w:val="uk-UA"/>
        </w:rPr>
        <w:t>;</w:t>
      </w:r>
    </w:p>
    <w:p w14:paraId="331DC8A8" w14:textId="47073623" w:rsidR="00A0046B" w:rsidRPr="0016399F" w:rsidRDefault="65C16458" w:rsidP="0C66C0A1">
      <w:pPr>
        <w:pStyle w:val="ListParagraph"/>
        <w:numPr>
          <w:ilvl w:val="0"/>
          <w:numId w:val="5"/>
        </w:numPr>
        <w:jc w:val="both"/>
        <w:rPr>
          <w:lang w:val="uk-UA"/>
        </w:rPr>
      </w:pPr>
      <w:r w:rsidRPr="0016399F">
        <w:rPr>
          <w:lang w:val="uk-UA"/>
        </w:rPr>
        <w:t>Забезпечення команди швидкого реагування, яка може реагувати на активацію пов'язаної системи сигналізації або на телефонний дзвінок з пункту охорони в будь-який час, 24 години на день, 7 днів на тиждень (або під час годин обслуговування, визначених угодою контракту), або забезпечення можливості прямо</w:t>
      </w:r>
      <w:r w:rsidR="75D17A01" w:rsidRPr="0016399F">
        <w:rPr>
          <w:lang w:val="uk-UA"/>
        </w:rPr>
        <w:t>го реагування</w:t>
      </w:r>
      <w:r w:rsidRPr="0016399F">
        <w:rPr>
          <w:lang w:val="uk-UA"/>
        </w:rPr>
        <w:t xml:space="preserve"> національної поліції</w:t>
      </w:r>
      <w:r w:rsidR="1850B091" w:rsidRPr="0016399F">
        <w:rPr>
          <w:lang w:val="uk-UA"/>
        </w:rPr>
        <w:t>;</w:t>
      </w:r>
    </w:p>
    <w:p w14:paraId="574D38E0" w14:textId="6840172D" w:rsidR="00112E62" w:rsidRPr="0016399F" w:rsidRDefault="74C7ECC1" w:rsidP="004979C0">
      <w:pPr>
        <w:pStyle w:val="ListParagraph"/>
        <w:numPr>
          <w:ilvl w:val="0"/>
          <w:numId w:val="5"/>
        </w:numPr>
        <w:spacing w:after="0"/>
        <w:jc w:val="both"/>
        <w:rPr>
          <w:lang w:val="uk-UA"/>
        </w:rPr>
      </w:pPr>
      <w:r w:rsidRPr="0016399F">
        <w:rPr>
          <w:lang w:val="uk-UA"/>
        </w:rPr>
        <w:t xml:space="preserve">Забезпечення контролю доступу до всіх орендованих об'єктів та майна </w:t>
      </w:r>
      <w:r w:rsidR="6051FC9A" w:rsidRPr="0016399F">
        <w:rPr>
          <w:lang w:val="uk-UA"/>
        </w:rPr>
        <w:t>УВКБ ООН</w:t>
      </w:r>
      <w:r w:rsidRPr="0016399F">
        <w:rPr>
          <w:lang w:val="uk-UA"/>
        </w:rPr>
        <w:t xml:space="preserve"> шляхом візуальної перевірки ідентифікаційних карток, виданих </w:t>
      </w:r>
      <w:r w:rsidR="6051FC9A" w:rsidRPr="0016399F">
        <w:rPr>
          <w:lang w:val="uk-UA"/>
        </w:rPr>
        <w:t>УВКБ ООН</w:t>
      </w:r>
      <w:r w:rsidRPr="0016399F">
        <w:rPr>
          <w:lang w:val="uk-UA"/>
        </w:rPr>
        <w:t>/UNDSS, та інших схвалених документів ідентифікації (UNLP)</w:t>
      </w:r>
      <w:r w:rsidR="02079F89" w:rsidRPr="0016399F">
        <w:rPr>
          <w:lang w:val="uk-UA"/>
        </w:rPr>
        <w:t xml:space="preserve">; </w:t>
      </w:r>
    </w:p>
    <w:p w14:paraId="488BE05C" w14:textId="48CD6E97" w:rsidR="00112E62" w:rsidRPr="0016399F" w:rsidRDefault="6DABAA71" w:rsidP="004979C0">
      <w:pPr>
        <w:pStyle w:val="ListParagraph"/>
        <w:numPr>
          <w:ilvl w:val="0"/>
          <w:numId w:val="5"/>
        </w:numPr>
        <w:spacing w:after="0"/>
        <w:jc w:val="both"/>
        <w:rPr>
          <w:lang w:val="uk-UA"/>
        </w:rPr>
      </w:pPr>
      <w:r w:rsidRPr="0016399F">
        <w:rPr>
          <w:lang w:val="uk-UA"/>
        </w:rPr>
        <w:t>Проведення обшуку та перевірок багажу, сумок та валіз вручну або за допомогою ручного металошукача</w:t>
      </w:r>
      <w:r w:rsidR="02079F89" w:rsidRPr="0016399F">
        <w:rPr>
          <w:lang w:val="uk-UA"/>
        </w:rPr>
        <w:t xml:space="preserve">; </w:t>
      </w:r>
    </w:p>
    <w:p w14:paraId="392B1458" w14:textId="398A8F1C" w:rsidR="00112E62" w:rsidRPr="0016399F" w:rsidRDefault="093B16DD" w:rsidP="004979C0">
      <w:pPr>
        <w:pStyle w:val="ListParagraph"/>
        <w:numPr>
          <w:ilvl w:val="0"/>
          <w:numId w:val="5"/>
        </w:numPr>
        <w:spacing w:after="0"/>
        <w:jc w:val="both"/>
        <w:rPr>
          <w:lang w:val="uk-UA"/>
        </w:rPr>
      </w:pPr>
      <w:r w:rsidRPr="0016399F">
        <w:rPr>
          <w:lang w:val="uk-UA"/>
        </w:rPr>
        <w:t xml:space="preserve">Надання інформації та допомоги всім відвідувачам, гостям та співробітникам </w:t>
      </w:r>
      <w:r w:rsidR="6051FC9A" w:rsidRPr="0016399F">
        <w:rPr>
          <w:lang w:val="uk-UA"/>
        </w:rPr>
        <w:t>УВКБ ООН</w:t>
      </w:r>
      <w:r w:rsidR="02079F89" w:rsidRPr="0016399F">
        <w:rPr>
          <w:lang w:val="uk-UA"/>
        </w:rPr>
        <w:t xml:space="preserve">; </w:t>
      </w:r>
    </w:p>
    <w:p w14:paraId="44B85587" w14:textId="3D1C0FDA" w:rsidR="00112E62" w:rsidRPr="0016399F" w:rsidRDefault="3018EF94" w:rsidP="004979C0">
      <w:pPr>
        <w:pStyle w:val="ListParagraph"/>
        <w:numPr>
          <w:ilvl w:val="0"/>
          <w:numId w:val="5"/>
        </w:numPr>
        <w:spacing w:after="0"/>
        <w:jc w:val="both"/>
        <w:rPr>
          <w:lang w:val="uk-UA"/>
        </w:rPr>
      </w:pPr>
      <w:r w:rsidRPr="0016399F">
        <w:rPr>
          <w:lang w:val="uk-UA"/>
        </w:rPr>
        <w:t xml:space="preserve">Реагування на події, такі як сигнали безпеки, можливі злочини, громадські демонстрації та конфлікти, що відбуваються на власності </w:t>
      </w:r>
      <w:r w:rsidR="6051FC9A" w:rsidRPr="0016399F">
        <w:rPr>
          <w:lang w:val="uk-UA"/>
        </w:rPr>
        <w:t>УВКБ ООН</w:t>
      </w:r>
      <w:r w:rsidR="02079F89" w:rsidRPr="0016399F">
        <w:rPr>
          <w:lang w:val="uk-UA"/>
        </w:rPr>
        <w:t xml:space="preserve">; </w:t>
      </w:r>
    </w:p>
    <w:p w14:paraId="6EB5E28C" w14:textId="71C09DFF" w:rsidR="00112E62" w:rsidRPr="0016399F" w:rsidRDefault="4A295E5C" w:rsidP="004979C0">
      <w:pPr>
        <w:pStyle w:val="ListParagraph"/>
        <w:numPr>
          <w:ilvl w:val="0"/>
          <w:numId w:val="5"/>
        </w:numPr>
        <w:spacing w:after="0"/>
        <w:jc w:val="both"/>
        <w:rPr>
          <w:lang w:val="uk-UA"/>
        </w:rPr>
      </w:pPr>
      <w:r w:rsidRPr="0016399F">
        <w:rPr>
          <w:lang w:val="uk-UA"/>
        </w:rPr>
        <w:t xml:space="preserve">Реагування на ситуації, що загрожують життю, такі як медичні загрози, пожежні сигналізації, пожежні інциденти, підозрювані або фактичні злочини та інші подібні ситуації, які виникають на власності </w:t>
      </w:r>
      <w:r w:rsidR="6051FC9A" w:rsidRPr="0016399F">
        <w:rPr>
          <w:lang w:val="uk-UA"/>
        </w:rPr>
        <w:t>УВКБ ООН</w:t>
      </w:r>
      <w:r w:rsidRPr="0016399F">
        <w:rPr>
          <w:lang w:val="uk-UA"/>
        </w:rPr>
        <w:t xml:space="preserve">. Це включає в себе: запуск всіх відповідних сигналів тривоги та сповіщення співробітників </w:t>
      </w:r>
      <w:r w:rsidR="6051FC9A" w:rsidRPr="0016399F">
        <w:rPr>
          <w:lang w:val="uk-UA"/>
        </w:rPr>
        <w:t>УВКБ ООН</w:t>
      </w:r>
      <w:r w:rsidRPr="0016399F">
        <w:rPr>
          <w:lang w:val="uk-UA"/>
        </w:rPr>
        <w:t xml:space="preserve"> та робітників у разі надзвичайної ситуації; залежно від типу події - контакт, інформування та координація з Державною службою з надзвичайних ситуацій України, Національною поліцією/Національною гвардією України, швидкою допомогою, газовими службами та іншими елементами/організаціями реагування на надзвичайні ситуації в разі надзвичайної ситуації; допомогу у евакуації всіх працівників </w:t>
      </w:r>
      <w:r w:rsidR="1CA4006A" w:rsidRPr="0016399F">
        <w:rPr>
          <w:lang w:val="uk-UA"/>
        </w:rPr>
        <w:t>з будівель</w:t>
      </w:r>
      <w:r w:rsidR="02079F89" w:rsidRPr="0016399F">
        <w:rPr>
          <w:lang w:val="uk-UA"/>
        </w:rPr>
        <w:t xml:space="preserve">; </w:t>
      </w:r>
    </w:p>
    <w:p w14:paraId="52C11223" w14:textId="7F168341" w:rsidR="00112E62" w:rsidRPr="0016399F" w:rsidRDefault="785A3277" w:rsidP="004979C0">
      <w:pPr>
        <w:pStyle w:val="ListParagraph"/>
        <w:numPr>
          <w:ilvl w:val="0"/>
          <w:numId w:val="5"/>
        </w:numPr>
        <w:spacing w:after="0"/>
        <w:jc w:val="both"/>
        <w:rPr>
          <w:lang w:val="uk-UA"/>
        </w:rPr>
      </w:pPr>
      <w:r w:rsidRPr="0016399F">
        <w:rPr>
          <w:lang w:val="uk-UA"/>
        </w:rPr>
        <w:t>Здійснення перевірок та/або патрулювання для моніторингу системи забезпечення безпеки, безпеки та систем будівлі. Під час патрулювання території та периметру території охоронець повинен перевіряти наявність порушень безпеки (наприклад, на периметрі, вікнах, дверях і т. д.).</w:t>
      </w:r>
      <w:r w:rsidR="02079F89" w:rsidRPr="0016399F">
        <w:rPr>
          <w:lang w:val="uk-UA"/>
        </w:rPr>
        <w:t xml:space="preserve">; </w:t>
      </w:r>
    </w:p>
    <w:p w14:paraId="53E1BD87" w14:textId="56DE22F5" w:rsidR="00112E62" w:rsidRPr="0016399F" w:rsidRDefault="27355719" w:rsidP="004979C0">
      <w:pPr>
        <w:pStyle w:val="ListParagraph"/>
        <w:numPr>
          <w:ilvl w:val="0"/>
          <w:numId w:val="5"/>
        </w:numPr>
        <w:spacing w:after="0"/>
        <w:jc w:val="both"/>
        <w:rPr>
          <w:lang w:val="uk-UA"/>
        </w:rPr>
      </w:pPr>
      <w:r w:rsidRPr="0016399F">
        <w:rPr>
          <w:lang w:val="uk-UA"/>
        </w:rPr>
        <w:t>Проведення перевірок пакунків та інших інспекцій, пов'язаних із забезпеченням безпеки, за вказівкою</w:t>
      </w:r>
      <w:r w:rsidR="02079F89" w:rsidRPr="0016399F">
        <w:rPr>
          <w:lang w:val="uk-UA"/>
        </w:rPr>
        <w:t xml:space="preserve">; </w:t>
      </w:r>
    </w:p>
    <w:p w14:paraId="1630C4B4" w14:textId="2855FAE2" w:rsidR="00112E62" w:rsidRPr="0016399F" w:rsidRDefault="68C3CBD7" w:rsidP="004979C0">
      <w:pPr>
        <w:pStyle w:val="ListParagraph"/>
        <w:numPr>
          <w:ilvl w:val="0"/>
          <w:numId w:val="5"/>
        </w:numPr>
        <w:spacing w:after="0"/>
        <w:jc w:val="both"/>
        <w:rPr>
          <w:lang w:val="uk-UA"/>
        </w:rPr>
      </w:pPr>
      <w:r w:rsidRPr="0016399F">
        <w:rPr>
          <w:lang w:val="uk-UA"/>
        </w:rPr>
        <w:t>Керування та контроль рухом транспорту (де це застосовується) та пішоходів, за вказівкою</w:t>
      </w:r>
      <w:r w:rsidR="02079F89" w:rsidRPr="0016399F">
        <w:rPr>
          <w:lang w:val="uk-UA"/>
        </w:rPr>
        <w:t xml:space="preserve">; </w:t>
      </w:r>
    </w:p>
    <w:p w14:paraId="67F6ED01" w14:textId="55C7FD2F" w:rsidR="00112E62" w:rsidRPr="0016399F" w:rsidRDefault="27B30FFE" w:rsidP="004979C0">
      <w:pPr>
        <w:pStyle w:val="ListParagraph"/>
        <w:numPr>
          <w:ilvl w:val="0"/>
          <w:numId w:val="5"/>
        </w:numPr>
        <w:spacing w:after="0"/>
        <w:jc w:val="both"/>
        <w:rPr>
          <w:lang w:val="uk-UA"/>
        </w:rPr>
      </w:pPr>
      <w:r w:rsidRPr="0016399F">
        <w:rPr>
          <w:lang w:val="uk-UA"/>
        </w:rPr>
        <w:t xml:space="preserve">Приймання, видача та облік ключів та замків, виданих для об'єкта </w:t>
      </w:r>
      <w:r w:rsidR="6051FC9A" w:rsidRPr="0016399F">
        <w:rPr>
          <w:lang w:val="uk-UA"/>
        </w:rPr>
        <w:t>УВКБ ООН</w:t>
      </w:r>
      <w:r w:rsidRPr="0016399F">
        <w:rPr>
          <w:lang w:val="uk-UA"/>
        </w:rPr>
        <w:t>, офісів, воріт та інших контрольованих або обмежених зон, які вимагають доступу за допомогою ключів</w:t>
      </w:r>
      <w:r w:rsidR="02079F89" w:rsidRPr="0016399F">
        <w:rPr>
          <w:lang w:val="uk-UA"/>
        </w:rPr>
        <w:t xml:space="preserve">; </w:t>
      </w:r>
    </w:p>
    <w:p w14:paraId="06EF2160" w14:textId="3EBDC835" w:rsidR="00112E62" w:rsidRPr="0016399F" w:rsidRDefault="740BBB0F" w:rsidP="004979C0">
      <w:pPr>
        <w:pStyle w:val="ListParagraph"/>
        <w:numPr>
          <w:ilvl w:val="0"/>
          <w:numId w:val="5"/>
        </w:numPr>
        <w:spacing w:after="0"/>
        <w:jc w:val="both"/>
        <w:rPr>
          <w:lang w:val="uk-UA"/>
        </w:rPr>
      </w:pPr>
      <w:r w:rsidRPr="0016399F">
        <w:rPr>
          <w:lang w:val="uk-UA"/>
        </w:rPr>
        <w:t xml:space="preserve">Моніторинг системи відеоспостереження (CCTV), записувачів, системи сигналізації про проникнення, системи пожежної сигналізації, сповіщення/сигнали повітряної тривоги та інших засобів забезпечення безпеки чи безпеки, що належать або контролюються </w:t>
      </w:r>
      <w:r w:rsidR="6051FC9A" w:rsidRPr="0016399F">
        <w:rPr>
          <w:lang w:val="uk-UA"/>
        </w:rPr>
        <w:t>УВКБ ООН</w:t>
      </w:r>
      <w:r w:rsidR="02079F89" w:rsidRPr="0016399F">
        <w:rPr>
          <w:lang w:val="uk-UA"/>
        </w:rPr>
        <w:t xml:space="preserve">; </w:t>
      </w:r>
    </w:p>
    <w:p w14:paraId="1EE00378" w14:textId="1E0262EB" w:rsidR="00112E62" w:rsidRPr="0016399F" w:rsidRDefault="43D1F81F" w:rsidP="004979C0">
      <w:pPr>
        <w:pStyle w:val="ListParagraph"/>
        <w:numPr>
          <w:ilvl w:val="0"/>
          <w:numId w:val="5"/>
        </w:numPr>
        <w:spacing w:after="0"/>
        <w:jc w:val="both"/>
        <w:rPr>
          <w:lang w:val="uk-UA"/>
        </w:rPr>
      </w:pPr>
      <w:r w:rsidRPr="0016399F">
        <w:rPr>
          <w:lang w:val="uk-UA"/>
        </w:rPr>
        <w:t xml:space="preserve">Спостереження за особами, що перебувають у будівлі, і повідомлення про випадки невиконання процедур забезпечення безпеки офіцеру з безпеки </w:t>
      </w:r>
      <w:r w:rsidR="6051FC9A" w:rsidRPr="0016399F">
        <w:rPr>
          <w:lang w:val="uk-UA"/>
        </w:rPr>
        <w:t>УВКБ ООН</w:t>
      </w:r>
      <w:r w:rsidRPr="0016399F">
        <w:rPr>
          <w:lang w:val="uk-UA"/>
        </w:rPr>
        <w:t xml:space="preserve"> чи адміністрації.</w:t>
      </w:r>
      <w:r w:rsidR="02079F89" w:rsidRPr="0016399F">
        <w:rPr>
          <w:lang w:val="uk-UA"/>
        </w:rPr>
        <w:t xml:space="preserve">; </w:t>
      </w:r>
    </w:p>
    <w:p w14:paraId="12F1D0CA" w14:textId="6EC16F9D" w:rsidR="00112E62" w:rsidRPr="0016399F" w:rsidRDefault="31FC7640" w:rsidP="004979C0">
      <w:pPr>
        <w:pStyle w:val="ListParagraph"/>
        <w:numPr>
          <w:ilvl w:val="0"/>
          <w:numId w:val="5"/>
        </w:numPr>
        <w:spacing w:after="0"/>
        <w:jc w:val="both"/>
        <w:rPr>
          <w:lang w:val="uk-UA"/>
        </w:rPr>
      </w:pPr>
      <w:r w:rsidRPr="0016399F">
        <w:rPr>
          <w:lang w:val="uk-UA"/>
        </w:rPr>
        <w:t xml:space="preserve">Виявлення та запобігання, в межах закону, намаганням осіб незаконно проникнути на територію </w:t>
      </w:r>
      <w:r w:rsidR="6051FC9A" w:rsidRPr="0016399F">
        <w:rPr>
          <w:lang w:val="uk-UA"/>
        </w:rPr>
        <w:t>УВКБ ООН</w:t>
      </w:r>
      <w:r w:rsidRPr="0016399F">
        <w:rPr>
          <w:lang w:val="uk-UA"/>
        </w:rPr>
        <w:t xml:space="preserve"> з використанням мінімально необхідної сили</w:t>
      </w:r>
      <w:r w:rsidR="02079F89" w:rsidRPr="0016399F">
        <w:rPr>
          <w:lang w:val="uk-UA"/>
        </w:rPr>
        <w:t>;</w:t>
      </w:r>
    </w:p>
    <w:p w14:paraId="61E37FB7" w14:textId="624A3CFD" w:rsidR="00112E62" w:rsidRPr="0016399F" w:rsidRDefault="768651BD" w:rsidP="004979C0">
      <w:pPr>
        <w:pStyle w:val="ListParagraph"/>
        <w:numPr>
          <w:ilvl w:val="0"/>
          <w:numId w:val="5"/>
        </w:numPr>
        <w:spacing w:after="0"/>
        <w:jc w:val="both"/>
        <w:rPr>
          <w:lang w:val="uk-UA"/>
        </w:rPr>
      </w:pPr>
      <w:r w:rsidRPr="0016399F">
        <w:rPr>
          <w:lang w:val="uk-UA"/>
        </w:rPr>
        <w:t>Повідомлення про небезпечні умови, які потребують негайних виправлень від служби з обслуговування будівлі, власника або іншого персонал</w:t>
      </w:r>
      <w:r w:rsidR="02079F89" w:rsidRPr="0016399F">
        <w:rPr>
          <w:lang w:val="uk-UA"/>
        </w:rPr>
        <w:t xml:space="preserve">; </w:t>
      </w:r>
    </w:p>
    <w:p w14:paraId="6FA7815E" w14:textId="274E2CAF" w:rsidR="00112E62" w:rsidRPr="0016399F" w:rsidRDefault="3A1C9972" w:rsidP="004979C0">
      <w:pPr>
        <w:pStyle w:val="ListParagraph"/>
        <w:numPr>
          <w:ilvl w:val="0"/>
          <w:numId w:val="5"/>
        </w:numPr>
        <w:spacing w:after="0"/>
        <w:jc w:val="both"/>
        <w:rPr>
          <w:lang w:val="uk-UA"/>
        </w:rPr>
      </w:pPr>
      <w:r w:rsidRPr="0016399F">
        <w:rPr>
          <w:lang w:val="uk-UA"/>
        </w:rPr>
        <w:t xml:space="preserve">Виклик медичної допомоги (тобто виклик медичних рятувальників, таких як служби швидкої допомоги), якщо особа хвора або травмована на території </w:t>
      </w:r>
      <w:r w:rsidR="6051FC9A" w:rsidRPr="0016399F">
        <w:rPr>
          <w:lang w:val="uk-UA"/>
        </w:rPr>
        <w:t>УВКБ ООН</w:t>
      </w:r>
      <w:r w:rsidR="02079F89" w:rsidRPr="0016399F">
        <w:rPr>
          <w:lang w:val="uk-UA"/>
        </w:rPr>
        <w:t xml:space="preserve">; </w:t>
      </w:r>
    </w:p>
    <w:p w14:paraId="081AF6F3" w14:textId="24F43D26" w:rsidR="00112E62" w:rsidRPr="0016399F" w:rsidRDefault="527689D4" w:rsidP="004979C0">
      <w:pPr>
        <w:pStyle w:val="ListParagraph"/>
        <w:numPr>
          <w:ilvl w:val="0"/>
          <w:numId w:val="5"/>
        </w:numPr>
        <w:spacing w:after="0"/>
        <w:jc w:val="both"/>
        <w:rPr>
          <w:lang w:val="uk-UA"/>
        </w:rPr>
      </w:pPr>
      <w:r w:rsidRPr="0016399F">
        <w:rPr>
          <w:lang w:val="uk-UA"/>
        </w:rPr>
        <w:lastRenderedPageBreak/>
        <w:t xml:space="preserve">Підготовка та ведення звітів про події, визначені в Загальних, Посадових, Наглядових та Спеціальних Наказах. Звіти про події будуть подаватися постачальником послуг UPSS офіцеру з безпеки </w:t>
      </w:r>
      <w:r w:rsidR="6051FC9A" w:rsidRPr="0016399F">
        <w:rPr>
          <w:lang w:val="uk-UA"/>
        </w:rPr>
        <w:t>УВКБ ООН</w:t>
      </w:r>
      <w:r w:rsidRPr="0016399F">
        <w:rPr>
          <w:lang w:val="uk-UA"/>
        </w:rPr>
        <w:t xml:space="preserve"> або адміністрації протягом 24 годин після подачі початкового повідомлення про подію за телефоном офіцеру з безпеки </w:t>
      </w:r>
      <w:r w:rsidR="6051FC9A" w:rsidRPr="0016399F">
        <w:rPr>
          <w:lang w:val="uk-UA"/>
        </w:rPr>
        <w:t>УВКБ ООН</w:t>
      </w:r>
      <w:r w:rsidRPr="0016399F">
        <w:rPr>
          <w:lang w:val="uk-UA"/>
        </w:rPr>
        <w:t>.</w:t>
      </w:r>
      <w:r w:rsidR="02079F89" w:rsidRPr="0016399F">
        <w:rPr>
          <w:lang w:val="uk-UA"/>
        </w:rPr>
        <w:t xml:space="preserve">; </w:t>
      </w:r>
    </w:p>
    <w:p w14:paraId="0D808F3D" w14:textId="52B972E6" w:rsidR="00112E62" w:rsidRPr="0016399F" w:rsidRDefault="3C34E7B4" w:rsidP="004979C0">
      <w:pPr>
        <w:pStyle w:val="ListParagraph"/>
        <w:numPr>
          <w:ilvl w:val="0"/>
          <w:numId w:val="5"/>
        </w:numPr>
        <w:spacing w:after="0"/>
        <w:jc w:val="both"/>
        <w:rPr>
          <w:lang w:val="uk-UA"/>
        </w:rPr>
      </w:pPr>
      <w:r w:rsidRPr="0016399F">
        <w:rPr>
          <w:lang w:val="uk-UA"/>
        </w:rPr>
        <w:t>Ведення посадового щоденника протягом 24 годин на добу, 7 днів на тиждень щодо всіх дій, порушень або подій, пов'язаних з безпекою</w:t>
      </w:r>
      <w:r w:rsidR="02079F89" w:rsidRPr="0016399F">
        <w:rPr>
          <w:lang w:val="uk-UA"/>
        </w:rPr>
        <w:t xml:space="preserve">; </w:t>
      </w:r>
    </w:p>
    <w:p w14:paraId="1803CB2A" w14:textId="5FC6CCD5" w:rsidR="00112E62" w:rsidRPr="0016399F" w:rsidRDefault="7A73AC41" w:rsidP="004979C0">
      <w:pPr>
        <w:pStyle w:val="ListParagraph"/>
        <w:numPr>
          <w:ilvl w:val="0"/>
          <w:numId w:val="5"/>
        </w:numPr>
        <w:spacing w:after="0"/>
        <w:jc w:val="both"/>
        <w:rPr>
          <w:lang w:val="uk-UA"/>
        </w:rPr>
      </w:pPr>
      <w:r w:rsidRPr="0016399F">
        <w:rPr>
          <w:lang w:val="uk-UA"/>
        </w:rPr>
        <w:t xml:space="preserve">Проведення попередніх та наступних розслідувань подій і/або скарг за вказівкою офіцера з безпеки </w:t>
      </w:r>
      <w:r w:rsidR="6051FC9A" w:rsidRPr="0016399F">
        <w:rPr>
          <w:lang w:val="uk-UA"/>
        </w:rPr>
        <w:t>УВКБ ООН</w:t>
      </w:r>
      <w:r w:rsidRPr="0016399F">
        <w:rPr>
          <w:lang w:val="uk-UA"/>
        </w:rPr>
        <w:t xml:space="preserve"> або адміністрації</w:t>
      </w:r>
      <w:r w:rsidR="02079F89" w:rsidRPr="0016399F">
        <w:rPr>
          <w:lang w:val="uk-UA"/>
        </w:rPr>
        <w:t xml:space="preserve">; </w:t>
      </w:r>
    </w:p>
    <w:p w14:paraId="6495BFFB" w14:textId="1BDAE571" w:rsidR="00112E62" w:rsidRPr="0016399F" w:rsidRDefault="09D972A5" w:rsidP="004979C0">
      <w:pPr>
        <w:pStyle w:val="ListParagraph"/>
        <w:numPr>
          <w:ilvl w:val="0"/>
          <w:numId w:val="5"/>
        </w:numPr>
        <w:spacing w:after="0"/>
        <w:jc w:val="both"/>
        <w:rPr>
          <w:lang w:val="uk-UA"/>
        </w:rPr>
      </w:pPr>
      <w:r w:rsidRPr="0016399F">
        <w:rPr>
          <w:lang w:val="uk-UA"/>
        </w:rPr>
        <w:t>Забезпечення того, що всі звіти та інші документи, наприклад, звіти про події та журнали, пишуться чітко, легко читаються і точно передають інформацію</w:t>
      </w:r>
      <w:r w:rsidR="02079F89" w:rsidRPr="0016399F">
        <w:rPr>
          <w:lang w:val="uk-UA"/>
        </w:rPr>
        <w:t xml:space="preserve">; </w:t>
      </w:r>
    </w:p>
    <w:p w14:paraId="5FF2E316" w14:textId="6765075A" w:rsidR="00112E62" w:rsidRPr="0016399F" w:rsidRDefault="1D90FB45" w:rsidP="004979C0">
      <w:pPr>
        <w:pStyle w:val="ListParagraph"/>
        <w:numPr>
          <w:ilvl w:val="0"/>
          <w:numId w:val="5"/>
        </w:numPr>
        <w:spacing w:after="0"/>
        <w:jc w:val="both"/>
        <w:rPr>
          <w:lang w:val="uk-UA"/>
        </w:rPr>
      </w:pPr>
      <w:r w:rsidRPr="0016399F">
        <w:rPr>
          <w:lang w:val="uk-UA"/>
        </w:rPr>
        <w:t>Проведення інспекцій забезпечення безпеки будівлі, з питань пожежної та загальної безпеки (після робочого часу офісу)</w:t>
      </w:r>
      <w:r w:rsidR="02079F89" w:rsidRPr="0016399F">
        <w:rPr>
          <w:lang w:val="uk-UA"/>
        </w:rPr>
        <w:t xml:space="preserve">; </w:t>
      </w:r>
    </w:p>
    <w:p w14:paraId="03FEBA35" w14:textId="563A9B37" w:rsidR="00112E62" w:rsidRPr="0016399F" w:rsidRDefault="3AF8CF72" w:rsidP="004979C0">
      <w:pPr>
        <w:pStyle w:val="ListParagraph"/>
        <w:numPr>
          <w:ilvl w:val="0"/>
          <w:numId w:val="5"/>
        </w:numPr>
        <w:spacing w:after="0"/>
        <w:jc w:val="both"/>
        <w:rPr>
          <w:lang w:val="uk-UA"/>
        </w:rPr>
      </w:pPr>
      <w:r w:rsidRPr="0016399F">
        <w:rPr>
          <w:lang w:val="uk-UA"/>
        </w:rPr>
        <w:t>Забезпечення особовим складом охоронців, які мають повну підготовку та кваліфікацію, для заміни особового складу на постах,  для  відпочинку, особистих потреб, стресу, прийому їжі чи інших ситуацій, які вимагають відсутності з постів</w:t>
      </w:r>
      <w:r w:rsidR="02079F89" w:rsidRPr="0016399F">
        <w:rPr>
          <w:lang w:val="uk-UA"/>
        </w:rPr>
        <w:t>;</w:t>
      </w:r>
    </w:p>
    <w:p w14:paraId="5E3A365A" w14:textId="7144866F" w:rsidR="00112E62" w:rsidRPr="0016399F" w:rsidRDefault="0AB0E570" w:rsidP="004979C0">
      <w:pPr>
        <w:pStyle w:val="ListParagraph"/>
        <w:numPr>
          <w:ilvl w:val="0"/>
          <w:numId w:val="5"/>
        </w:numPr>
        <w:spacing w:after="0"/>
        <w:jc w:val="both"/>
        <w:rPr>
          <w:lang w:val="uk-UA"/>
        </w:rPr>
      </w:pPr>
      <w:r w:rsidRPr="0016399F">
        <w:rPr>
          <w:lang w:val="uk-UA"/>
        </w:rPr>
        <w:t>Забезпечення того, що Загальні, Посадові, Наглядові, Спеціальні Накази та інша документація зберігаються у гарному стані та оновлюються за потреби</w:t>
      </w:r>
      <w:r w:rsidR="02079F89" w:rsidRPr="0016399F">
        <w:rPr>
          <w:lang w:val="uk-UA"/>
        </w:rPr>
        <w:t xml:space="preserve">; </w:t>
      </w:r>
    </w:p>
    <w:p w14:paraId="7A441640" w14:textId="08F6B015" w:rsidR="00112E62" w:rsidRPr="0016399F" w:rsidRDefault="269983C4" w:rsidP="004979C0">
      <w:pPr>
        <w:pStyle w:val="ListParagraph"/>
        <w:numPr>
          <w:ilvl w:val="0"/>
          <w:numId w:val="5"/>
        </w:numPr>
        <w:spacing w:after="0"/>
        <w:jc w:val="both"/>
        <w:rPr>
          <w:lang w:val="uk-UA"/>
        </w:rPr>
      </w:pPr>
      <w:r w:rsidRPr="0016399F">
        <w:rPr>
          <w:lang w:val="uk-UA"/>
        </w:rPr>
        <w:t>Забезпечення відповідності місцевим законам про працю, щоб гарантувати, що жоден окремий охоронець не працює більше максимально допустимого часу протягом двадцяти чотирьох годин та не більше максимально допустимої кількості днів без перерви;</w:t>
      </w:r>
      <w:r w:rsidR="02079F89" w:rsidRPr="0016399F">
        <w:rPr>
          <w:lang w:val="uk-UA"/>
        </w:rPr>
        <w:t xml:space="preserve"> </w:t>
      </w:r>
    </w:p>
    <w:p w14:paraId="2116833F" w14:textId="2CB7ABAF" w:rsidR="00112E62" w:rsidRPr="0016399F" w:rsidRDefault="732BB9B6" w:rsidP="004979C0">
      <w:pPr>
        <w:pStyle w:val="ListParagraph"/>
        <w:numPr>
          <w:ilvl w:val="0"/>
          <w:numId w:val="5"/>
        </w:numPr>
        <w:spacing w:after="0"/>
        <w:jc w:val="both"/>
        <w:rPr>
          <w:lang w:val="uk-UA"/>
        </w:rPr>
      </w:pPr>
      <w:r w:rsidRPr="0016399F">
        <w:rPr>
          <w:lang w:val="uk-UA"/>
        </w:rPr>
        <w:t xml:space="preserve">Забезпечення того, що охоронцям надаються відпочинок та перерви на прийом їжі відповідно до місцевих правил і угоди з офіцером з безпеки </w:t>
      </w:r>
      <w:r w:rsidR="6051FC9A" w:rsidRPr="0016399F">
        <w:rPr>
          <w:lang w:val="uk-UA"/>
        </w:rPr>
        <w:t>УВКБ ООН</w:t>
      </w:r>
      <w:r w:rsidRPr="0016399F">
        <w:rPr>
          <w:lang w:val="uk-UA"/>
        </w:rPr>
        <w:t xml:space="preserve"> та адміністрацією</w:t>
      </w:r>
      <w:r w:rsidR="02079F89" w:rsidRPr="0016399F">
        <w:rPr>
          <w:lang w:val="uk-UA"/>
        </w:rPr>
        <w:t>;</w:t>
      </w:r>
    </w:p>
    <w:p w14:paraId="666E35D4" w14:textId="7AFBD567" w:rsidR="5538D624" w:rsidRPr="0016399F" w:rsidRDefault="5538D624" w:rsidP="0C66C0A1">
      <w:pPr>
        <w:pStyle w:val="ListParagraph"/>
        <w:numPr>
          <w:ilvl w:val="0"/>
          <w:numId w:val="5"/>
        </w:numPr>
        <w:spacing w:after="0"/>
        <w:jc w:val="both"/>
        <w:rPr>
          <w:lang w:val="uk-UA"/>
        </w:rPr>
      </w:pPr>
      <w:r w:rsidRPr="0016399F">
        <w:rPr>
          <w:lang w:val="uk-UA"/>
        </w:rPr>
        <w:t>Виконання інших обов'язків, які можуть бути вказані в цьому контракті.</w:t>
      </w:r>
    </w:p>
    <w:p w14:paraId="159C0586" w14:textId="77777777" w:rsidR="003A62EC" w:rsidRPr="0016399F" w:rsidRDefault="003A62EC" w:rsidP="00A35736">
      <w:pPr>
        <w:spacing w:after="0"/>
        <w:jc w:val="both"/>
        <w:rPr>
          <w:lang w:val="uk-UA"/>
        </w:rPr>
      </w:pPr>
    </w:p>
    <w:p w14:paraId="18019D2A" w14:textId="6DF8DD96" w:rsidR="00DE22AD" w:rsidRPr="0016399F" w:rsidRDefault="6B03F183" w:rsidP="0C66C0A1">
      <w:pPr>
        <w:numPr>
          <w:ilvl w:val="0"/>
          <w:numId w:val="1"/>
        </w:numPr>
        <w:ind w:left="0" w:firstLine="0"/>
        <w:jc w:val="both"/>
        <w:rPr>
          <w:b/>
          <w:bCs/>
          <w:lang w:val="uk-UA"/>
        </w:rPr>
      </w:pPr>
      <w:r w:rsidRPr="0016399F">
        <w:rPr>
          <w:b/>
          <w:bCs/>
          <w:lang w:val="uk-UA"/>
        </w:rPr>
        <w:t>СПЕЦИФІЧНІ ОБОВ'ЯЗКИ ТА КВАЛІФІКАЦІЇ ПЕРСОНАЛУ UPSS</w:t>
      </w:r>
    </w:p>
    <w:p w14:paraId="1B96B246" w14:textId="2B744FFE" w:rsidR="00DE22AD" w:rsidRPr="0016399F" w:rsidRDefault="6B03F183" w:rsidP="0C66C0A1">
      <w:pPr>
        <w:pStyle w:val="ListParagraph"/>
        <w:numPr>
          <w:ilvl w:val="1"/>
          <w:numId w:val="4"/>
        </w:numPr>
        <w:jc w:val="both"/>
        <w:rPr>
          <w:b/>
          <w:bCs/>
          <w:lang w:val="uk-UA"/>
        </w:rPr>
      </w:pPr>
      <w:r w:rsidRPr="0016399F">
        <w:rPr>
          <w:b/>
          <w:bCs/>
          <w:lang w:val="uk-UA"/>
        </w:rPr>
        <w:t xml:space="preserve">ЗАГАЛЬНІ КВАЛІФІКАЦІЇ ПЕРСОНАЛУ UPSS </w:t>
      </w:r>
    </w:p>
    <w:p w14:paraId="098D1308" w14:textId="562D83C1" w:rsidR="00DE22AD" w:rsidRPr="0016399F" w:rsidRDefault="15F8D62C" w:rsidP="0C66C0A1">
      <w:pPr>
        <w:jc w:val="both"/>
        <w:rPr>
          <w:lang w:val="uk-UA"/>
        </w:rPr>
      </w:pPr>
      <w:r w:rsidRPr="0016399F">
        <w:rPr>
          <w:lang w:val="uk-UA"/>
        </w:rPr>
        <w:t>Постачальник послуг UPSS повинен забезпечити, що всі працівники, які призначені на цей контракт, не були засуджені за вчинення серйозних злочинів, включаючи вироки військовими трибуналами, або не були визнані національними або міжнародними органами порушниками кримінального чи гуманітарного права в будь-якій юрисдикції. Крім того,</w:t>
      </w:r>
      <w:r w:rsidR="00972000">
        <w:rPr>
          <w:lang w:val="uk-UA"/>
        </w:rPr>
        <w:t xml:space="preserve"> </w:t>
      </w:r>
      <w:r w:rsidRPr="0016399F">
        <w:rPr>
          <w:lang w:val="uk-UA"/>
        </w:rPr>
        <w:t>обов</w:t>
      </w:r>
      <w:r w:rsidR="6F38B0E2" w:rsidRPr="0016399F">
        <w:rPr>
          <w:lang w:val="uk-UA"/>
        </w:rPr>
        <w:t>’</w:t>
      </w:r>
      <w:r w:rsidRPr="0016399F">
        <w:rPr>
          <w:lang w:val="uk-UA"/>
        </w:rPr>
        <w:t>язково, вони не повинні перебувати під відкритими судовими провадженнями, включаючи військові, щодо таких злочинів чи порушень і повинні відповідати таким мінімальним стандартам:</w:t>
      </w:r>
    </w:p>
    <w:p w14:paraId="041FD7BA" w14:textId="0C777901" w:rsidR="00DE22AD" w:rsidRPr="0016399F" w:rsidRDefault="7E2006FE" w:rsidP="00DE22AD">
      <w:pPr>
        <w:pStyle w:val="ListParagraph"/>
        <w:numPr>
          <w:ilvl w:val="0"/>
          <w:numId w:val="7"/>
        </w:numPr>
        <w:spacing w:after="0"/>
        <w:jc w:val="both"/>
        <w:rPr>
          <w:lang w:val="uk-UA"/>
        </w:rPr>
      </w:pPr>
      <w:r w:rsidRPr="0016399F">
        <w:rPr>
          <w:rFonts w:cs="Calibri"/>
          <w:color w:val="000000" w:themeColor="text1"/>
          <w:lang w:val="uk-UA"/>
        </w:rPr>
        <w:t>Пройти перевірку на наявність кримінального минулого</w:t>
      </w:r>
      <w:r w:rsidR="21057B53" w:rsidRPr="0016399F">
        <w:rPr>
          <w:lang w:val="uk-UA"/>
        </w:rPr>
        <w:t>;</w:t>
      </w:r>
    </w:p>
    <w:p w14:paraId="54A3A86D" w14:textId="0A116EDE" w:rsidR="00DE22AD" w:rsidRPr="0016399F" w:rsidRDefault="3BA4718A" w:rsidP="00DE22AD">
      <w:pPr>
        <w:pStyle w:val="ListParagraph"/>
        <w:numPr>
          <w:ilvl w:val="0"/>
          <w:numId w:val="7"/>
        </w:numPr>
        <w:spacing w:after="0"/>
        <w:jc w:val="both"/>
        <w:rPr>
          <w:lang w:val="uk-UA"/>
        </w:rPr>
      </w:pPr>
      <w:r w:rsidRPr="0016399F">
        <w:rPr>
          <w:rFonts w:cs="Calibri"/>
          <w:color w:val="000000" w:themeColor="text1"/>
          <w:lang w:val="uk-UA"/>
        </w:rPr>
        <w:t>Бути здатним ефективно розуміти та виконувати письмові правила, накази та інструкції</w:t>
      </w:r>
      <w:r w:rsidR="21057B53" w:rsidRPr="0016399F">
        <w:rPr>
          <w:lang w:val="uk-UA"/>
        </w:rPr>
        <w:t>;</w:t>
      </w:r>
    </w:p>
    <w:p w14:paraId="25813DBC" w14:textId="65FC6739" w:rsidR="00DE22AD" w:rsidRPr="0016399F" w:rsidRDefault="37E71CD3" w:rsidP="00DE22AD">
      <w:pPr>
        <w:pStyle w:val="ListParagraph"/>
        <w:numPr>
          <w:ilvl w:val="0"/>
          <w:numId w:val="7"/>
        </w:numPr>
        <w:spacing w:after="0"/>
        <w:jc w:val="both"/>
        <w:rPr>
          <w:lang w:val="uk-UA"/>
        </w:rPr>
      </w:pPr>
      <w:r w:rsidRPr="0016399F">
        <w:rPr>
          <w:rFonts w:cs="Calibri"/>
          <w:color w:val="000000" w:themeColor="text1"/>
          <w:lang w:val="uk-UA"/>
        </w:rPr>
        <w:t>Бути здатним ефективно спілкуватися зі службовцями та гостями УВКБ ООН</w:t>
      </w:r>
      <w:r w:rsidR="21057B53" w:rsidRPr="0016399F">
        <w:rPr>
          <w:lang w:val="uk-UA"/>
        </w:rPr>
        <w:t>;</w:t>
      </w:r>
    </w:p>
    <w:p w14:paraId="6A2A0A7E" w14:textId="670F43E5" w:rsidR="00DE22AD" w:rsidRPr="0016399F" w:rsidRDefault="6F62641E" w:rsidP="00DE22AD">
      <w:pPr>
        <w:pStyle w:val="ListParagraph"/>
        <w:numPr>
          <w:ilvl w:val="0"/>
          <w:numId w:val="7"/>
        </w:numPr>
        <w:spacing w:after="0"/>
        <w:jc w:val="both"/>
        <w:rPr>
          <w:lang w:val="uk-UA"/>
        </w:rPr>
      </w:pPr>
      <w:r w:rsidRPr="0016399F">
        <w:rPr>
          <w:rFonts w:cs="Calibri"/>
          <w:color w:val="000000" w:themeColor="text1"/>
          <w:lang w:val="uk-UA"/>
        </w:rPr>
        <w:t>Бути здатним складати точні, короткі пункти письмових звітів, які вимагаються за цим контрактом</w:t>
      </w:r>
      <w:r w:rsidR="21057B53" w:rsidRPr="0016399F">
        <w:rPr>
          <w:lang w:val="uk-UA"/>
        </w:rPr>
        <w:t>;</w:t>
      </w:r>
    </w:p>
    <w:p w14:paraId="69E182A0" w14:textId="7C8C1E9E" w:rsidR="00DE22AD" w:rsidRPr="0016399F" w:rsidRDefault="69B6EEF7" w:rsidP="00DE22AD">
      <w:pPr>
        <w:pStyle w:val="ListParagraph"/>
        <w:numPr>
          <w:ilvl w:val="0"/>
          <w:numId w:val="7"/>
        </w:numPr>
        <w:spacing w:after="0"/>
        <w:jc w:val="both"/>
        <w:rPr>
          <w:lang w:val="uk-UA"/>
        </w:rPr>
      </w:pPr>
      <w:r w:rsidRPr="0016399F">
        <w:rPr>
          <w:rFonts w:cs="Calibri"/>
          <w:color w:val="000000" w:themeColor="text1"/>
          <w:lang w:val="uk-UA"/>
        </w:rPr>
        <w:t>Володіти або мати можливість отримати дійсні права водія для керування автотранспортними засобами, які можуть знадобитися при виконанні цього контракту</w:t>
      </w:r>
      <w:r w:rsidR="21057B53" w:rsidRPr="0016399F">
        <w:rPr>
          <w:lang w:val="uk-UA"/>
        </w:rPr>
        <w:t>;</w:t>
      </w:r>
      <w:r w:rsidR="1DC3C8A9" w:rsidRPr="0016399F">
        <w:rPr>
          <w:lang w:val="uk-UA"/>
        </w:rPr>
        <w:t xml:space="preserve"> </w:t>
      </w:r>
    </w:p>
    <w:p w14:paraId="0B5D21D3" w14:textId="5477E34A" w:rsidR="00DE22AD" w:rsidRPr="0016399F" w:rsidRDefault="63740BF2" w:rsidP="00DE22AD">
      <w:pPr>
        <w:pStyle w:val="ListParagraph"/>
        <w:numPr>
          <w:ilvl w:val="0"/>
          <w:numId w:val="7"/>
        </w:numPr>
        <w:spacing w:after="0"/>
        <w:jc w:val="both"/>
        <w:rPr>
          <w:lang w:val="uk-UA"/>
        </w:rPr>
      </w:pPr>
      <w:r w:rsidRPr="0016399F">
        <w:rPr>
          <w:rFonts w:cs="Calibri"/>
          <w:color w:val="000000" w:themeColor="text1"/>
          <w:lang w:val="uk-UA"/>
        </w:rPr>
        <w:t>Володіти фізичною та психологічною витривалістю для тривалої ходьби, стояння, сидіння тощо</w:t>
      </w:r>
      <w:r w:rsidR="21057B53" w:rsidRPr="0016399F">
        <w:rPr>
          <w:lang w:val="uk-UA"/>
        </w:rPr>
        <w:t>;</w:t>
      </w:r>
      <w:r w:rsidR="2D4213D0" w:rsidRPr="0016399F">
        <w:rPr>
          <w:lang w:val="uk-UA"/>
        </w:rPr>
        <w:t xml:space="preserve"> </w:t>
      </w:r>
    </w:p>
    <w:p w14:paraId="0EE74C22" w14:textId="1D08F352" w:rsidR="00DE22AD" w:rsidRPr="0016399F" w:rsidRDefault="4B6C5CBF" w:rsidP="00DE22AD">
      <w:pPr>
        <w:pStyle w:val="ListParagraph"/>
        <w:numPr>
          <w:ilvl w:val="0"/>
          <w:numId w:val="7"/>
        </w:numPr>
        <w:spacing w:after="0"/>
        <w:jc w:val="both"/>
        <w:rPr>
          <w:lang w:val="uk-UA"/>
        </w:rPr>
      </w:pPr>
      <w:r w:rsidRPr="0016399F">
        <w:rPr>
          <w:rFonts w:cs="Calibri"/>
          <w:color w:val="000000" w:themeColor="text1"/>
          <w:lang w:val="uk-UA"/>
        </w:rPr>
        <w:t>Усвідомлювати той факт, що охоронцям може знадобитися протистояти агресивним або потенційно агресивним особам</w:t>
      </w:r>
      <w:r w:rsidR="21057B53" w:rsidRPr="0016399F">
        <w:rPr>
          <w:lang w:val="uk-UA"/>
        </w:rPr>
        <w:t>;</w:t>
      </w:r>
      <w:r w:rsidR="6A793ACF" w:rsidRPr="0016399F">
        <w:rPr>
          <w:lang w:val="uk-UA"/>
        </w:rPr>
        <w:t xml:space="preserve"> </w:t>
      </w:r>
    </w:p>
    <w:p w14:paraId="5A607BD5" w14:textId="26E863D8" w:rsidR="00DE22AD" w:rsidRPr="0016399F" w:rsidRDefault="6A793ACF" w:rsidP="00DE22AD">
      <w:pPr>
        <w:pStyle w:val="ListParagraph"/>
        <w:numPr>
          <w:ilvl w:val="0"/>
          <w:numId w:val="7"/>
        </w:numPr>
        <w:spacing w:after="0"/>
        <w:jc w:val="both"/>
        <w:rPr>
          <w:lang w:val="uk-UA"/>
        </w:rPr>
      </w:pPr>
      <w:r w:rsidRPr="0016399F">
        <w:rPr>
          <w:rFonts w:cs="Calibri"/>
          <w:color w:val="000000" w:themeColor="text1"/>
          <w:lang w:val="uk-UA"/>
        </w:rPr>
        <w:lastRenderedPageBreak/>
        <w:t>Мати вік не менш 21 року та міцне здоров'я</w:t>
      </w:r>
      <w:r w:rsidR="21057B53" w:rsidRPr="0016399F">
        <w:rPr>
          <w:lang w:val="uk-UA"/>
        </w:rPr>
        <w:t>;</w:t>
      </w:r>
    </w:p>
    <w:p w14:paraId="427B7F28" w14:textId="3022B061" w:rsidR="00DE22AD" w:rsidRPr="0016399F" w:rsidRDefault="471E3B0C" w:rsidP="00DE22AD">
      <w:pPr>
        <w:pStyle w:val="ListParagraph"/>
        <w:numPr>
          <w:ilvl w:val="0"/>
          <w:numId w:val="7"/>
        </w:numPr>
        <w:spacing w:after="0"/>
        <w:jc w:val="both"/>
        <w:rPr>
          <w:lang w:val="uk-UA"/>
        </w:rPr>
      </w:pPr>
      <w:r w:rsidRPr="0016399F">
        <w:rPr>
          <w:rFonts w:cs="Calibri"/>
          <w:color w:val="000000" w:themeColor="text1"/>
          <w:lang w:val="uk-UA"/>
        </w:rPr>
        <w:t>Вміти ефективно та правильно взаємодіяти з представниками громадськості</w:t>
      </w:r>
      <w:r w:rsidR="21057B53" w:rsidRPr="0016399F">
        <w:rPr>
          <w:lang w:val="uk-UA"/>
        </w:rPr>
        <w:t>;</w:t>
      </w:r>
    </w:p>
    <w:p w14:paraId="16CA0723" w14:textId="3279B95A" w:rsidR="00DE22AD" w:rsidRPr="0016399F" w:rsidRDefault="4D5D58B5" w:rsidP="00DE22AD">
      <w:pPr>
        <w:pStyle w:val="ListParagraph"/>
        <w:numPr>
          <w:ilvl w:val="0"/>
          <w:numId w:val="7"/>
        </w:numPr>
        <w:spacing w:after="0"/>
        <w:jc w:val="both"/>
        <w:rPr>
          <w:lang w:val="uk-UA"/>
        </w:rPr>
      </w:pPr>
      <w:r w:rsidRPr="0016399F">
        <w:rPr>
          <w:rFonts w:cs="Calibri"/>
          <w:color w:val="000000" w:themeColor="text1"/>
          <w:lang w:val="uk-UA"/>
        </w:rPr>
        <w:t>Володіти гарною репутацією та характером</w:t>
      </w:r>
      <w:r w:rsidR="21057B53" w:rsidRPr="0016399F">
        <w:rPr>
          <w:lang w:val="uk-UA"/>
        </w:rPr>
        <w:t xml:space="preserve">; </w:t>
      </w:r>
      <w:r w:rsidR="6D7A6E9B" w:rsidRPr="0016399F">
        <w:rPr>
          <w:lang w:val="uk-UA"/>
        </w:rPr>
        <w:t>і</w:t>
      </w:r>
    </w:p>
    <w:p w14:paraId="68CA44C1" w14:textId="4F4D76B5" w:rsidR="00DE22AD" w:rsidRPr="0016399F" w:rsidRDefault="6D7A6E9B" w:rsidP="0C66C0A1">
      <w:pPr>
        <w:pStyle w:val="ListParagraph"/>
        <w:numPr>
          <w:ilvl w:val="0"/>
          <w:numId w:val="7"/>
        </w:numPr>
        <w:spacing w:after="0"/>
        <w:jc w:val="both"/>
        <w:rPr>
          <w:lang w:val="uk-UA"/>
        </w:rPr>
      </w:pPr>
      <w:r w:rsidRPr="0016399F">
        <w:rPr>
          <w:rFonts w:cs="Calibri"/>
          <w:color w:val="000000" w:themeColor="text1"/>
          <w:lang w:val="uk-UA"/>
        </w:rPr>
        <w:t>До виходу на роботу мати підготовку як мінімум базового рівня, вказаного у розділі «Вимоги до підготовки» цього ТЗ.</w:t>
      </w:r>
    </w:p>
    <w:p w14:paraId="0A138C79" w14:textId="0C576C3E" w:rsidR="0C66C0A1" w:rsidRPr="0016399F" w:rsidRDefault="0C66C0A1" w:rsidP="0C66C0A1">
      <w:pPr>
        <w:spacing w:after="0"/>
        <w:jc w:val="both"/>
        <w:rPr>
          <w:lang w:val="uk-UA"/>
        </w:rPr>
      </w:pPr>
    </w:p>
    <w:p w14:paraId="28500BD4" w14:textId="084A9438" w:rsidR="0C66C0A1" w:rsidRPr="0016399F" w:rsidRDefault="0C66C0A1" w:rsidP="0C66C0A1">
      <w:pPr>
        <w:spacing w:after="0"/>
        <w:jc w:val="both"/>
        <w:rPr>
          <w:lang w:val="uk-UA"/>
        </w:rPr>
      </w:pPr>
    </w:p>
    <w:p w14:paraId="2371E9C1" w14:textId="4BAA55D0" w:rsidR="0C66C0A1" w:rsidRPr="0016399F" w:rsidRDefault="0C66C0A1" w:rsidP="0C66C0A1">
      <w:pPr>
        <w:spacing w:after="0"/>
        <w:jc w:val="both"/>
        <w:rPr>
          <w:lang w:val="uk-UA"/>
        </w:rPr>
      </w:pPr>
    </w:p>
    <w:p w14:paraId="2F4C2ABC" w14:textId="53C09987" w:rsidR="0C66C0A1" w:rsidRPr="0016399F" w:rsidRDefault="0C66C0A1" w:rsidP="0C66C0A1">
      <w:pPr>
        <w:spacing w:after="0"/>
        <w:jc w:val="both"/>
        <w:rPr>
          <w:lang w:val="uk-UA"/>
        </w:rPr>
      </w:pPr>
    </w:p>
    <w:p w14:paraId="1F9B2B20" w14:textId="545AFAEB" w:rsidR="00112E62" w:rsidRPr="0016399F" w:rsidRDefault="582C9E1B" w:rsidP="0C66C0A1">
      <w:pPr>
        <w:jc w:val="both"/>
        <w:rPr>
          <w:b/>
          <w:bCs/>
          <w:lang w:val="uk-UA"/>
        </w:rPr>
      </w:pPr>
      <w:r w:rsidRPr="0016399F">
        <w:rPr>
          <w:b/>
          <w:bCs/>
          <w:lang w:val="uk-UA"/>
        </w:rPr>
        <w:t>5.2</w:t>
      </w:r>
      <w:r w:rsidR="002A5051" w:rsidRPr="0016399F">
        <w:rPr>
          <w:lang w:val="uk-UA"/>
        </w:rPr>
        <w:tab/>
      </w:r>
      <w:r w:rsidR="409CBB35" w:rsidRPr="0016399F">
        <w:rPr>
          <w:b/>
          <w:bCs/>
          <w:lang w:val="uk-UA"/>
        </w:rPr>
        <w:t>Представник UPSS   (що не знаходиться на території офісу УВКБ ООН) – обов'язки</w:t>
      </w:r>
      <w:r w:rsidR="5EE71665" w:rsidRPr="0016399F">
        <w:rPr>
          <w:b/>
          <w:bCs/>
          <w:lang w:val="uk-UA"/>
        </w:rPr>
        <w:t>:</w:t>
      </w:r>
    </w:p>
    <w:p w14:paraId="1ED22F56" w14:textId="019364E6" w:rsidR="00112E62" w:rsidRPr="0016399F" w:rsidRDefault="64991E3C" w:rsidP="004979C0">
      <w:pPr>
        <w:pStyle w:val="ListParagraph"/>
        <w:numPr>
          <w:ilvl w:val="0"/>
          <w:numId w:val="8"/>
        </w:numPr>
        <w:spacing w:after="0"/>
        <w:jc w:val="both"/>
        <w:rPr>
          <w:lang w:val="uk-UA"/>
        </w:rPr>
      </w:pPr>
      <w:r w:rsidRPr="0016399F">
        <w:rPr>
          <w:lang w:val="uk-UA"/>
        </w:rPr>
        <w:t xml:space="preserve">Звітує офіцеру з безпеки, адміністративних питань та  постачання </w:t>
      </w:r>
      <w:r w:rsidR="6051FC9A" w:rsidRPr="0016399F">
        <w:rPr>
          <w:lang w:val="uk-UA"/>
        </w:rPr>
        <w:t>УВКБ ООН</w:t>
      </w:r>
      <w:r w:rsidR="0993D4C0" w:rsidRPr="0016399F">
        <w:rPr>
          <w:lang w:val="uk-UA"/>
        </w:rPr>
        <w:t>;</w:t>
      </w:r>
    </w:p>
    <w:p w14:paraId="180FD810" w14:textId="660B34D2" w:rsidR="73B99E84" w:rsidRPr="0016399F" w:rsidRDefault="73B99E84" w:rsidP="0C66C0A1">
      <w:pPr>
        <w:pStyle w:val="ListParagraph"/>
        <w:numPr>
          <w:ilvl w:val="0"/>
          <w:numId w:val="8"/>
        </w:numPr>
        <w:spacing w:after="0"/>
        <w:jc w:val="both"/>
        <w:rPr>
          <w:lang w:val="uk-UA"/>
        </w:rPr>
      </w:pPr>
      <w:r w:rsidRPr="0016399F">
        <w:rPr>
          <w:lang w:val="uk-UA"/>
        </w:rPr>
        <w:t>Керує роботою охоронців, забезпечуючи, щоб всі охоронці виконували свої обов'язки належним чином;</w:t>
      </w:r>
    </w:p>
    <w:p w14:paraId="33B08424" w14:textId="0D14E894" w:rsidR="00112E62" w:rsidRPr="0016399F" w:rsidRDefault="37CA2E98" w:rsidP="004979C0">
      <w:pPr>
        <w:pStyle w:val="ListParagraph"/>
        <w:numPr>
          <w:ilvl w:val="0"/>
          <w:numId w:val="8"/>
        </w:numPr>
        <w:spacing w:after="0"/>
        <w:jc w:val="both"/>
        <w:rPr>
          <w:lang w:val="uk-UA"/>
        </w:rPr>
      </w:pPr>
      <w:r w:rsidRPr="0016399F">
        <w:rPr>
          <w:lang w:val="uk-UA"/>
        </w:rPr>
        <w:t xml:space="preserve">Керує графіком черги та графіками, забезпечуючи прибуття необхідної кількості персоналу на кожну зміну; </w:t>
      </w:r>
    </w:p>
    <w:p w14:paraId="15CA30C0" w14:textId="59A7B69F" w:rsidR="00112E62" w:rsidRPr="0016399F" w:rsidRDefault="37CA2E98" w:rsidP="004979C0">
      <w:pPr>
        <w:pStyle w:val="ListParagraph"/>
        <w:numPr>
          <w:ilvl w:val="0"/>
          <w:numId w:val="8"/>
        </w:numPr>
        <w:spacing w:after="0"/>
        <w:jc w:val="both"/>
        <w:rPr>
          <w:lang w:val="uk-UA"/>
        </w:rPr>
      </w:pPr>
      <w:r w:rsidRPr="0016399F">
        <w:rPr>
          <w:lang w:val="uk-UA"/>
        </w:rPr>
        <w:t>Координує виконання контракту з боку постачальника послуг охорони без права застосування зброї та працює в якості основної контактної особи за контрактом</w:t>
      </w:r>
      <w:r w:rsidR="0993D4C0" w:rsidRPr="0016399F">
        <w:rPr>
          <w:lang w:val="uk-UA"/>
        </w:rPr>
        <w:t>;</w:t>
      </w:r>
    </w:p>
    <w:p w14:paraId="08BCE24C" w14:textId="1A2BE362" w:rsidR="00112E62" w:rsidRPr="0016399F" w:rsidRDefault="0EC3707C" w:rsidP="004979C0">
      <w:pPr>
        <w:pStyle w:val="ListParagraph"/>
        <w:numPr>
          <w:ilvl w:val="0"/>
          <w:numId w:val="8"/>
        </w:numPr>
        <w:spacing w:after="0"/>
        <w:jc w:val="both"/>
        <w:rPr>
          <w:lang w:val="uk-UA"/>
        </w:rPr>
      </w:pPr>
      <w:r w:rsidRPr="0016399F">
        <w:rPr>
          <w:lang w:val="uk-UA"/>
        </w:rPr>
        <w:t>Бере участь у нарадах щодо діяльності та огляду контракту зі співробітником УВКБ ООН з питань</w:t>
      </w:r>
      <w:r w:rsidR="1C347418" w:rsidRPr="0016399F">
        <w:rPr>
          <w:lang w:val="uk-UA"/>
        </w:rPr>
        <w:t xml:space="preserve"> </w:t>
      </w:r>
      <w:r w:rsidRPr="0016399F">
        <w:rPr>
          <w:lang w:val="uk-UA"/>
        </w:rPr>
        <w:t>безпеки, адміністративних питань та  постачання</w:t>
      </w:r>
      <w:r w:rsidR="2C5971B8" w:rsidRPr="0016399F">
        <w:rPr>
          <w:lang w:val="uk-UA"/>
        </w:rPr>
        <w:t>,</w:t>
      </w:r>
      <w:r w:rsidRPr="0016399F">
        <w:rPr>
          <w:lang w:val="uk-UA"/>
        </w:rPr>
        <w:t xml:space="preserve"> для оцінки  роботи постачальника послуг охорони</w:t>
      </w:r>
      <w:r w:rsidR="15F1C92E" w:rsidRPr="0016399F">
        <w:rPr>
          <w:lang w:val="uk-UA"/>
        </w:rPr>
        <w:t xml:space="preserve"> </w:t>
      </w:r>
      <w:r w:rsidRPr="0016399F">
        <w:rPr>
          <w:lang w:val="uk-UA"/>
        </w:rPr>
        <w:t xml:space="preserve"> та розв'язання будь-яких питань безпеки; та/або</w:t>
      </w:r>
      <w:r w:rsidR="5BE7F1B3" w:rsidRPr="0016399F">
        <w:rPr>
          <w:lang w:val="uk-UA"/>
        </w:rPr>
        <w:t>;</w:t>
      </w:r>
      <w:r w:rsidRPr="0016399F">
        <w:rPr>
          <w:lang w:val="uk-UA"/>
        </w:rPr>
        <w:t xml:space="preserve">   </w:t>
      </w:r>
    </w:p>
    <w:p w14:paraId="514243B4" w14:textId="2F203E65" w:rsidR="00112E62" w:rsidRPr="0016399F" w:rsidRDefault="58407EBC" w:rsidP="0C66C0A1">
      <w:pPr>
        <w:pStyle w:val="ListParagraph"/>
        <w:numPr>
          <w:ilvl w:val="0"/>
          <w:numId w:val="8"/>
        </w:numPr>
        <w:spacing w:after="0"/>
        <w:jc w:val="both"/>
        <w:rPr>
          <w:lang w:val="uk-UA"/>
        </w:rPr>
      </w:pPr>
      <w:r w:rsidRPr="0016399F">
        <w:rPr>
          <w:rFonts w:cs="Calibri"/>
          <w:color w:val="000000" w:themeColor="text1"/>
          <w:lang w:val="uk-UA"/>
        </w:rPr>
        <w:t>Надає рекомендації щодо покращення діяльності та надання охоронних послуг в офісі УВКБ ООН. Підтримує доступ до офісу УВКБ ООН 24 години на добу, 7 днів на тиждень, 365 днів на рік для розв'язання будь-яких питань, ситуацій або проблем, що можуть виникнути.</w:t>
      </w:r>
    </w:p>
    <w:p w14:paraId="762C3A86" w14:textId="77777777" w:rsidR="0033407D" w:rsidRPr="0016399F" w:rsidRDefault="0033407D" w:rsidP="00A35736">
      <w:pPr>
        <w:jc w:val="both"/>
        <w:rPr>
          <w:b/>
          <w:lang w:val="uk-UA"/>
        </w:rPr>
      </w:pPr>
    </w:p>
    <w:p w14:paraId="19CE1F04" w14:textId="70C9D140" w:rsidR="00112E62" w:rsidRPr="0016399F" w:rsidRDefault="582C9E1B" w:rsidP="0C66C0A1">
      <w:pPr>
        <w:jc w:val="both"/>
        <w:rPr>
          <w:b/>
          <w:bCs/>
          <w:lang w:val="uk-UA"/>
        </w:rPr>
      </w:pPr>
      <w:r w:rsidRPr="0016399F">
        <w:rPr>
          <w:b/>
          <w:bCs/>
          <w:lang w:val="uk-UA"/>
        </w:rPr>
        <w:t>5.3</w:t>
      </w:r>
      <w:r w:rsidR="002A5051" w:rsidRPr="0016399F">
        <w:rPr>
          <w:lang w:val="uk-UA"/>
        </w:rPr>
        <w:tab/>
      </w:r>
      <w:r w:rsidR="6A170751" w:rsidRPr="0016399F">
        <w:rPr>
          <w:b/>
          <w:bCs/>
          <w:lang w:val="uk-UA"/>
        </w:rPr>
        <w:t>Представник UPSS</w:t>
      </w:r>
      <w:r w:rsidR="471226AD" w:rsidRPr="0016399F">
        <w:rPr>
          <w:b/>
          <w:bCs/>
          <w:lang w:val="uk-UA"/>
        </w:rPr>
        <w:t xml:space="preserve"> </w:t>
      </w:r>
      <w:r w:rsidR="6A170751" w:rsidRPr="0016399F">
        <w:rPr>
          <w:b/>
          <w:bCs/>
          <w:lang w:val="uk-UA"/>
        </w:rPr>
        <w:t>(що не знаходиться на території офісу УВКБ</w:t>
      </w:r>
      <w:r w:rsidR="160F5D26" w:rsidRPr="0016399F">
        <w:rPr>
          <w:b/>
          <w:bCs/>
          <w:lang w:val="uk-UA"/>
        </w:rPr>
        <w:t xml:space="preserve"> </w:t>
      </w:r>
      <w:r w:rsidR="6A170751" w:rsidRPr="0016399F">
        <w:rPr>
          <w:b/>
          <w:bCs/>
          <w:lang w:val="uk-UA"/>
        </w:rPr>
        <w:t>ООН)</w:t>
      </w:r>
      <w:r w:rsidR="0993D4C0" w:rsidRPr="0016399F">
        <w:rPr>
          <w:b/>
          <w:bCs/>
          <w:lang w:val="uk-UA"/>
        </w:rPr>
        <w:t>-</w:t>
      </w:r>
      <w:r w:rsidR="5AE0196F" w:rsidRPr="0016399F">
        <w:rPr>
          <w:rFonts w:cs="Calibri"/>
          <w:b/>
          <w:bCs/>
          <w:color w:val="000000" w:themeColor="text1"/>
          <w:lang w:val="uk-UA"/>
        </w:rPr>
        <w:t>кваліфікаційні вимоги</w:t>
      </w:r>
      <w:r w:rsidR="0993D4C0" w:rsidRPr="0016399F">
        <w:rPr>
          <w:b/>
          <w:bCs/>
          <w:lang w:val="uk-UA"/>
        </w:rPr>
        <w:t>:</w:t>
      </w:r>
    </w:p>
    <w:p w14:paraId="1388AB81" w14:textId="0093003E" w:rsidR="00112E62" w:rsidRPr="0016399F" w:rsidRDefault="5F256CD8" w:rsidP="004979C0">
      <w:pPr>
        <w:pStyle w:val="ListParagraph"/>
        <w:numPr>
          <w:ilvl w:val="0"/>
          <w:numId w:val="9"/>
        </w:numPr>
        <w:spacing w:after="0"/>
        <w:jc w:val="both"/>
        <w:rPr>
          <w:lang w:val="uk-UA"/>
        </w:rPr>
      </w:pPr>
      <w:r w:rsidRPr="0016399F">
        <w:rPr>
          <w:rFonts w:cs="Calibri"/>
          <w:color w:val="000000" w:themeColor="text1"/>
          <w:lang w:val="uk-UA"/>
        </w:rPr>
        <w:t>Мінімальна вимога до освіти: еквівалент диплома про середню освіту</w:t>
      </w:r>
      <w:r w:rsidR="0993D4C0" w:rsidRPr="0016399F">
        <w:rPr>
          <w:lang w:val="uk-UA"/>
        </w:rPr>
        <w:t>;</w:t>
      </w:r>
    </w:p>
    <w:p w14:paraId="7D283F8A" w14:textId="041AF282" w:rsidR="00112E62" w:rsidRPr="0016399F" w:rsidRDefault="06AB2A3E" w:rsidP="004979C0">
      <w:pPr>
        <w:pStyle w:val="ListParagraph"/>
        <w:numPr>
          <w:ilvl w:val="0"/>
          <w:numId w:val="9"/>
        </w:numPr>
        <w:spacing w:after="0"/>
        <w:jc w:val="both"/>
        <w:rPr>
          <w:lang w:val="uk-UA"/>
        </w:rPr>
      </w:pPr>
      <w:r w:rsidRPr="0016399F">
        <w:rPr>
          <w:rFonts w:cs="Calibri"/>
          <w:color w:val="000000" w:themeColor="text1"/>
          <w:lang w:val="uk-UA"/>
        </w:rPr>
        <w:t>Мінімум 5 років досвіду роботи в поліції, охоронних чи військових сферах</w:t>
      </w:r>
      <w:r w:rsidR="0993D4C0" w:rsidRPr="0016399F">
        <w:rPr>
          <w:lang w:val="uk-UA"/>
        </w:rPr>
        <w:t>;</w:t>
      </w:r>
    </w:p>
    <w:p w14:paraId="0C1A7C82" w14:textId="2B173750" w:rsidR="00112E62" w:rsidRPr="0016399F" w:rsidRDefault="09218195" w:rsidP="004979C0">
      <w:pPr>
        <w:pStyle w:val="ListParagraph"/>
        <w:numPr>
          <w:ilvl w:val="0"/>
          <w:numId w:val="9"/>
        </w:numPr>
        <w:spacing w:after="0"/>
        <w:jc w:val="both"/>
        <w:rPr>
          <w:lang w:val="uk-UA"/>
        </w:rPr>
      </w:pPr>
      <w:r w:rsidRPr="0016399F">
        <w:rPr>
          <w:rFonts w:cs="Calibri"/>
          <w:color w:val="000000" w:themeColor="text1"/>
          <w:lang w:val="uk-UA"/>
        </w:rPr>
        <w:t>Відмінні навички усної та письмової комунікації</w:t>
      </w:r>
      <w:r w:rsidR="2915501A" w:rsidRPr="0016399F">
        <w:rPr>
          <w:lang w:val="uk-UA"/>
        </w:rPr>
        <w:t>;</w:t>
      </w:r>
    </w:p>
    <w:p w14:paraId="6F2745F0" w14:textId="12284EED" w:rsidR="00112E62" w:rsidRPr="0016399F" w:rsidRDefault="47BE5084" w:rsidP="004979C0">
      <w:pPr>
        <w:pStyle w:val="ListParagraph"/>
        <w:numPr>
          <w:ilvl w:val="0"/>
          <w:numId w:val="9"/>
        </w:numPr>
        <w:spacing w:after="0"/>
        <w:jc w:val="both"/>
        <w:rPr>
          <w:lang w:val="uk-UA"/>
        </w:rPr>
      </w:pPr>
      <w:r w:rsidRPr="0016399F">
        <w:rPr>
          <w:rFonts w:cs="Calibri"/>
          <w:color w:val="000000" w:themeColor="text1"/>
          <w:lang w:val="uk-UA"/>
        </w:rPr>
        <w:t>Мінімум 3 роки досвіду роботи на наглядових (управлінських) посадах; та</w:t>
      </w:r>
      <w:r w:rsidRPr="0016399F">
        <w:rPr>
          <w:lang w:val="uk-UA"/>
        </w:rPr>
        <w:t xml:space="preserve"> </w:t>
      </w:r>
    </w:p>
    <w:p w14:paraId="50B309AA" w14:textId="4E6697C3" w:rsidR="00112E62" w:rsidRPr="0016399F" w:rsidRDefault="47BE5084" w:rsidP="0C66C0A1">
      <w:pPr>
        <w:pStyle w:val="ListParagraph"/>
        <w:numPr>
          <w:ilvl w:val="0"/>
          <w:numId w:val="9"/>
        </w:numPr>
        <w:spacing w:after="0"/>
        <w:jc w:val="both"/>
        <w:rPr>
          <w:lang w:val="uk-UA"/>
        </w:rPr>
      </w:pPr>
      <w:r w:rsidRPr="0016399F">
        <w:rPr>
          <w:rFonts w:cs="Calibri"/>
          <w:color w:val="000000" w:themeColor="text1"/>
          <w:lang w:val="uk-UA"/>
        </w:rPr>
        <w:t>Мінімум 3 роки досвіду роботи/співпраці з міжнародними та урядовими організаціями.</w:t>
      </w:r>
    </w:p>
    <w:p w14:paraId="7F8693CC" w14:textId="77777777" w:rsidR="003A62EC" w:rsidRPr="0016399F" w:rsidRDefault="003A62EC" w:rsidP="00A35736">
      <w:pPr>
        <w:spacing w:after="0"/>
        <w:jc w:val="both"/>
        <w:rPr>
          <w:lang w:val="uk-UA"/>
        </w:rPr>
      </w:pPr>
    </w:p>
    <w:p w14:paraId="68E0FF87" w14:textId="07D37D65" w:rsidR="00112E62" w:rsidRPr="0016399F" w:rsidRDefault="582C9E1B" w:rsidP="0C66C0A1">
      <w:pPr>
        <w:jc w:val="both"/>
        <w:rPr>
          <w:b/>
          <w:bCs/>
          <w:lang w:val="uk-UA"/>
        </w:rPr>
      </w:pPr>
      <w:r w:rsidRPr="0016399F">
        <w:rPr>
          <w:b/>
          <w:bCs/>
          <w:lang w:val="uk-UA"/>
        </w:rPr>
        <w:t>5.4</w:t>
      </w:r>
      <w:r w:rsidR="002A5051" w:rsidRPr="0016399F">
        <w:rPr>
          <w:lang w:val="uk-UA"/>
        </w:rPr>
        <w:tab/>
      </w:r>
      <w:r w:rsidR="6C0E9E73" w:rsidRPr="0016399F">
        <w:rPr>
          <w:b/>
          <w:bCs/>
          <w:lang w:val="uk-UA"/>
        </w:rPr>
        <w:t xml:space="preserve">Неозброєні охоронці - обов'язки:  </w:t>
      </w:r>
    </w:p>
    <w:p w14:paraId="1AB7D927" w14:textId="499191F3" w:rsidR="00112E62" w:rsidRPr="0016399F" w:rsidRDefault="3C249E3C" w:rsidP="004979C0">
      <w:pPr>
        <w:pStyle w:val="ListParagraph"/>
        <w:numPr>
          <w:ilvl w:val="0"/>
          <w:numId w:val="10"/>
        </w:numPr>
        <w:spacing w:after="0"/>
        <w:jc w:val="both"/>
        <w:rPr>
          <w:lang w:val="uk-UA"/>
        </w:rPr>
      </w:pPr>
      <w:r w:rsidRPr="0016399F">
        <w:rPr>
          <w:rFonts w:cs="Calibri"/>
          <w:color w:val="000000" w:themeColor="text1"/>
          <w:lang w:val="uk-UA"/>
        </w:rPr>
        <w:t>Забезпечувати контроль доступу шляхом перевірки перепусток до будівлі або інших затверджених ідентифікаційних посвідчень, виданих УВКБ ООН</w:t>
      </w:r>
      <w:r w:rsidR="0993D4C0" w:rsidRPr="0016399F">
        <w:rPr>
          <w:lang w:val="uk-UA"/>
        </w:rPr>
        <w:t>;</w:t>
      </w:r>
    </w:p>
    <w:p w14:paraId="1A12715B" w14:textId="7CB0A0DA" w:rsidR="00112E62" w:rsidRPr="0016399F" w:rsidRDefault="546F9400" w:rsidP="004979C0">
      <w:pPr>
        <w:pStyle w:val="ListParagraph"/>
        <w:numPr>
          <w:ilvl w:val="0"/>
          <w:numId w:val="10"/>
        </w:numPr>
        <w:spacing w:after="0"/>
        <w:jc w:val="both"/>
        <w:rPr>
          <w:lang w:val="uk-UA"/>
        </w:rPr>
      </w:pPr>
      <w:r w:rsidRPr="0016399F">
        <w:rPr>
          <w:lang w:val="uk-UA"/>
        </w:rPr>
        <w:t>Надавати інформацію та допомогу персоналу та всім відвідувачам</w:t>
      </w:r>
      <w:r w:rsidR="0993D4C0" w:rsidRPr="0016399F">
        <w:rPr>
          <w:lang w:val="uk-UA"/>
        </w:rPr>
        <w:t>;</w:t>
      </w:r>
    </w:p>
    <w:p w14:paraId="50936EC6" w14:textId="730451E2" w:rsidR="00112E62" w:rsidRPr="0016399F" w:rsidRDefault="48458748" w:rsidP="004979C0">
      <w:pPr>
        <w:pStyle w:val="ListParagraph"/>
        <w:numPr>
          <w:ilvl w:val="0"/>
          <w:numId w:val="10"/>
        </w:numPr>
        <w:spacing w:after="0"/>
        <w:jc w:val="both"/>
        <w:rPr>
          <w:lang w:val="uk-UA"/>
        </w:rPr>
      </w:pPr>
      <w:r w:rsidRPr="0016399F">
        <w:rPr>
          <w:rFonts w:cs="Calibri"/>
          <w:color w:val="000000" w:themeColor="text1"/>
          <w:lang w:val="uk-UA"/>
        </w:rPr>
        <w:t>Реагувати на події, такі як охоронні оповіщення, злочинні дії, громадянські демонстрації та підозріла діяльність</w:t>
      </w:r>
      <w:r w:rsidR="0993D4C0" w:rsidRPr="0016399F">
        <w:rPr>
          <w:lang w:val="uk-UA"/>
        </w:rPr>
        <w:t>;</w:t>
      </w:r>
    </w:p>
    <w:p w14:paraId="430D7D0B" w14:textId="0F2D8633" w:rsidR="00112E62" w:rsidRPr="0016399F" w:rsidRDefault="58C28914" w:rsidP="004979C0">
      <w:pPr>
        <w:pStyle w:val="ListParagraph"/>
        <w:numPr>
          <w:ilvl w:val="0"/>
          <w:numId w:val="10"/>
        </w:numPr>
        <w:spacing w:after="0"/>
        <w:jc w:val="both"/>
        <w:rPr>
          <w:lang w:val="uk-UA"/>
        </w:rPr>
      </w:pPr>
      <w:r w:rsidRPr="0016399F">
        <w:rPr>
          <w:rFonts w:cs="Calibri"/>
          <w:color w:val="000000" w:themeColor="text1"/>
          <w:lang w:val="uk-UA"/>
        </w:rPr>
        <w:t>Контролювати та здійснювати у неробочий час перевірки внутрішньої безпеки, пожежної безпеки (безпеки життєдіяльності) та систем життєзабезпечення будівлі</w:t>
      </w:r>
      <w:r w:rsidR="0993D4C0" w:rsidRPr="0016399F">
        <w:rPr>
          <w:lang w:val="uk-UA"/>
        </w:rPr>
        <w:t>;</w:t>
      </w:r>
    </w:p>
    <w:p w14:paraId="7782E409" w14:textId="632B0085" w:rsidR="00112E62" w:rsidRPr="0016399F" w:rsidRDefault="56A88D7F" w:rsidP="004979C0">
      <w:pPr>
        <w:pStyle w:val="ListParagraph"/>
        <w:numPr>
          <w:ilvl w:val="0"/>
          <w:numId w:val="10"/>
        </w:numPr>
        <w:spacing w:after="0"/>
        <w:jc w:val="both"/>
        <w:rPr>
          <w:lang w:val="uk-UA"/>
        </w:rPr>
      </w:pPr>
      <w:r w:rsidRPr="0016399F">
        <w:rPr>
          <w:rFonts w:cs="Calibri"/>
          <w:color w:val="000000" w:themeColor="text1"/>
          <w:lang w:val="uk-UA"/>
        </w:rPr>
        <w:t>Проводити перевірки речей та інші пов'язані з безпекою перевірки</w:t>
      </w:r>
      <w:r w:rsidR="0993D4C0" w:rsidRPr="0016399F">
        <w:rPr>
          <w:lang w:val="uk-UA"/>
        </w:rPr>
        <w:t>;</w:t>
      </w:r>
    </w:p>
    <w:p w14:paraId="737333B0" w14:textId="264BA669" w:rsidR="00112E62" w:rsidRPr="0016399F" w:rsidRDefault="25347604" w:rsidP="004979C0">
      <w:pPr>
        <w:pStyle w:val="ListParagraph"/>
        <w:numPr>
          <w:ilvl w:val="0"/>
          <w:numId w:val="10"/>
        </w:numPr>
        <w:spacing w:after="0"/>
        <w:jc w:val="both"/>
        <w:rPr>
          <w:lang w:val="uk-UA"/>
        </w:rPr>
      </w:pPr>
      <w:r w:rsidRPr="0016399F">
        <w:rPr>
          <w:rFonts w:cs="Calibri"/>
          <w:color w:val="000000" w:themeColor="text1"/>
          <w:lang w:val="uk-UA"/>
        </w:rPr>
        <w:t>Повідомляти інспектора охорони (начальника зміни) про випадки недотримання процедур безпеки та про небезпечні або шкідливі умови</w:t>
      </w:r>
      <w:r w:rsidR="0993D4C0" w:rsidRPr="0016399F">
        <w:rPr>
          <w:lang w:val="uk-UA"/>
        </w:rPr>
        <w:t>;</w:t>
      </w:r>
      <w:r w:rsidR="70C88AF4" w:rsidRPr="0016399F">
        <w:rPr>
          <w:lang w:val="uk-UA"/>
        </w:rPr>
        <w:t xml:space="preserve"> </w:t>
      </w:r>
    </w:p>
    <w:p w14:paraId="2592E20C" w14:textId="7328DCC9" w:rsidR="00112E62" w:rsidRPr="0016399F" w:rsidRDefault="70C88AF4" w:rsidP="004979C0">
      <w:pPr>
        <w:pStyle w:val="ListParagraph"/>
        <w:numPr>
          <w:ilvl w:val="0"/>
          <w:numId w:val="10"/>
        </w:numPr>
        <w:spacing w:after="0"/>
        <w:jc w:val="both"/>
        <w:rPr>
          <w:lang w:val="uk-UA"/>
        </w:rPr>
      </w:pPr>
      <w:r w:rsidRPr="0016399F">
        <w:rPr>
          <w:rFonts w:cs="Calibri"/>
          <w:color w:val="000000" w:themeColor="text1"/>
          <w:lang w:val="uk-UA"/>
        </w:rPr>
        <w:t>Забезпечувати додаткову охорону під час спеціальних заходів</w:t>
      </w:r>
      <w:r w:rsidR="0993D4C0" w:rsidRPr="0016399F">
        <w:rPr>
          <w:lang w:val="uk-UA"/>
        </w:rPr>
        <w:t>;</w:t>
      </w:r>
    </w:p>
    <w:p w14:paraId="2E5CE193" w14:textId="2B2459C5" w:rsidR="0FFA7172" w:rsidRPr="0016399F" w:rsidRDefault="00972000" w:rsidP="0C66C0A1">
      <w:pPr>
        <w:pStyle w:val="ListParagraph"/>
        <w:numPr>
          <w:ilvl w:val="0"/>
          <w:numId w:val="10"/>
        </w:numPr>
        <w:spacing w:after="0"/>
        <w:jc w:val="both"/>
        <w:rPr>
          <w:lang w:val="uk-UA"/>
        </w:rPr>
      </w:pPr>
      <w:r>
        <w:rPr>
          <w:lang w:val="uk-UA"/>
        </w:rPr>
        <w:lastRenderedPageBreak/>
        <w:t>в</w:t>
      </w:r>
      <w:r w:rsidR="0FFA7172" w:rsidRPr="0016399F">
        <w:rPr>
          <w:lang w:val="uk-UA"/>
        </w:rPr>
        <w:t>иконувати обов'язки щодо супроводу осіб, якщо про це є розпорядження відповідальної за безпеку особи; та/або</w:t>
      </w:r>
    </w:p>
    <w:p w14:paraId="27FC5B72" w14:textId="4AB378C2" w:rsidR="00112E62" w:rsidRPr="0016399F" w:rsidRDefault="42BB3798" w:rsidP="004979C0">
      <w:pPr>
        <w:pStyle w:val="ListParagraph"/>
        <w:numPr>
          <w:ilvl w:val="0"/>
          <w:numId w:val="10"/>
        </w:numPr>
        <w:spacing w:after="0"/>
        <w:jc w:val="both"/>
        <w:rPr>
          <w:lang w:val="uk-UA"/>
        </w:rPr>
      </w:pPr>
      <w:r w:rsidRPr="0016399F">
        <w:rPr>
          <w:rFonts w:cs="Calibri"/>
          <w:color w:val="000000" w:themeColor="text1"/>
          <w:lang w:val="uk-UA"/>
        </w:rPr>
        <w:t>Виконувати інші обов'язки, які можуть бути зазначені у контракті</w:t>
      </w:r>
      <w:r w:rsidR="5033A28F" w:rsidRPr="0016399F">
        <w:rPr>
          <w:lang w:val="uk-UA"/>
        </w:rPr>
        <w:t>.</w:t>
      </w:r>
      <w:r w:rsidR="4D7E60D6" w:rsidRPr="0016399F">
        <w:rPr>
          <w:lang w:val="uk-UA"/>
        </w:rPr>
        <w:t xml:space="preserve"> </w:t>
      </w:r>
    </w:p>
    <w:p w14:paraId="174CFB69" w14:textId="77777777" w:rsidR="003A62EC" w:rsidRPr="0016399F" w:rsidRDefault="003A62EC" w:rsidP="00A35736">
      <w:pPr>
        <w:spacing w:after="0"/>
        <w:jc w:val="both"/>
        <w:rPr>
          <w:lang w:val="uk-UA"/>
        </w:rPr>
      </w:pPr>
    </w:p>
    <w:p w14:paraId="7F559A32" w14:textId="72749EE4" w:rsidR="00112E62" w:rsidRPr="0016399F" w:rsidRDefault="19CE4C19" w:rsidP="0C66C0A1">
      <w:pPr>
        <w:jc w:val="both"/>
        <w:rPr>
          <w:b/>
          <w:bCs/>
          <w:lang w:val="uk-UA"/>
        </w:rPr>
      </w:pPr>
      <w:r w:rsidRPr="0016399F">
        <w:rPr>
          <w:b/>
          <w:bCs/>
          <w:lang w:val="uk-UA"/>
        </w:rPr>
        <w:t>5.5</w:t>
      </w:r>
      <w:r w:rsidR="002A5051" w:rsidRPr="0016399F">
        <w:rPr>
          <w:lang w:val="uk-UA"/>
        </w:rPr>
        <w:tab/>
      </w:r>
      <w:r w:rsidR="2708BB76" w:rsidRPr="0016399F">
        <w:rPr>
          <w:b/>
          <w:bCs/>
          <w:lang w:val="uk-UA"/>
        </w:rPr>
        <w:t>Неозброєні охоронці – кваліфікаційні вимоги</w:t>
      </w:r>
      <w:r w:rsidR="4E905682" w:rsidRPr="0016399F">
        <w:rPr>
          <w:b/>
          <w:bCs/>
          <w:lang w:val="uk-UA"/>
        </w:rPr>
        <w:t>:</w:t>
      </w:r>
      <w:r w:rsidR="2708BB76" w:rsidRPr="0016399F">
        <w:rPr>
          <w:b/>
          <w:bCs/>
          <w:lang w:val="uk-UA"/>
        </w:rPr>
        <w:t xml:space="preserve"> </w:t>
      </w:r>
    </w:p>
    <w:p w14:paraId="01297B24" w14:textId="78B0185E" w:rsidR="51C5DC29" w:rsidRPr="0016399F" w:rsidRDefault="51C5DC29" w:rsidP="0C66C0A1">
      <w:pPr>
        <w:pStyle w:val="ListParagraph"/>
        <w:numPr>
          <w:ilvl w:val="0"/>
          <w:numId w:val="11"/>
        </w:numPr>
        <w:spacing w:after="0"/>
        <w:jc w:val="both"/>
        <w:rPr>
          <w:lang w:val="uk-UA"/>
        </w:rPr>
      </w:pPr>
      <w:r w:rsidRPr="0016399F">
        <w:rPr>
          <w:rFonts w:cs="Calibri"/>
          <w:color w:val="000000" w:themeColor="text1"/>
          <w:lang w:val="uk-UA"/>
        </w:rPr>
        <w:t>Мінімум 2 роки досвіду роботи в аналогічній сфері діяльності  в авторитетних міжнародних організаціях; і</w:t>
      </w:r>
    </w:p>
    <w:p w14:paraId="34927A0E" w14:textId="1ADCC4D3" w:rsidR="1600B47B" w:rsidRPr="0016399F" w:rsidRDefault="1600B47B" w:rsidP="0C66C0A1">
      <w:pPr>
        <w:pStyle w:val="ListParagraph"/>
        <w:numPr>
          <w:ilvl w:val="0"/>
          <w:numId w:val="11"/>
        </w:numPr>
        <w:spacing w:after="0"/>
        <w:jc w:val="both"/>
        <w:rPr>
          <w:lang w:val="uk-UA"/>
        </w:rPr>
      </w:pPr>
      <w:r w:rsidRPr="0016399F">
        <w:rPr>
          <w:rFonts w:cs="Calibri"/>
          <w:color w:val="000000" w:themeColor="text1"/>
          <w:lang w:val="uk-UA"/>
        </w:rPr>
        <w:t xml:space="preserve">Підготовленість на мінімальному рівні з володіння (демонстрації) досвіду (знань) </w:t>
      </w:r>
      <w:r w:rsidR="00972000" w:rsidRPr="0016399F">
        <w:rPr>
          <w:rFonts w:cs="Calibri"/>
          <w:color w:val="000000" w:themeColor="text1"/>
          <w:lang w:val="uk-UA"/>
        </w:rPr>
        <w:t>зв’язків</w:t>
      </w:r>
      <w:r w:rsidRPr="0016399F">
        <w:rPr>
          <w:rFonts w:cs="Calibri"/>
          <w:color w:val="000000" w:themeColor="text1"/>
          <w:lang w:val="uk-UA"/>
        </w:rPr>
        <w:t xml:space="preserve"> із громадськістю, навичок самозахисту та застосування мінімальної сили, радіозв'язку, контролю доступу, методик обшуку, базових навичок пожежогасіння та охорони праці.</w:t>
      </w:r>
    </w:p>
    <w:p w14:paraId="253EF09D" w14:textId="77777777" w:rsidR="003A62EC" w:rsidRPr="0016399F" w:rsidRDefault="003A62EC" w:rsidP="00A35736">
      <w:pPr>
        <w:spacing w:after="0"/>
        <w:jc w:val="both"/>
        <w:rPr>
          <w:lang w:val="uk-UA"/>
        </w:rPr>
      </w:pPr>
    </w:p>
    <w:p w14:paraId="16C2B883" w14:textId="1EA5894C" w:rsidR="001D5B7B" w:rsidRPr="0016399F" w:rsidRDefault="417C3525" w:rsidP="0C66C0A1">
      <w:pPr>
        <w:numPr>
          <w:ilvl w:val="0"/>
          <w:numId w:val="1"/>
        </w:numPr>
        <w:ind w:left="0" w:firstLine="0"/>
        <w:jc w:val="both"/>
        <w:rPr>
          <w:b/>
          <w:bCs/>
          <w:lang w:val="uk-UA"/>
        </w:rPr>
      </w:pPr>
      <w:r w:rsidRPr="0016399F">
        <w:rPr>
          <w:b/>
          <w:bCs/>
          <w:lang w:val="uk-UA"/>
        </w:rPr>
        <w:t>СТРУКТУРА ЦІНОУТВОРЕННЯ</w:t>
      </w:r>
    </w:p>
    <w:p w14:paraId="0B91D087" w14:textId="479E8F82" w:rsidR="001D5B7B" w:rsidRPr="0016399F" w:rsidRDefault="1A2D2F3B" w:rsidP="004979C0">
      <w:pPr>
        <w:pStyle w:val="ListParagraph"/>
        <w:numPr>
          <w:ilvl w:val="0"/>
          <w:numId w:val="18"/>
        </w:numPr>
        <w:jc w:val="both"/>
        <w:rPr>
          <w:lang w:val="uk-UA"/>
        </w:rPr>
      </w:pPr>
      <w:r w:rsidRPr="0016399F">
        <w:rPr>
          <w:lang w:val="uk-UA"/>
        </w:rPr>
        <w:t>Постачальник послуг забезпечить, що його працівники отримують повну заробітну плату (суму, яка залишається в руках працівника після утримання податків та внесків) для охоронців і керівників.</w:t>
      </w:r>
    </w:p>
    <w:p w14:paraId="1E097C4F" w14:textId="0041339E" w:rsidR="00002156" w:rsidRPr="0016399F" w:rsidRDefault="5F38AAD0" w:rsidP="004979C0">
      <w:pPr>
        <w:pStyle w:val="ListParagraph"/>
        <w:numPr>
          <w:ilvl w:val="0"/>
          <w:numId w:val="18"/>
        </w:numPr>
        <w:jc w:val="both"/>
        <w:rPr>
          <w:lang w:val="uk-UA"/>
        </w:rPr>
      </w:pPr>
      <w:r w:rsidRPr="0016399F">
        <w:rPr>
          <w:lang w:val="uk-UA"/>
        </w:rPr>
        <w:t>Компанія гарантує надання документованого підтвердження мінімальної заробітної плати в розмірі 15 000 гривень для охоронців у Києві, 14 000 гривень для Львова і Ужгорода, та 12 000 гривень для інших міст щомісяця після утримання податків та внесків</w:t>
      </w:r>
      <w:r w:rsidR="1B167557" w:rsidRPr="0016399F">
        <w:rPr>
          <w:lang w:val="uk-UA"/>
        </w:rPr>
        <w:t>.</w:t>
      </w:r>
    </w:p>
    <w:p w14:paraId="03FEEA32" w14:textId="079CCE89" w:rsidR="00117686" w:rsidRPr="0016399F" w:rsidRDefault="2E43EB56" w:rsidP="004979C0">
      <w:pPr>
        <w:pStyle w:val="ListParagraph"/>
        <w:numPr>
          <w:ilvl w:val="0"/>
          <w:numId w:val="18"/>
        </w:numPr>
        <w:jc w:val="both"/>
        <w:rPr>
          <w:lang w:val="uk-UA"/>
        </w:rPr>
      </w:pPr>
      <w:r w:rsidRPr="0016399F">
        <w:rPr>
          <w:lang w:val="uk-UA"/>
        </w:rPr>
        <w:t>Учасники торгів повинні дотримуватися трудового законодавства та законодавства України при формуванні своєї змінної структури та визначенні годин, протягом яких кожна особа має працювати протягом 24 годин. Для стандартного 40-годинного тижня на кожного охоронця або відповідно пропорційної кількості, якщо персонал залучений до робочого тижня менше 40 годин</w:t>
      </w:r>
      <w:r w:rsidR="15FE25A6" w:rsidRPr="0016399F">
        <w:rPr>
          <w:lang w:val="uk-UA"/>
        </w:rPr>
        <w:t>.</w:t>
      </w:r>
    </w:p>
    <w:p w14:paraId="656B3789" w14:textId="3978FCAC" w:rsidR="00117686" w:rsidRPr="0016399F" w:rsidRDefault="6A40D404" w:rsidP="004979C0">
      <w:pPr>
        <w:pStyle w:val="ListParagraph"/>
        <w:numPr>
          <w:ilvl w:val="0"/>
          <w:numId w:val="18"/>
        </w:numPr>
        <w:jc w:val="both"/>
        <w:rPr>
          <w:lang w:val="uk-UA"/>
        </w:rPr>
      </w:pPr>
      <w:r w:rsidRPr="0016399F">
        <w:rPr>
          <w:lang w:val="uk-UA"/>
        </w:rPr>
        <w:t>Реєстрація згідно з українським законодавством і наявні дійсні ліцензії для роботи</w:t>
      </w:r>
      <w:r w:rsidR="15FE25A6" w:rsidRPr="0016399F">
        <w:rPr>
          <w:lang w:val="uk-UA"/>
        </w:rPr>
        <w:t xml:space="preserve">. </w:t>
      </w:r>
    </w:p>
    <w:p w14:paraId="5D3E6586" w14:textId="76B1FFAA" w:rsidR="00117686" w:rsidRPr="0016399F" w:rsidRDefault="5ABD719F" w:rsidP="004979C0">
      <w:pPr>
        <w:pStyle w:val="ListParagraph"/>
        <w:numPr>
          <w:ilvl w:val="0"/>
          <w:numId w:val="18"/>
        </w:numPr>
        <w:jc w:val="both"/>
        <w:rPr>
          <w:lang w:val="uk-UA"/>
        </w:rPr>
      </w:pPr>
      <w:r w:rsidRPr="0016399F">
        <w:rPr>
          <w:lang w:val="uk-UA"/>
        </w:rPr>
        <w:t>Деталі щодо соціальних пільг, наданих працівникам, і часу для відпочинку</w:t>
      </w:r>
      <w:r w:rsidR="15FE25A6" w:rsidRPr="0016399F">
        <w:rPr>
          <w:lang w:val="uk-UA"/>
        </w:rPr>
        <w:t xml:space="preserve">. </w:t>
      </w:r>
    </w:p>
    <w:p w14:paraId="0AEB3C7B" w14:textId="7487865A" w:rsidR="0087779E" w:rsidRPr="0016399F" w:rsidRDefault="3A0FE438" w:rsidP="004979C0">
      <w:pPr>
        <w:pStyle w:val="ListParagraph"/>
        <w:numPr>
          <w:ilvl w:val="0"/>
          <w:numId w:val="18"/>
        </w:numPr>
        <w:jc w:val="both"/>
        <w:rPr>
          <w:lang w:val="uk-UA"/>
        </w:rPr>
      </w:pPr>
      <w:r w:rsidRPr="0016399F">
        <w:rPr>
          <w:lang w:val="uk-UA"/>
        </w:rPr>
        <w:t>Компанія забезпечує інші права працівників, щодо щорічних відпусток та лікарняних</w:t>
      </w:r>
      <w:r w:rsidR="5BD96C93" w:rsidRPr="0016399F">
        <w:rPr>
          <w:lang w:val="uk-UA"/>
        </w:rPr>
        <w:t>.</w:t>
      </w:r>
    </w:p>
    <w:p w14:paraId="742D759E" w14:textId="320B4445" w:rsidR="0087779E" w:rsidRPr="0016399F" w:rsidRDefault="78B4C969" w:rsidP="004979C0">
      <w:pPr>
        <w:pStyle w:val="ListParagraph"/>
        <w:numPr>
          <w:ilvl w:val="0"/>
          <w:numId w:val="18"/>
        </w:numPr>
        <w:jc w:val="both"/>
        <w:rPr>
          <w:lang w:val="uk-UA"/>
        </w:rPr>
      </w:pPr>
      <w:r w:rsidRPr="0016399F">
        <w:rPr>
          <w:lang w:val="uk-UA"/>
        </w:rPr>
        <w:t xml:space="preserve">Постачальник послуг забезпечує негайну заміну персоналу під час річних або лікарняних відпусток. Постачальник послуг також несе відповідальність за виплату всіх </w:t>
      </w:r>
      <w:r w:rsidR="58073C02" w:rsidRPr="0016399F">
        <w:rPr>
          <w:lang w:val="uk-UA"/>
        </w:rPr>
        <w:t>в</w:t>
      </w:r>
      <w:r w:rsidRPr="0016399F">
        <w:rPr>
          <w:lang w:val="uk-UA"/>
        </w:rPr>
        <w:t>і</w:t>
      </w:r>
      <w:r w:rsidR="58073C02" w:rsidRPr="0016399F">
        <w:rPr>
          <w:lang w:val="uk-UA"/>
        </w:rPr>
        <w:t xml:space="preserve">дшкодувань з цим </w:t>
      </w:r>
      <w:r w:rsidR="00972000" w:rsidRPr="0016399F">
        <w:rPr>
          <w:lang w:val="uk-UA"/>
        </w:rPr>
        <w:t>пов’язаних</w:t>
      </w:r>
      <w:r w:rsidR="65FCC88E" w:rsidRPr="0016399F">
        <w:rPr>
          <w:lang w:val="uk-UA"/>
        </w:rPr>
        <w:t>.</w:t>
      </w:r>
    </w:p>
    <w:p w14:paraId="5029BE22" w14:textId="4121ECA2" w:rsidR="00BA2E94" w:rsidRPr="0016399F" w:rsidRDefault="282F90EE" w:rsidP="004979C0">
      <w:pPr>
        <w:pStyle w:val="ListParagraph"/>
        <w:numPr>
          <w:ilvl w:val="0"/>
          <w:numId w:val="18"/>
        </w:numPr>
        <w:jc w:val="both"/>
        <w:rPr>
          <w:lang w:val="uk-UA"/>
        </w:rPr>
      </w:pPr>
      <w:r w:rsidRPr="0016399F">
        <w:rPr>
          <w:lang w:val="uk-UA"/>
        </w:rPr>
        <w:t>Постачальник послуг повинен дотримуватися місцевого законодавства, постанов, правил і регламентів, що стосуються виконання своїх зобов'язань, і він повинен нести відповідальність за сплату внесків до соціального страхування та медичного страхування для свого персоналу та надавати підтвердження сплати за запитом УВКБ ООН</w:t>
      </w:r>
      <w:r w:rsidR="65FCC88E" w:rsidRPr="0016399F">
        <w:rPr>
          <w:lang w:val="uk-UA"/>
        </w:rPr>
        <w:t>.</w:t>
      </w:r>
    </w:p>
    <w:p w14:paraId="52D1C2B4" w14:textId="34777AA9" w:rsidR="00BA2E94" w:rsidRPr="0016399F" w:rsidRDefault="13CAFE2D" w:rsidP="004979C0">
      <w:pPr>
        <w:pStyle w:val="ListParagraph"/>
        <w:numPr>
          <w:ilvl w:val="0"/>
          <w:numId w:val="18"/>
        </w:numPr>
        <w:jc w:val="both"/>
        <w:rPr>
          <w:lang w:val="uk-UA"/>
        </w:rPr>
      </w:pPr>
      <w:r w:rsidRPr="0016399F">
        <w:rPr>
          <w:lang w:val="uk-UA"/>
        </w:rPr>
        <w:t>Постачальник послуг є виключно відповідальним за всі податки та інші збори з будь-якого доходу, одержаного від УВКБ ООН. УВКБ ООН не буде утримувати жодну частину заробітної плати для оплати податку на доходи. УВКБ ООН звільнено від будь-яких обов'язків щодо оподаткування і не буде відшкодовувати будь-яку суму постачальнику послуг</w:t>
      </w:r>
      <w:r w:rsidR="65FCC88E" w:rsidRPr="0016399F">
        <w:rPr>
          <w:lang w:val="uk-UA"/>
        </w:rPr>
        <w:t>.</w:t>
      </w:r>
    </w:p>
    <w:p w14:paraId="0B5CA040" w14:textId="438372C7" w:rsidR="005D07B1" w:rsidRPr="0016399F" w:rsidRDefault="4EC80E28" w:rsidP="0C66C0A1">
      <w:pPr>
        <w:pStyle w:val="ListParagraph"/>
        <w:numPr>
          <w:ilvl w:val="0"/>
          <w:numId w:val="18"/>
        </w:numPr>
        <w:jc w:val="both"/>
        <w:rPr>
          <w:lang w:val="uk-UA"/>
        </w:rPr>
      </w:pPr>
      <w:r w:rsidRPr="0016399F">
        <w:rPr>
          <w:lang w:val="uk-UA"/>
        </w:rPr>
        <w:t>Постачальник послуг повинен дотримуватися національної політики щодо робочого часу працівників, відпусток, щорічних відпусток та прав на лікарняний</w:t>
      </w:r>
      <w:r w:rsidR="12603EED" w:rsidRPr="0016399F">
        <w:rPr>
          <w:lang w:val="uk-UA"/>
        </w:rPr>
        <w:t>.</w:t>
      </w:r>
    </w:p>
    <w:p w14:paraId="51E0BA1F" w14:textId="2EAE1ED3" w:rsidR="4D932C70" w:rsidRPr="0016399F" w:rsidRDefault="4D932C70" w:rsidP="4BA12B23">
      <w:pPr>
        <w:numPr>
          <w:ilvl w:val="0"/>
          <w:numId w:val="1"/>
        </w:numPr>
        <w:ind w:left="0" w:firstLine="0"/>
        <w:jc w:val="both"/>
        <w:rPr>
          <w:b/>
          <w:bCs/>
          <w:lang w:val="uk-UA"/>
        </w:rPr>
      </w:pPr>
      <w:r w:rsidRPr="0016399F">
        <w:rPr>
          <w:b/>
          <w:bCs/>
          <w:lang w:val="uk-UA"/>
        </w:rPr>
        <w:t xml:space="preserve">ТИМЧАСОВІ, АВАРІЙНІ ТА ІНШІ ВИМОГИ ДО НАДАННЯ ПОСЛУГ  </w:t>
      </w:r>
    </w:p>
    <w:p w14:paraId="31ACD33D" w14:textId="1CA317A3" w:rsidR="579E5920" w:rsidRPr="0016399F" w:rsidRDefault="579E5920" w:rsidP="4BA12B23">
      <w:pPr>
        <w:jc w:val="both"/>
        <w:rPr>
          <w:rFonts w:cs="Calibri"/>
          <w:lang w:val="uk-UA"/>
        </w:rPr>
      </w:pPr>
      <w:r w:rsidRPr="0016399F">
        <w:rPr>
          <w:rFonts w:cs="Calibri"/>
          <w:b/>
          <w:bCs/>
          <w:color w:val="000000" w:themeColor="text1"/>
          <w:lang w:val="uk-UA"/>
        </w:rPr>
        <w:t>Тимчасові вимоги:</w:t>
      </w:r>
      <w:r w:rsidRPr="0016399F">
        <w:rPr>
          <w:rFonts w:cs="Calibri"/>
          <w:color w:val="000000" w:themeColor="text1"/>
          <w:lang w:val="uk-UA"/>
        </w:rPr>
        <w:t xml:space="preserve"> </w:t>
      </w:r>
      <w:r w:rsidR="5B77161C" w:rsidRPr="0016399F">
        <w:rPr>
          <w:lang w:val="uk-UA"/>
        </w:rPr>
        <w:t>Постачальник послуг UPSS</w:t>
      </w:r>
      <w:r w:rsidRPr="0016399F">
        <w:rPr>
          <w:rFonts w:cs="Calibri"/>
          <w:color w:val="000000" w:themeColor="text1"/>
          <w:lang w:val="uk-UA"/>
        </w:rPr>
        <w:t xml:space="preserve"> повинен мати можливість забезпечити додаткову охорону під час спеціальних заходів та надзвичайних ситуацій, для захисту об'єктів організації УВКБ </w:t>
      </w:r>
      <w:r w:rsidRPr="0016399F">
        <w:rPr>
          <w:rFonts w:cs="Calibri"/>
          <w:color w:val="000000" w:themeColor="text1"/>
          <w:lang w:val="uk-UA"/>
        </w:rPr>
        <w:lastRenderedPageBreak/>
        <w:t>ООН, службовців, майно та гостей УВКБ ООН, на вимогу відповідальної за безпеку особи або співробітника УВКБ ООН з питань адміністрування або співробітника з постачання.</w:t>
      </w:r>
    </w:p>
    <w:p w14:paraId="42EB23AC" w14:textId="167A4130" w:rsidR="4BA12B23" w:rsidRPr="0016399F" w:rsidRDefault="4BA12B23" w:rsidP="4BA12B23">
      <w:pPr>
        <w:jc w:val="both"/>
        <w:rPr>
          <w:lang w:val="uk-UA"/>
        </w:rPr>
      </w:pPr>
    </w:p>
    <w:p w14:paraId="66465F1D" w14:textId="40C40495" w:rsidR="2F3E7E96" w:rsidRPr="0016399F" w:rsidRDefault="2F3E7E96" w:rsidP="4BA12B23">
      <w:pPr>
        <w:jc w:val="both"/>
        <w:rPr>
          <w:rFonts w:cs="Calibri"/>
          <w:color w:val="000000" w:themeColor="text1"/>
          <w:lang w:val="uk-UA"/>
        </w:rPr>
      </w:pPr>
      <w:r w:rsidRPr="0016399F">
        <w:rPr>
          <w:rFonts w:cs="Calibri"/>
          <w:b/>
          <w:bCs/>
          <w:color w:val="000000" w:themeColor="text1"/>
          <w:lang w:val="uk-UA"/>
        </w:rPr>
        <w:t>Аварійна (швидка) група реагування:</w:t>
      </w:r>
      <w:r w:rsidRPr="0016399F">
        <w:rPr>
          <w:rFonts w:cs="Calibri"/>
          <w:color w:val="000000" w:themeColor="text1"/>
          <w:lang w:val="uk-UA"/>
        </w:rPr>
        <w:t xml:space="preserve"> </w:t>
      </w:r>
      <w:r w:rsidR="40E3F0A2" w:rsidRPr="0016399F">
        <w:rPr>
          <w:lang w:val="uk-UA"/>
        </w:rPr>
        <w:t>Постачальник послуг UPSS</w:t>
      </w:r>
      <w:r w:rsidRPr="0016399F">
        <w:rPr>
          <w:rFonts w:cs="Calibri"/>
          <w:color w:val="000000" w:themeColor="text1"/>
          <w:lang w:val="uk-UA"/>
        </w:rPr>
        <w:t xml:space="preserve"> повинен мати можливість забезпечити наявність оперативної (швидкої) групи реагування у відповідь на активацію відповідної системи тривоги (сигналізації) або надзвичайної події 24 години на добу, 7 днів на тиждень. Роль групи реагування обмежуватиметься </w:t>
      </w:r>
      <w:r w:rsidR="0758A127" w:rsidRPr="0016399F">
        <w:rPr>
          <w:rFonts w:cs="Calibri"/>
          <w:color w:val="000000" w:themeColor="text1"/>
          <w:lang w:val="uk-UA"/>
        </w:rPr>
        <w:t>забезпеченням</w:t>
      </w:r>
      <w:r w:rsidRPr="0016399F">
        <w:rPr>
          <w:rFonts w:cs="Calibri"/>
          <w:color w:val="000000" w:themeColor="text1"/>
          <w:lang w:val="uk-UA"/>
        </w:rPr>
        <w:t xml:space="preserve"> зв'язку, проведенням попередніх спостережень, охороною місця події та повідомленням про потреби працівникам поліції та (або) іншим екстреним службам, коли вони прибудуть.</w:t>
      </w:r>
    </w:p>
    <w:p w14:paraId="5FAA8888" w14:textId="5E91BA77" w:rsidR="6260E614" w:rsidRPr="0016399F" w:rsidRDefault="6260E614" w:rsidP="4BA12B23">
      <w:pPr>
        <w:numPr>
          <w:ilvl w:val="0"/>
          <w:numId w:val="1"/>
        </w:numPr>
        <w:ind w:left="0" w:firstLine="0"/>
        <w:jc w:val="both"/>
        <w:rPr>
          <w:b/>
          <w:bCs/>
          <w:lang w:val="uk-UA"/>
        </w:rPr>
      </w:pPr>
      <w:r w:rsidRPr="0016399F">
        <w:rPr>
          <w:b/>
          <w:bCs/>
          <w:lang w:val="uk-UA"/>
        </w:rPr>
        <w:t>ПЕРЕВІРКА ПЕРЕД НАЙМОМ НА РОБОТУ</w:t>
      </w:r>
    </w:p>
    <w:p w14:paraId="5EF42A26" w14:textId="421F2BD2" w:rsidR="69F11A69" w:rsidRPr="0016399F" w:rsidRDefault="69F11A69" w:rsidP="4BA12B23">
      <w:pPr>
        <w:jc w:val="both"/>
        <w:rPr>
          <w:rFonts w:cs="Calibri"/>
          <w:color w:val="000000" w:themeColor="text1"/>
          <w:lang w:val="uk-UA"/>
        </w:rPr>
      </w:pPr>
      <w:r w:rsidRPr="0016399F">
        <w:rPr>
          <w:lang w:val="uk-UA"/>
        </w:rPr>
        <w:t>Постачальник послуг UPSS</w:t>
      </w:r>
      <w:r w:rsidR="4F75ABA9" w:rsidRPr="0016399F">
        <w:rPr>
          <w:rFonts w:cs="Calibri"/>
          <w:color w:val="000000" w:themeColor="text1"/>
          <w:lang w:val="uk-UA"/>
        </w:rPr>
        <w:t xml:space="preserve"> здійснює дослідження репутації та характеру кожного службовця, який подає заяву про найм на роботу за цим контрактом. </w:t>
      </w:r>
      <w:r w:rsidR="7BF0B2C4" w:rsidRPr="0016399F">
        <w:rPr>
          <w:lang w:val="uk-UA"/>
        </w:rPr>
        <w:t>Постачальник послуг UPSS</w:t>
      </w:r>
      <w:r w:rsidR="4F75ABA9" w:rsidRPr="0016399F">
        <w:rPr>
          <w:rFonts w:cs="Calibri"/>
          <w:color w:val="000000" w:themeColor="text1"/>
          <w:lang w:val="uk-UA"/>
        </w:rPr>
        <w:t xml:space="preserve"> не повинен призначати персонал на роботу за цим контрактом доти, доки розслідування не буде завершено і його результати не будуть визнані сприятливими. У цьому контексті сприятливі результати означають, що заявник не має злочинного минулого, відсутні ознаки, що він використовував незаконні речовини або алкоголь під час роботи, особисті відгуки та колишні роботодавці рекомендують заявника на посаду, яка потребує довіри та відповідальності, та немає інших очевидних дискваліфікуючих факторів стосовно репутації та характеру заявника. </w:t>
      </w:r>
      <w:r w:rsidR="3DB18FA0" w:rsidRPr="0016399F">
        <w:rPr>
          <w:lang w:val="uk-UA"/>
        </w:rPr>
        <w:t>Постачальник послуг UPSS</w:t>
      </w:r>
      <w:r w:rsidR="4F75ABA9" w:rsidRPr="0016399F">
        <w:rPr>
          <w:rFonts w:cs="Calibri"/>
          <w:color w:val="000000" w:themeColor="text1"/>
          <w:lang w:val="uk-UA"/>
        </w:rPr>
        <w:t xml:space="preserve"> повинен зберігати результати розслідування протягом усього терміну дії договору. </w:t>
      </w:r>
      <w:r w:rsidR="0C4F18CF" w:rsidRPr="0016399F">
        <w:rPr>
          <w:rFonts w:cs="Calibri"/>
          <w:color w:val="000000" w:themeColor="text1"/>
          <w:lang w:val="uk-UA"/>
        </w:rPr>
        <w:t>Офіцер з безпеки</w:t>
      </w:r>
      <w:r w:rsidR="4F75ABA9" w:rsidRPr="0016399F">
        <w:rPr>
          <w:rFonts w:cs="Calibri"/>
          <w:color w:val="000000" w:themeColor="text1"/>
          <w:lang w:val="uk-UA"/>
        </w:rPr>
        <w:t xml:space="preserve"> або співробітник з питань адміністрування або співробітник відділу постачання</w:t>
      </w:r>
      <w:r w:rsidR="0C3B23F8" w:rsidRPr="0016399F">
        <w:rPr>
          <w:rFonts w:cs="Calibri"/>
          <w:color w:val="000000" w:themeColor="text1"/>
          <w:lang w:val="uk-UA"/>
        </w:rPr>
        <w:t xml:space="preserve"> УВКБ ООН</w:t>
      </w:r>
      <w:r w:rsidR="4F75ABA9" w:rsidRPr="0016399F">
        <w:rPr>
          <w:rFonts w:cs="Calibri"/>
          <w:color w:val="000000" w:themeColor="text1"/>
          <w:lang w:val="uk-UA"/>
        </w:rPr>
        <w:t xml:space="preserve"> мають право розглянути всі результати дослідження та дані про персонал, призначений або запропонований для цього контракту. Дослідження включає, як мінімум, наступні складові:</w:t>
      </w:r>
    </w:p>
    <w:p w14:paraId="679D7D00" w14:textId="20F4E383" w:rsidR="00E55216" w:rsidRPr="0016399F" w:rsidRDefault="6440ED8A" w:rsidP="004979C0">
      <w:pPr>
        <w:pStyle w:val="ListParagraph"/>
        <w:numPr>
          <w:ilvl w:val="1"/>
          <w:numId w:val="17"/>
        </w:numPr>
        <w:spacing w:after="0"/>
        <w:ind w:left="540"/>
        <w:jc w:val="both"/>
        <w:rPr>
          <w:lang w:val="uk-UA"/>
        </w:rPr>
      </w:pPr>
      <w:r w:rsidRPr="0016399F">
        <w:rPr>
          <w:lang w:val="uk-UA"/>
        </w:rPr>
        <w:t>Перевірка кримінальних справ, відповідно до місцевого законодавства, у місцях проживання та роботи кандидата</w:t>
      </w:r>
      <w:r w:rsidR="610418C1" w:rsidRPr="0016399F">
        <w:rPr>
          <w:lang w:val="uk-UA"/>
        </w:rPr>
        <w:t>;</w:t>
      </w:r>
    </w:p>
    <w:p w14:paraId="5B987123" w14:textId="0850CFDA" w:rsidR="7E50235A" w:rsidRPr="0016399F" w:rsidRDefault="7E50235A" w:rsidP="4BA12B23">
      <w:pPr>
        <w:pStyle w:val="ListParagraph"/>
        <w:numPr>
          <w:ilvl w:val="1"/>
          <w:numId w:val="17"/>
        </w:numPr>
        <w:spacing w:after="0"/>
        <w:ind w:left="540"/>
        <w:jc w:val="both"/>
        <w:rPr>
          <w:lang w:val="uk-UA"/>
        </w:rPr>
      </w:pPr>
      <w:r w:rsidRPr="0016399F">
        <w:rPr>
          <w:lang w:val="uk-UA"/>
        </w:rPr>
        <w:t>Перевірка інформації про працевлаштування за 5 років; та</w:t>
      </w:r>
    </w:p>
    <w:p w14:paraId="3DEEF662" w14:textId="0C08F860" w:rsidR="00E55216" w:rsidRPr="0016399F" w:rsidRDefault="7E50235A" w:rsidP="004979C0">
      <w:pPr>
        <w:pStyle w:val="ListParagraph"/>
        <w:numPr>
          <w:ilvl w:val="1"/>
          <w:numId w:val="17"/>
        </w:numPr>
        <w:spacing w:after="0"/>
        <w:ind w:left="540"/>
        <w:jc w:val="both"/>
        <w:rPr>
          <w:lang w:val="uk-UA"/>
        </w:rPr>
      </w:pPr>
      <w:r w:rsidRPr="0016399F">
        <w:rPr>
          <w:lang w:val="uk-UA"/>
        </w:rPr>
        <w:t>Перевірка щонайменше трьох особистих рекомендацій.</w:t>
      </w:r>
    </w:p>
    <w:p w14:paraId="136EF24F" w14:textId="6821B787" w:rsidR="00E55216" w:rsidRPr="0016399F" w:rsidRDefault="26B1183A" w:rsidP="004979C0">
      <w:pPr>
        <w:pStyle w:val="ListParagraph"/>
        <w:numPr>
          <w:ilvl w:val="1"/>
          <w:numId w:val="17"/>
        </w:numPr>
        <w:spacing w:after="0"/>
        <w:ind w:left="540"/>
        <w:jc w:val="both"/>
        <w:rPr>
          <w:lang w:val="uk-UA"/>
        </w:rPr>
      </w:pPr>
      <w:r w:rsidRPr="0016399F">
        <w:rPr>
          <w:lang w:val="uk-UA"/>
        </w:rPr>
        <w:t>Постачальник послуг UPSS</w:t>
      </w:r>
      <w:r w:rsidR="7E50235A" w:rsidRPr="0016399F">
        <w:rPr>
          <w:lang w:val="uk-UA"/>
        </w:rPr>
        <w:t xml:space="preserve"> повинен зберігати, як мінімум, наступні документи в особистій справі кожного співробітника, призначеного працювати в приміщенні УВКБ ООН</w:t>
      </w:r>
      <w:r w:rsidR="01425BA8" w:rsidRPr="0016399F">
        <w:rPr>
          <w:lang w:val="uk-UA"/>
        </w:rPr>
        <w:t>:</w:t>
      </w:r>
    </w:p>
    <w:p w14:paraId="225278F9" w14:textId="29E166B9" w:rsidR="00E55216" w:rsidRPr="0016399F" w:rsidRDefault="2D3FE0FF" w:rsidP="004979C0">
      <w:pPr>
        <w:pStyle w:val="ListParagraph"/>
        <w:numPr>
          <w:ilvl w:val="1"/>
          <w:numId w:val="17"/>
        </w:numPr>
        <w:spacing w:after="0"/>
        <w:ind w:left="540"/>
        <w:jc w:val="both"/>
        <w:rPr>
          <w:lang w:val="uk-UA"/>
        </w:rPr>
      </w:pPr>
      <w:r w:rsidRPr="0016399F">
        <w:rPr>
          <w:rFonts w:cs="Calibri"/>
          <w:color w:val="000000" w:themeColor="text1"/>
          <w:lang w:val="uk-UA"/>
        </w:rPr>
        <w:t>Особистий послужний список</w:t>
      </w:r>
      <w:r w:rsidR="610418C1" w:rsidRPr="0016399F">
        <w:rPr>
          <w:lang w:val="uk-UA"/>
        </w:rPr>
        <w:t>;</w:t>
      </w:r>
      <w:r w:rsidR="31C25064" w:rsidRPr="0016399F">
        <w:rPr>
          <w:lang w:val="uk-UA"/>
        </w:rPr>
        <w:t xml:space="preserve"> </w:t>
      </w:r>
    </w:p>
    <w:p w14:paraId="50F7ABBE" w14:textId="0DC8BFEF" w:rsidR="00E55216" w:rsidRPr="0016399F" w:rsidRDefault="31C25064" w:rsidP="004979C0">
      <w:pPr>
        <w:pStyle w:val="ListParagraph"/>
        <w:numPr>
          <w:ilvl w:val="1"/>
          <w:numId w:val="17"/>
        </w:numPr>
        <w:spacing w:after="0"/>
        <w:ind w:left="540"/>
        <w:jc w:val="both"/>
        <w:rPr>
          <w:lang w:val="uk-UA"/>
        </w:rPr>
      </w:pPr>
      <w:r w:rsidRPr="0016399F">
        <w:rPr>
          <w:lang w:val="uk-UA"/>
        </w:rPr>
        <w:t>Заява про найм на роботу та додаткові дані (копія національного посвідчення особи або іншої достовірної форми  ідентифікації)</w:t>
      </w:r>
      <w:r w:rsidR="610418C1" w:rsidRPr="0016399F">
        <w:rPr>
          <w:lang w:val="uk-UA"/>
        </w:rPr>
        <w:t>;</w:t>
      </w:r>
    </w:p>
    <w:p w14:paraId="48847635" w14:textId="615DDBE8" w:rsidR="00E55216" w:rsidRPr="0016399F" w:rsidRDefault="4FBF80FC" w:rsidP="004979C0">
      <w:pPr>
        <w:pStyle w:val="ListParagraph"/>
        <w:numPr>
          <w:ilvl w:val="1"/>
          <w:numId w:val="17"/>
        </w:numPr>
        <w:spacing w:after="0"/>
        <w:ind w:left="540"/>
        <w:jc w:val="both"/>
        <w:rPr>
          <w:lang w:val="uk-UA"/>
        </w:rPr>
      </w:pPr>
      <w:r w:rsidRPr="0016399F">
        <w:rPr>
          <w:lang w:val="uk-UA"/>
        </w:rPr>
        <w:t>Інформація щодо біографічних даних та минулої діяльності</w:t>
      </w:r>
      <w:r w:rsidR="610418C1" w:rsidRPr="0016399F">
        <w:rPr>
          <w:lang w:val="uk-UA"/>
        </w:rPr>
        <w:t>;</w:t>
      </w:r>
    </w:p>
    <w:p w14:paraId="1CB7B575" w14:textId="636F8B49" w:rsidR="00E55216" w:rsidRPr="0016399F" w:rsidRDefault="510955F8" w:rsidP="004979C0">
      <w:pPr>
        <w:pStyle w:val="ListParagraph"/>
        <w:numPr>
          <w:ilvl w:val="1"/>
          <w:numId w:val="17"/>
        </w:numPr>
        <w:spacing w:after="0"/>
        <w:ind w:left="540"/>
        <w:jc w:val="both"/>
        <w:rPr>
          <w:lang w:val="uk-UA"/>
        </w:rPr>
      </w:pPr>
      <w:r w:rsidRPr="0016399F">
        <w:rPr>
          <w:lang w:val="uk-UA"/>
        </w:rPr>
        <w:t>Дані про особисту підготовку</w:t>
      </w:r>
      <w:r w:rsidR="610418C1" w:rsidRPr="0016399F">
        <w:rPr>
          <w:lang w:val="uk-UA"/>
        </w:rPr>
        <w:t>;</w:t>
      </w:r>
      <w:r w:rsidR="58A64FA2" w:rsidRPr="0016399F">
        <w:rPr>
          <w:lang w:val="uk-UA"/>
        </w:rPr>
        <w:t xml:space="preserve"> </w:t>
      </w:r>
    </w:p>
    <w:p w14:paraId="4EB91A0D" w14:textId="2B73E111" w:rsidR="00E55216" w:rsidRPr="0016399F" w:rsidRDefault="7C2FEEC8" w:rsidP="004979C0">
      <w:pPr>
        <w:pStyle w:val="ListParagraph"/>
        <w:numPr>
          <w:ilvl w:val="1"/>
          <w:numId w:val="17"/>
        </w:numPr>
        <w:spacing w:after="0"/>
        <w:ind w:left="540"/>
        <w:jc w:val="both"/>
        <w:rPr>
          <w:lang w:val="uk-UA"/>
        </w:rPr>
      </w:pPr>
      <w:r w:rsidRPr="0016399F">
        <w:rPr>
          <w:lang w:val="uk-UA"/>
        </w:rPr>
        <w:t>Світлина</w:t>
      </w:r>
      <w:r w:rsidR="610418C1" w:rsidRPr="0016399F">
        <w:rPr>
          <w:lang w:val="uk-UA"/>
        </w:rPr>
        <w:t>.</w:t>
      </w:r>
    </w:p>
    <w:p w14:paraId="2E2948AE" w14:textId="77777777" w:rsidR="003A62EC" w:rsidRPr="0016399F" w:rsidRDefault="003A62EC" w:rsidP="00802FBB">
      <w:pPr>
        <w:spacing w:after="0"/>
        <w:ind w:left="540" w:hanging="360"/>
        <w:jc w:val="both"/>
        <w:rPr>
          <w:lang w:val="uk-UA"/>
        </w:rPr>
      </w:pPr>
    </w:p>
    <w:p w14:paraId="1C158DC1" w14:textId="16022FDB" w:rsidR="261EC972" w:rsidRPr="0016399F" w:rsidRDefault="261EC972" w:rsidP="4BA12B23">
      <w:pPr>
        <w:numPr>
          <w:ilvl w:val="0"/>
          <w:numId w:val="1"/>
        </w:numPr>
        <w:ind w:left="0" w:firstLine="0"/>
        <w:jc w:val="both"/>
        <w:rPr>
          <w:b/>
          <w:bCs/>
          <w:lang w:val="uk-UA"/>
        </w:rPr>
      </w:pPr>
      <w:r w:rsidRPr="0016399F">
        <w:rPr>
          <w:b/>
          <w:bCs/>
          <w:lang w:val="uk-UA"/>
        </w:rPr>
        <w:t xml:space="preserve">ПРОФЕСІЙНА ПОВЕДІНКА  </w:t>
      </w:r>
    </w:p>
    <w:p w14:paraId="29905265" w14:textId="641B433F" w:rsidR="25DA9E6A" w:rsidRPr="0016399F" w:rsidRDefault="25DA9E6A" w:rsidP="4BA12B23">
      <w:pPr>
        <w:jc w:val="both"/>
        <w:rPr>
          <w:lang w:val="uk-UA"/>
        </w:rPr>
      </w:pPr>
      <w:r w:rsidRPr="0016399F">
        <w:rPr>
          <w:lang w:val="uk-UA"/>
        </w:rPr>
        <w:t>Весь персонал UPSS</w:t>
      </w:r>
      <w:r w:rsidR="00BD5830">
        <w:rPr>
          <w:lang w:val="uk-UA"/>
        </w:rPr>
        <w:t>,</w:t>
      </w:r>
      <w:r w:rsidRPr="0016399F">
        <w:rPr>
          <w:lang w:val="uk-UA"/>
        </w:rPr>
        <w:t xml:space="preserve"> забезпечуючий послуги охорони без права застосування зброї, призначені за цією угодою, повинні дотримуватися найвищих стандартів службової компетентності, поведінки, чистоти та сумлінності. Доручення повинні виконуватися якнайкраще кожним охоронцем відповідно до призначених наказів з охорони та правил, та практик безпечного робочого місця.  </w:t>
      </w:r>
    </w:p>
    <w:p w14:paraId="79E69ABD" w14:textId="79C3C908" w:rsidR="46997664" w:rsidRPr="0016399F" w:rsidRDefault="46997664" w:rsidP="4BA12B23">
      <w:pPr>
        <w:jc w:val="both"/>
        <w:rPr>
          <w:rFonts w:cs="Calibri"/>
          <w:lang w:val="uk-UA"/>
        </w:rPr>
      </w:pPr>
      <w:r w:rsidRPr="0016399F">
        <w:rPr>
          <w:rFonts w:cs="Calibri"/>
          <w:color w:val="000000" w:themeColor="text1"/>
          <w:lang w:val="uk-UA"/>
        </w:rPr>
        <w:lastRenderedPageBreak/>
        <w:t xml:space="preserve">Постачальник </w:t>
      </w:r>
      <w:r w:rsidR="34E55FEB" w:rsidRPr="0016399F">
        <w:rPr>
          <w:lang w:val="uk-UA"/>
        </w:rPr>
        <w:t>UPSS</w:t>
      </w:r>
      <w:r w:rsidRPr="0016399F">
        <w:rPr>
          <w:rFonts w:cs="Calibri"/>
          <w:color w:val="000000" w:themeColor="text1"/>
          <w:lang w:val="uk-UA"/>
        </w:rPr>
        <w:t xml:space="preserve"> повинен усунути будь-якого зі своїх службовців з будівель або об'єктів власності УВКБ ООН після встановлення того, що такі службовці виявилися непридатними для виконання обов'язків з безпеки. УВКБ ООН залишає за собою право усунути будь-якого співробітника, що забезпечує послуги охорони без права застосування зброї, щодо якого виявлено невідповідність кваліфікаційним вимогам та стандартам, викладеним у ТЗ, або з будь-якої іншої причини за одноосібним, винятковим та не підлягаючим обговоренню розсудом УВКБ ООН. Виявлення невідповідності може відбутися на основі інцидентів, пов'язаних з порушеннями загальних, посадових, наглядових і спеціальних наказів та негайно виявлених видів провин та правопорушень, не обмежуючи вищезгадане право УВКБ ООН на усунення будь-якого співробітника з забезпечення послуг охорони без права застосування зброї з будь-якої причини.</w:t>
      </w:r>
    </w:p>
    <w:p w14:paraId="3F23565E" w14:textId="42DEEB6A" w:rsidR="467C0CED" w:rsidRPr="0016399F" w:rsidRDefault="467C0CED" w:rsidP="4BA12B23">
      <w:pPr>
        <w:jc w:val="both"/>
        <w:rPr>
          <w:lang w:val="uk-UA"/>
        </w:rPr>
      </w:pPr>
      <w:r w:rsidRPr="0016399F">
        <w:rPr>
          <w:lang w:val="uk-UA"/>
        </w:rPr>
        <w:t xml:space="preserve">Постачальник послуг охорони без права застосування зброї повинен вжити дисциплінарних заходів включно з усуненням стосовно тих службовців, які вчинили вказані нижче злочини, бездіяльність або порушення службових обов'язків. Співробітники УВКБ ООН з питань безпеки, Адміністратор або співробітник з постачання будуть повідомлені про усі дисциплінарні заходи. Проявом неправомірної поведінки може вважатися, зокрема:  </w:t>
      </w:r>
    </w:p>
    <w:p w14:paraId="290324D6" w14:textId="101036AA" w:rsidR="00E55216" w:rsidRPr="0016399F" w:rsidRDefault="1E8F050A" w:rsidP="004979C0">
      <w:pPr>
        <w:pStyle w:val="ListParagraph"/>
        <w:numPr>
          <w:ilvl w:val="1"/>
          <w:numId w:val="16"/>
        </w:numPr>
        <w:spacing w:after="0"/>
        <w:jc w:val="both"/>
        <w:rPr>
          <w:lang w:val="uk-UA"/>
        </w:rPr>
      </w:pPr>
      <w:r w:rsidRPr="0016399F">
        <w:rPr>
          <w:lang w:val="uk-UA"/>
        </w:rPr>
        <w:t>Свідоме та (або) умисне порушення загальних, посадових, наглядових або спеціальних наказів.</w:t>
      </w:r>
      <w:r w:rsidR="610418C1" w:rsidRPr="0016399F">
        <w:rPr>
          <w:lang w:val="uk-UA"/>
        </w:rPr>
        <w:t>;</w:t>
      </w:r>
    </w:p>
    <w:p w14:paraId="78A8F760" w14:textId="75370016" w:rsidR="00E55216" w:rsidRPr="0016399F" w:rsidRDefault="2530C914" w:rsidP="004979C0">
      <w:pPr>
        <w:pStyle w:val="ListParagraph"/>
        <w:numPr>
          <w:ilvl w:val="1"/>
          <w:numId w:val="16"/>
        </w:numPr>
        <w:spacing w:after="0"/>
        <w:jc w:val="both"/>
        <w:rPr>
          <w:lang w:val="uk-UA"/>
        </w:rPr>
      </w:pPr>
      <w:r w:rsidRPr="0016399F">
        <w:rPr>
          <w:lang w:val="uk-UA"/>
        </w:rPr>
        <w:t>Нездатність виявити ввічливість та гарні манери стосовно до співробітників, відвідувачів, гостей УВКБ ООН або громадськості. (Не прояв шанобливого та доброзичливого ставлення у всіх починаннях є причиною для зняття з посади. Якщо скарги не припиняються, це може бути причиною для зняття з угоди)</w:t>
      </w:r>
      <w:r w:rsidR="00DA9CBA" w:rsidRPr="0016399F">
        <w:rPr>
          <w:lang w:val="uk-UA"/>
        </w:rPr>
        <w:t>;</w:t>
      </w:r>
    </w:p>
    <w:p w14:paraId="05271278" w14:textId="2675EF7E" w:rsidR="00E55216" w:rsidRPr="0016399F" w:rsidRDefault="04511A20" w:rsidP="004979C0">
      <w:pPr>
        <w:pStyle w:val="ListParagraph"/>
        <w:numPr>
          <w:ilvl w:val="1"/>
          <w:numId w:val="16"/>
        </w:numPr>
        <w:spacing w:after="0"/>
        <w:jc w:val="both"/>
        <w:rPr>
          <w:lang w:val="uk-UA"/>
        </w:rPr>
      </w:pPr>
      <w:r w:rsidRPr="0016399F">
        <w:rPr>
          <w:lang w:val="uk-UA"/>
        </w:rPr>
        <w:t>Недозволене використання майна УВКБ ООН, зокрема телефонів, комунікаційного обладнання, охоронного обладнання або транспортних засобів. Постачальник послуг охорони без права застосування зброї відшкодовує УВКБ ООН будь-який збиток, пошкодження чи нецільове використання такого майна</w:t>
      </w:r>
      <w:r w:rsidR="00DA9CBA" w:rsidRPr="0016399F">
        <w:rPr>
          <w:lang w:val="uk-UA"/>
        </w:rPr>
        <w:t>;</w:t>
      </w:r>
      <w:r w:rsidR="54FECDAA" w:rsidRPr="0016399F">
        <w:rPr>
          <w:lang w:val="uk-UA"/>
        </w:rPr>
        <w:t xml:space="preserve"> </w:t>
      </w:r>
    </w:p>
    <w:p w14:paraId="46FC2AFC" w14:textId="740FB9A2" w:rsidR="00E55216" w:rsidRPr="0016399F" w:rsidRDefault="33FB4C1E" w:rsidP="004979C0">
      <w:pPr>
        <w:pStyle w:val="ListParagraph"/>
        <w:numPr>
          <w:ilvl w:val="1"/>
          <w:numId w:val="16"/>
        </w:numPr>
        <w:spacing w:after="0"/>
        <w:jc w:val="both"/>
        <w:rPr>
          <w:lang w:val="uk-UA"/>
        </w:rPr>
      </w:pPr>
      <w:r w:rsidRPr="0016399F">
        <w:rPr>
          <w:lang w:val="uk-UA"/>
        </w:rPr>
        <w:t>Залишати папери, що мають конфіденційний характер, та відкриття ящиків столу або шаф з іншої причини, крім дійсних міркувань безпеки</w:t>
      </w:r>
      <w:r w:rsidR="610418C1" w:rsidRPr="0016399F">
        <w:rPr>
          <w:lang w:val="uk-UA"/>
        </w:rPr>
        <w:t>;</w:t>
      </w:r>
      <w:r w:rsidR="2EB778E9" w:rsidRPr="0016399F">
        <w:rPr>
          <w:lang w:val="uk-UA"/>
        </w:rPr>
        <w:t xml:space="preserve"> </w:t>
      </w:r>
    </w:p>
    <w:p w14:paraId="5309D186" w14:textId="66C43F45" w:rsidR="00E55216" w:rsidRPr="0016399F" w:rsidRDefault="36AD647A" w:rsidP="004979C0">
      <w:pPr>
        <w:pStyle w:val="ListParagraph"/>
        <w:numPr>
          <w:ilvl w:val="1"/>
          <w:numId w:val="16"/>
        </w:numPr>
        <w:spacing w:after="0"/>
        <w:jc w:val="both"/>
        <w:rPr>
          <w:lang w:val="uk-UA"/>
        </w:rPr>
      </w:pPr>
      <w:r w:rsidRPr="0016399F">
        <w:rPr>
          <w:rFonts w:cs="Calibri"/>
          <w:color w:val="000000" w:themeColor="text1"/>
          <w:lang w:val="uk-UA"/>
        </w:rPr>
        <w:t>Фальсифікація, незаконне приховування, вилучення, пошкодження чи знищення будь-яких офіційних документів чи записів</w:t>
      </w:r>
      <w:r w:rsidR="610418C1" w:rsidRPr="0016399F">
        <w:rPr>
          <w:lang w:val="uk-UA"/>
        </w:rPr>
        <w:t>;</w:t>
      </w:r>
    </w:p>
    <w:p w14:paraId="3AB7E290" w14:textId="794B6E0A" w:rsidR="00E55216" w:rsidRPr="0016399F" w:rsidRDefault="782DC8ED" w:rsidP="004979C0">
      <w:pPr>
        <w:pStyle w:val="ListParagraph"/>
        <w:numPr>
          <w:ilvl w:val="1"/>
          <w:numId w:val="16"/>
        </w:numPr>
        <w:spacing w:after="0"/>
        <w:jc w:val="both"/>
        <w:rPr>
          <w:lang w:val="uk-UA"/>
        </w:rPr>
      </w:pPr>
      <w:r w:rsidRPr="0016399F">
        <w:rPr>
          <w:lang w:val="uk-UA"/>
        </w:rPr>
        <w:t>Приховування важливих фактів навмисним замовчування в офіційних документах чи записах</w:t>
      </w:r>
      <w:r w:rsidR="610418C1" w:rsidRPr="0016399F">
        <w:rPr>
          <w:lang w:val="uk-UA"/>
        </w:rPr>
        <w:t>;</w:t>
      </w:r>
      <w:r w:rsidR="1EFD6400" w:rsidRPr="0016399F">
        <w:rPr>
          <w:lang w:val="uk-UA"/>
        </w:rPr>
        <w:t xml:space="preserve"> </w:t>
      </w:r>
    </w:p>
    <w:p w14:paraId="3B7B82D5" w14:textId="014973E5" w:rsidR="00E55216" w:rsidRPr="0016399F" w:rsidRDefault="7925F11A" w:rsidP="004979C0">
      <w:pPr>
        <w:pStyle w:val="ListParagraph"/>
        <w:numPr>
          <w:ilvl w:val="1"/>
          <w:numId w:val="16"/>
        </w:numPr>
        <w:spacing w:after="0"/>
        <w:jc w:val="both"/>
        <w:rPr>
          <w:lang w:val="uk-UA"/>
        </w:rPr>
      </w:pPr>
      <w:r w:rsidRPr="0016399F">
        <w:rPr>
          <w:lang w:val="uk-UA"/>
        </w:rPr>
        <w:t>Розкриття інформації, що є власністю УВКБ ООН або публікація будь-яких несанкціонованих новин чи прес-реліз стосовно персоналу або діяльності УВКБ ООН</w:t>
      </w:r>
      <w:r w:rsidR="00DA9CBA" w:rsidRPr="0016399F">
        <w:rPr>
          <w:lang w:val="uk-UA"/>
        </w:rPr>
        <w:t>;</w:t>
      </w:r>
      <w:r w:rsidR="642C8152" w:rsidRPr="0016399F">
        <w:rPr>
          <w:lang w:val="uk-UA"/>
        </w:rPr>
        <w:t xml:space="preserve"> </w:t>
      </w:r>
    </w:p>
    <w:p w14:paraId="0C56FB07" w14:textId="006BDBAA" w:rsidR="00E55216" w:rsidRPr="0016399F" w:rsidRDefault="6B985C73" w:rsidP="004979C0">
      <w:pPr>
        <w:pStyle w:val="ListParagraph"/>
        <w:numPr>
          <w:ilvl w:val="1"/>
          <w:numId w:val="16"/>
        </w:numPr>
        <w:spacing w:after="0"/>
        <w:jc w:val="both"/>
        <w:rPr>
          <w:lang w:val="uk-UA"/>
        </w:rPr>
      </w:pPr>
      <w:r w:rsidRPr="0016399F">
        <w:rPr>
          <w:lang w:val="uk-UA"/>
        </w:rPr>
        <w:t>Розголошення службових завдань, зокрема, особового складу, заходів та процедур безпеки, за винятком стосовно осіб, яким дозволено це знати, або за дозволом співробітника з безпеки, адміністратора або співробітника відділу постачання УВКБ ООН</w:t>
      </w:r>
      <w:r w:rsidR="00DA9CBA" w:rsidRPr="0016399F">
        <w:rPr>
          <w:lang w:val="uk-UA"/>
        </w:rPr>
        <w:t>;</w:t>
      </w:r>
    </w:p>
    <w:p w14:paraId="7FE8E041" w14:textId="3274DBB8" w:rsidR="00E55216" w:rsidRPr="0016399F" w:rsidRDefault="06784136" w:rsidP="004979C0">
      <w:pPr>
        <w:pStyle w:val="ListParagraph"/>
        <w:numPr>
          <w:ilvl w:val="1"/>
          <w:numId w:val="16"/>
        </w:numPr>
        <w:spacing w:after="0"/>
        <w:jc w:val="both"/>
        <w:rPr>
          <w:lang w:val="uk-UA"/>
        </w:rPr>
      </w:pPr>
      <w:r w:rsidRPr="0016399F">
        <w:rPr>
          <w:lang w:val="uk-UA"/>
        </w:rPr>
        <w:t>Нехтувати своїми обов'язками, спати під час виконання службових обов'язків, не приділяти весь свій час та увагу дорученим обов'язкам та необґрунтовано затримувати чи не виконувати доручені завдання</w:t>
      </w:r>
      <w:r w:rsidR="01A5C8BF" w:rsidRPr="0016399F">
        <w:rPr>
          <w:lang w:val="uk-UA"/>
        </w:rPr>
        <w:t>;</w:t>
      </w:r>
    </w:p>
    <w:p w14:paraId="23F01DF8" w14:textId="0B950718" w:rsidR="00E55216" w:rsidRPr="0016399F" w:rsidRDefault="00DA9CBA" w:rsidP="004979C0">
      <w:pPr>
        <w:pStyle w:val="ListParagraph"/>
        <w:numPr>
          <w:ilvl w:val="1"/>
          <w:numId w:val="16"/>
        </w:numPr>
        <w:spacing w:after="0"/>
        <w:jc w:val="both"/>
        <w:rPr>
          <w:lang w:val="uk-UA"/>
        </w:rPr>
      </w:pPr>
      <w:r w:rsidRPr="0016399F">
        <w:rPr>
          <w:lang w:val="uk-UA"/>
        </w:rPr>
        <w:t>C</w:t>
      </w:r>
      <w:r w:rsidR="2591AA34" w:rsidRPr="0016399F">
        <w:rPr>
          <w:lang w:val="uk-UA"/>
        </w:rPr>
        <w:t xml:space="preserve"> Ведення особистих справ під час служби та відмова надавати допомогу чи співпрацювати у підтримці цілісності заходів безпеки УВКБ ООН</w:t>
      </w:r>
      <w:r w:rsidRPr="0016399F">
        <w:rPr>
          <w:lang w:val="uk-UA"/>
        </w:rPr>
        <w:t>;</w:t>
      </w:r>
      <w:r w:rsidR="5D536773" w:rsidRPr="0016399F">
        <w:rPr>
          <w:lang w:val="uk-UA"/>
        </w:rPr>
        <w:t xml:space="preserve"> </w:t>
      </w:r>
    </w:p>
    <w:p w14:paraId="4DBA6C6A" w14:textId="45ACDC6D" w:rsidR="00E55216" w:rsidRPr="0016399F" w:rsidRDefault="499A100D" w:rsidP="004979C0">
      <w:pPr>
        <w:pStyle w:val="ListParagraph"/>
        <w:numPr>
          <w:ilvl w:val="1"/>
          <w:numId w:val="16"/>
        </w:numPr>
        <w:spacing w:after="0"/>
        <w:jc w:val="both"/>
        <w:rPr>
          <w:lang w:val="uk-UA"/>
        </w:rPr>
      </w:pPr>
      <w:r w:rsidRPr="0016399F">
        <w:rPr>
          <w:lang w:val="uk-UA"/>
        </w:rPr>
        <w:t>Навмисне порушення процедур або правил безпеки УВКБ ООН</w:t>
      </w:r>
      <w:r w:rsidR="00DA9CBA" w:rsidRPr="0016399F">
        <w:rPr>
          <w:lang w:val="uk-UA"/>
        </w:rPr>
        <w:t>;</w:t>
      </w:r>
    </w:p>
    <w:p w14:paraId="03DDF6A1" w14:textId="27F5DE9E" w:rsidR="00E55216" w:rsidRPr="0016399F" w:rsidRDefault="2F5DF771" w:rsidP="004979C0">
      <w:pPr>
        <w:pStyle w:val="ListParagraph"/>
        <w:numPr>
          <w:ilvl w:val="1"/>
          <w:numId w:val="16"/>
        </w:numPr>
        <w:spacing w:after="0"/>
        <w:jc w:val="both"/>
        <w:rPr>
          <w:lang w:val="uk-UA"/>
        </w:rPr>
      </w:pPr>
      <w:r w:rsidRPr="0016399F">
        <w:rPr>
          <w:rFonts w:cs="Calibri"/>
          <w:color w:val="000000" w:themeColor="text1"/>
          <w:lang w:val="uk-UA"/>
        </w:rPr>
        <w:t>Залишення посту раніше належного звільнення з чергування</w:t>
      </w:r>
      <w:r w:rsidR="610418C1" w:rsidRPr="0016399F">
        <w:rPr>
          <w:lang w:val="uk-UA"/>
        </w:rPr>
        <w:t>;</w:t>
      </w:r>
    </w:p>
    <w:p w14:paraId="754B22FA" w14:textId="74120FBC" w:rsidR="00E55216" w:rsidRPr="0016399F" w:rsidRDefault="38CA3357" w:rsidP="004979C0">
      <w:pPr>
        <w:pStyle w:val="ListParagraph"/>
        <w:numPr>
          <w:ilvl w:val="1"/>
          <w:numId w:val="16"/>
        </w:numPr>
        <w:spacing w:after="0"/>
        <w:jc w:val="both"/>
        <w:rPr>
          <w:lang w:val="uk-UA"/>
        </w:rPr>
      </w:pPr>
      <w:r w:rsidRPr="0016399F">
        <w:rPr>
          <w:lang w:val="uk-UA"/>
        </w:rPr>
        <w:lastRenderedPageBreak/>
        <w:t>Прояв недозволеної або аморальної поведінки, наприклад, використання лайливої або образливої лексики, сварки, залякування словами чи діями, бійка або інша участь у діяльності, що порушує порядок</w:t>
      </w:r>
      <w:r w:rsidR="610418C1" w:rsidRPr="0016399F">
        <w:rPr>
          <w:lang w:val="uk-UA"/>
        </w:rPr>
        <w:t>;</w:t>
      </w:r>
    </w:p>
    <w:p w14:paraId="5E89BC44" w14:textId="278217D1" w:rsidR="00E55216" w:rsidRPr="0016399F" w:rsidRDefault="3732C67E" w:rsidP="004979C0">
      <w:pPr>
        <w:pStyle w:val="ListParagraph"/>
        <w:numPr>
          <w:ilvl w:val="1"/>
          <w:numId w:val="16"/>
        </w:numPr>
        <w:spacing w:after="0"/>
        <w:jc w:val="both"/>
        <w:rPr>
          <w:lang w:val="uk-UA"/>
        </w:rPr>
      </w:pPr>
      <w:r w:rsidRPr="0016399F">
        <w:rPr>
          <w:rFonts w:cs="Calibri"/>
          <w:color w:val="000000" w:themeColor="text1"/>
          <w:lang w:val="uk-UA"/>
        </w:rPr>
        <w:t>Грати в азартні ігри або незаконні парі чи провокування азартних ігор у будь-якому офісі УВКБ ООН</w:t>
      </w:r>
      <w:r w:rsidR="00DA9CBA" w:rsidRPr="0016399F">
        <w:rPr>
          <w:lang w:val="uk-UA"/>
        </w:rPr>
        <w:t>;</w:t>
      </w:r>
      <w:r w:rsidR="0057A33C" w:rsidRPr="0016399F">
        <w:rPr>
          <w:lang w:val="uk-UA"/>
        </w:rPr>
        <w:t xml:space="preserve"> </w:t>
      </w:r>
      <w:r w:rsidR="4D4DFADA" w:rsidRPr="0016399F">
        <w:rPr>
          <w:lang w:val="uk-UA"/>
        </w:rPr>
        <w:t xml:space="preserve"> </w:t>
      </w:r>
    </w:p>
    <w:p w14:paraId="650868D3" w14:textId="778E16C8" w:rsidR="00E55216" w:rsidRPr="0016399F" w:rsidRDefault="4A662C42" w:rsidP="004979C0">
      <w:pPr>
        <w:pStyle w:val="ListParagraph"/>
        <w:numPr>
          <w:ilvl w:val="1"/>
          <w:numId w:val="16"/>
        </w:numPr>
        <w:spacing w:after="0"/>
        <w:jc w:val="both"/>
        <w:rPr>
          <w:lang w:val="uk-UA"/>
        </w:rPr>
      </w:pPr>
      <w:r w:rsidRPr="0016399F">
        <w:rPr>
          <w:lang w:val="uk-UA"/>
        </w:rPr>
        <w:t xml:space="preserve">Тримання при собі вогнепальної зброї, перцевого балончика або іншої зброї без прямого дозволу </w:t>
      </w:r>
      <w:r w:rsidR="1D05BDC4" w:rsidRPr="0016399F">
        <w:rPr>
          <w:lang w:val="uk-UA"/>
        </w:rPr>
        <w:t>співробітника безпеки</w:t>
      </w:r>
      <w:r w:rsidRPr="0016399F">
        <w:rPr>
          <w:lang w:val="uk-UA"/>
        </w:rPr>
        <w:t xml:space="preserve"> УВКБ ООН, адміністратора або співробітника з постачання, при перебуванні на об'єкті власності УВКБ ООН, навіть попри те, що таке носіння може бути законним у юрисдикції призначення службовця</w:t>
      </w:r>
      <w:r w:rsidR="00DA9CBA" w:rsidRPr="0016399F">
        <w:rPr>
          <w:lang w:val="uk-UA"/>
        </w:rPr>
        <w:t>;</w:t>
      </w:r>
      <w:r w:rsidR="42A0BDF0" w:rsidRPr="0016399F">
        <w:rPr>
          <w:lang w:val="uk-UA"/>
        </w:rPr>
        <w:t xml:space="preserve"> </w:t>
      </w:r>
    </w:p>
    <w:p w14:paraId="0EAA449E" w14:textId="30986797" w:rsidR="00E55216" w:rsidRPr="0016399F" w:rsidRDefault="42A0BDF0" w:rsidP="004979C0">
      <w:pPr>
        <w:pStyle w:val="ListParagraph"/>
        <w:numPr>
          <w:ilvl w:val="1"/>
          <w:numId w:val="16"/>
        </w:numPr>
        <w:spacing w:after="0"/>
        <w:jc w:val="both"/>
        <w:rPr>
          <w:lang w:val="uk-UA"/>
        </w:rPr>
      </w:pPr>
      <w:r w:rsidRPr="0016399F">
        <w:rPr>
          <w:lang w:val="uk-UA"/>
        </w:rPr>
        <w:t>Неналежне використання виданих УВКБ ООН ідентифікаційних посвідчень</w:t>
      </w:r>
      <w:r w:rsidR="00DA9CBA" w:rsidRPr="0016399F">
        <w:rPr>
          <w:lang w:val="uk-UA"/>
        </w:rPr>
        <w:t>;</w:t>
      </w:r>
    </w:p>
    <w:p w14:paraId="35170C55" w14:textId="41FDE081" w:rsidR="00E55216" w:rsidRPr="0016399F" w:rsidRDefault="7C89D677" w:rsidP="004979C0">
      <w:pPr>
        <w:pStyle w:val="ListParagraph"/>
        <w:numPr>
          <w:ilvl w:val="1"/>
          <w:numId w:val="16"/>
        </w:numPr>
        <w:spacing w:after="0"/>
        <w:jc w:val="both"/>
        <w:rPr>
          <w:lang w:val="uk-UA"/>
        </w:rPr>
      </w:pPr>
      <w:r w:rsidRPr="0016399F">
        <w:rPr>
          <w:rFonts w:cs="Calibri"/>
          <w:color w:val="000000" w:themeColor="text1"/>
          <w:lang w:val="uk-UA"/>
        </w:rPr>
        <w:t>Свідоме надання хибних або обманливих тверджень або приховування важливих фактів у зв'язку зі звітами або записами стосовно провадження слідчих дій</w:t>
      </w:r>
      <w:r w:rsidR="610418C1" w:rsidRPr="0016399F">
        <w:rPr>
          <w:lang w:val="uk-UA"/>
        </w:rPr>
        <w:t>;</w:t>
      </w:r>
    </w:p>
    <w:p w14:paraId="5040F5CA" w14:textId="257BE74A" w:rsidR="00E55216" w:rsidRPr="0016399F" w:rsidRDefault="7EF8097D" w:rsidP="004979C0">
      <w:pPr>
        <w:pStyle w:val="ListParagraph"/>
        <w:numPr>
          <w:ilvl w:val="1"/>
          <w:numId w:val="16"/>
        </w:numPr>
        <w:spacing w:after="0"/>
        <w:jc w:val="both"/>
        <w:rPr>
          <w:lang w:val="uk-UA"/>
        </w:rPr>
      </w:pPr>
      <w:r w:rsidRPr="0016399F">
        <w:rPr>
          <w:rFonts w:cs="Calibri"/>
          <w:color w:val="000000" w:themeColor="text1"/>
          <w:lang w:val="uk-UA"/>
        </w:rPr>
        <w:t>Свідоме хибне надання відомостей щодо інших найнятих за угодою службовців, службовців УВКБ ООН або громадськості</w:t>
      </w:r>
      <w:r w:rsidR="00DA9CBA" w:rsidRPr="0016399F">
        <w:rPr>
          <w:lang w:val="uk-UA"/>
        </w:rPr>
        <w:t>;</w:t>
      </w:r>
    </w:p>
    <w:p w14:paraId="67222936" w14:textId="67EC37BB" w:rsidR="00E55216" w:rsidRPr="0016399F" w:rsidRDefault="5F472753" w:rsidP="004979C0">
      <w:pPr>
        <w:pStyle w:val="ListParagraph"/>
        <w:numPr>
          <w:ilvl w:val="1"/>
          <w:numId w:val="16"/>
        </w:numPr>
        <w:spacing w:after="0"/>
        <w:jc w:val="both"/>
        <w:rPr>
          <w:lang w:val="uk-UA"/>
        </w:rPr>
      </w:pPr>
      <w:r w:rsidRPr="0016399F">
        <w:rPr>
          <w:lang w:val="uk-UA"/>
        </w:rPr>
        <w:t>Удавання до будь-якої форми дискримінації або сексуальне переслідування інших найнятих за угодою службовців, службовців УВКБ ООН, відвідувачів чи представників громадськості під час перебування на території УВКБ ООН</w:t>
      </w:r>
      <w:r w:rsidR="00DA9CBA" w:rsidRPr="0016399F">
        <w:rPr>
          <w:lang w:val="uk-UA"/>
        </w:rPr>
        <w:t>;</w:t>
      </w:r>
    </w:p>
    <w:p w14:paraId="2493ECDD" w14:textId="1271DE8F" w:rsidR="00E55216" w:rsidRPr="0016399F" w:rsidRDefault="091FB524" w:rsidP="004979C0">
      <w:pPr>
        <w:pStyle w:val="ListParagraph"/>
        <w:numPr>
          <w:ilvl w:val="1"/>
          <w:numId w:val="16"/>
        </w:numPr>
        <w:spacing w:after="0"/>
        <w:jc w:val="both"/>
        <w:rPr>
          <w:lang w:val="uk-UA"/>
        </w:rPr>
      </w:pPr>
      <w:r w:rsidRPr="0016399F">
        <w:rPr>
          <w:rFonts w:cs="Calibri"/>
          <w:color w:val="000000" w:themeColor="text1"/>
          <w:lang w:val="uk-UA"/>
        </w:rPr>
        <w:t>Невиконання або відкладання (без виправданої причини) виконання відповідного наказу керівника або іншої посадової особи, яка має повноваження віддавати такі накази</w:t>
      </w:r>
      <w:r w:rsidR="610418C1" w:rsidRPr="0016399F">
        <w:rPr>
          <w:lang w:val="uk-UA"/>
        </w:rPr>
        <w:t>;</w:t>
      </w:r>
    </w:p>
    <w:p w14:paraId="59F29182" w14:textId="634DD56B" w:rsidR="00E55216" w:rsidRPr="0016399F" w:rsidRDefault="1B095238" w:rsidP="004979C0">
      <w:pPr>
        <w:pStyle w:val="ListParagraph"/>
        <w:numPr>
          <w:ilvl w:val="1"/>
          <w:numId w:val="16"/>
        </w:numPr>
        <w:spacing w:after="0"/>
        <w:jc w:val="both"/>
        <w:rPr>
          <w:lang w:val="uk-UA"/>
        </w:rPr>
      </w:pPr>
      <w:r w:rsidRPr="0016399F">
        <w:rPr>
          <w:rFonts w:cs="Calibri"/>
          <w:color w:val="000000" w:themeColor="text1"/>
          <w:lang w:val="uk-UA"/>
        </w:rPr>
        <w:t>Приймання їжі, куріння або пияцтво на посту, або відпочинок в будь-якому місці, крім тих, що призначені як дозволені зони відпочинку</w:t>
      </w:r>
      <w:r w:rsidR="610418C1" w:rsidRPr="0016399F">
        <w:rPr>
          <w:lang w:val="uk-UA"/>
        </w:rPr>
        <w:t>;</w:t>
      </w:r>
    </w:p>
    <w:p w14:paraId="49C4FD0C" w14:textId="76F48244" w:rsidR="00E55216" w:rsidRPr="0016399F" w:rsidRDefault="40BF2AC2" w:rsidP="004979C0">
      <w:pPr>
        <w:pStyle w:val="ListParagraph"/>
        <w:numPr>
          <w:ilvl w:val="1"/>
          <w:numId w:val="16"/>
        </w:numPr>
        <w:spacing w:after="0"/>
        <w:jc w:val="both"/>
        <w:rPr>
          <w:lang w:val="uk-UA"/>
        </w:rPr>
      </w:pPr>
      <w:r w:rsidRPr="0016399F">
        <w:rPr>
          <w:lang w:val="uk-UA"/>
        </w:rPr>
        <w:t xml:space="preserve">Вживання або продаж токсичних речовин, </w:t>
      </w:r>
      <w:r w:rsidR="2D7B8629" w:rsidRPr="0016399F">
        <w:rPr>
          <w:lang w:val="uk-UA"/>
        </w:rPr>
        <w:t>незаконних наркотичних речовин або замінників</w:t>
      </w:r>
      <w:r w:rsidRPr="0016399F">
        <w:rPr>
          <w:lang w:val="uk-UA"/>
        </w:rPr>
        <w:t xml:space="preserve"> при виконанні службових обов'язків або споживання алкогольних напоїв протягом восьми годин до вступу на службу. Службовець, у якого є причини вважати, що особа, яка з'явилася, щоб його замінити, знаходиться в стані інтоксикації, під впливом токсичних речовин або з погіршеною ефективністю від вживання отруйних речовин, має відмовитися від зміни та негайно сповістити УВКБ ООН та постачальника послуг охорони без права застосування зброї. Згода на зміну особою, яка відомо або підозріло знаходиться під впливом алкоголю чи наркотиків, призведе до відсторонення та (або) усунення з угоди обох службовців постачальником послуг охорони без права застосування зброї</w:t>
      </w:r>
      <w:r w:rsidR="00DA9CBA" w:rsidRPr="0016399F">
        <w:rPr>
          <w:lang w:val="uk-UA"/>
        </w:rPr>
        <w:t>;</w:t>
      </w:r>
      <w:r w:rsidR="23750D7C" w:rsidRPr="0016399F">
        <w:rPr>
          <w:lang w:val="uk-UA"/>
        </w:rPr>
        <w:t xml:space="preserve"> </w:t>
      </w:r>
    </w:p>
    <w:p w14:paraId="252C8084" w14:textId="2F5084C8" w:rsidR="00E55216" w:rsidRPr="0016399F" w:rsidRDefault="30E6A69F" w:rsidP="004979C0">
      <w:pPr>
        <w:pStyle w:val="ListParagraph"/>
        <w:numPr>
          <w:ilvl w:val="1"/>
          <w:numId w:val="16"/>
        </w:numPr>
        <w:spacing w:after="0"/>
        <w:jc w:val="both"/>
        <w:rPr>
          <w:lang w:val="uk-UA"/>
        </w:rPr>
      </w:pPr>
      <w:r w:rsidRPr="0016399F">
        <w:rPr>
          <w:rFonts w:cs="Calibri"/>
          <w:color w:val="000000" w:themeColor="text1"/>
          <w:lang w:val="uk-UA"/>
        </w:rPr>
        <w:t>Зловмисне псування або навмисне пошкодження майна УВКБ ООН безпосередніми діями або недбалістю</w:t>
      </w:r>
      <w:r w:rsidR="00DA9CBA" w:rsidRPr="0016399F">
        <w:rPr>
          <w:lang w:val="uk-UA"/>
        </w:rPr>
        <w:t>;</w:t>
      </w:r>
    </w:p>
    <w:p w14:paraId="374B028C" w14:textId="3A60725F" w:rsidR="00E55216" w:rsidRPr="0016399F" w:rsidRDefault="56BFE9B0" w:rsidP="004979C0">
      <w:pPr>
        <w:pStyle w:val="ListParagraph"/>
        <w:numPr>
          <w:ilvl w:val="1"/>
          <w:numId w:val="16"/>
        </w:numPr>
        <w:spacing w:after="0"/>
        <w:jc w:val="both"/>
        <w:rPr>
          <w:lang w:val="uk-UA"/>
        </w:rPr>
      </w:pPr>
      <w:r w:rsidRPr="0016399F">
        <w:rPr>
          <w:lang w:val="uk-UA"/>
        </w:rPr>
        <w:t>Відмова співпрацювати з УВКБ ООН чи постачальником послуг охорони без права застосування зброї у ході санкціонованого розслідування</w:t>
      </w:r>
      <w:r w:rsidR="3CD6F2E6" w:rsidRPr="0016399F">
        <w:rPr>
          <w:lang w:val="uk-UA"/>
        </w:rPr>
        <w:t>;</w:t>
      </w:r>
    </w:p>
    <w:p w14:paraId="439D6D23" w14:textId="74B36DA4" w:rsidR="3CD6F2E6" w:rsidRPr="0016399F" w:rsidRDefault="3CD6F2E6" w:rsidP="4BA12B23">
      <w:pPr>
        <w:pStyle w:val="ListParagraph"/>
        <w:numPr>
          <w:ilvl w:val="1"/>
          <w:numId w:val="16"/>
        </w:numPr>
        <w:spacing w:after="0"/>
        <w:jc w:val="both"/>
        <w:rPr>
          <w:lang w:val="uk-UA"/>
        </w:rPr>
      </w:pPr>
      <w:r w:rsidRPr="0016399F">
        <w:rPr>
          <w:lang w:val="uk-UA"/>
        </w:rPr>
        <w:t xml:space="preserve">Надмірна тривалість невиходу на роботу чи запізнення; або  </w:t>
      </w:r>
    </w:p>
    <w:p w14:paraId="448777DB" w14:textId="090E847D" w:rsidR="00E55216" w:rsidRPr="0016399F" w:rsidRDefault="3CD6F2E6" w:rsidP="004979C0">
      <w:pPr>
        <w:pStyle w:val="ListParagraph"/>
        <w:numPr>
          <w:ilvl w:val="1"/>
          <w:numId w:val="16"/>
        </w:numPr>
        <w:spacing w:after="0"/>
        <w:jc w:val="both"/>
        <w:rPr>
          <w:lang w:val="uk-UA"/>
        </w:rPr>
      </w:pPr>
      <w:r w:rsidRPr="0016399F">
        <w:rPr>
          <w:lang w:val="uk-UA"/>
        </w:rPr>
        <w:t xml:space="preserve">Вимагання або збір грошових внесків під час роботи.  </w:t>
      </w:r>
    </w:p>
    <w:p w14:paraId="1C0DD804" w14:textId="37DD9026" w:rsidR="003A62EC" w:rsidRPr="0016399F" w:rsidRDefault="07FDFEAF" w:rsidP="00A35736">
      <w:pPr>
        <w:spacing w:after="0"/>
        <w:jc w:val="both"/>
        <w:rPr>
          <w:lang w:val="uk-UA"/>
        </w:rPr>
      </w:pPr>
      <w:r w:rsidRPr="0016399F">
        <w:rPr>
          <w:lang w:val="uk-UA"/>
        </w:rPr>
        <w:t xml:space="preserve"> </w:t>
      </w:r>
    </w:p>
    <w:p w14:paraId="5A24C18E" w14:textId="2603BFF9" w:rsidR="00E55216" w:rsidRPr="0016399F" w:rsidRDefault="373C564D" w:rsidP="4BA12B23">
      <w:pPr>
        <w:numPr>
          <w:ilvl w:val="0"/>
          <w:numId w:val="1"/>
        </w:numPr>
        <w:ind w:left="0" w:firstLine="0"/>
        <w:jc w:val="both"/>
        <w:rPr>
          <w:b/>
          <w:bCs/>
          <w:lang w:val="uk-UA"/>
        </w:rPr>
      </w:pPr>
      <w:r w:rsidRPr="0016399F">
        <w:rPr>
          <w:rFonts w:cs="Calibri"/>
          <w:b/>
          <w:bCs/>
          <w:color w:val="000000" w:themeColor="text1"/>
          <w:lang w:val="uk-UA"/>
        </w:rPr>
        <w:t>УНІФОРМИ</w:t>
      </w:r>
      <w:r w:rsidRPr="0016399F">
        <w:rPr>
          <w:rFonts w:cs="Calibri"/>
          <w:lang w:val="uk-UA"/>
        </w:rPr>
        <w:t xml:space="preserve"> </w:t>
      </w:r>
    </w:p>
    <w:p w14:paraId="4F2255F4" w14:textId="51E1B06D" w:rsidR="00E55216" w:rsidRPr="0016399F" w:rsidRDefault="373C564D" w:rsidP="00A35736">
      <w:pPr>
        <w:jc w:val="both"/>
        <w:rPr>
          <w:lang w:val="uk-UA"/>
        </w:rPr>
      </w:pPr>
      <w:r w:rsidRPr="0016399F">
        <w:rPr>
          <w:lang w:val="uk-UA"/>
        </w:rPr>
        <w:t xml:space="preserve">Усі співробітники послуг охорони без права застосування зброї, призначені охоронцями до будівель УВКБ ООН, мають носити правильно підібрану та чисту уніформу під час несення служби. Постачальник послуг охорони без права застосування зброї повинен забезпечити охоронців достатньою кількістю уніформи без додаткових витрат, щоб забезпечити професійний зовнішній вигляд та врахувати сезонні зміни. У зв'язку з цим охоронці повинні бути забезпечені належним верхнім одягом для забезпечення належного захисту від дощу та холодної погоди.  </w:t>
      </w:r>
      <w:r w:rsidR="00DA9CBA" w:rsidRPr="0016399F">
        <w:rPr>
          <w:lang w:val="uk-UA"/>
        </w:rPr>
        <w:t xml:space="preserve"> </w:t>
      </w:r>
    </w:p>
    <w:p w14:paraId="734844A9" w14:textId="15D72844" w:rsidR="00E55216" w:rsidRPr="0016399F" w:rsidRDefault="3045A16C" w:rsidP="4BA12B23">
      <w:pPr>
        <w:numPr>
          <w:ilvl w:val="0"/>
          <w:numId w:val="1"/>
        </w:numPr>
        <w:ind w:left="0" w:firstLine="0"/>
        <w:jc w:val="both"/>
        <w:rPr>
          <w:b/>
          <w:bCs/>
          <w:lang w:val="uk-UA"/>
        </w:rPr>
      </w:pPr>
      <w:r w:rsidRPr="0016399F">
        <w:rPr>
          <w:b/>
          <w:bCs/>
          <w:lang w:val="uk-UA"/>
        </w:rPr>
        <w:lastRenderedPageBreak/>
        <w:t xml:space="preserve">НАВЧАННЯ/ПІДГОТОВКА  </w:t>
      </w:r>
    </w:p>
    <w:p w14:paraId="367EEB20" w14:textId="161EC6DA" w:rsidR="00E55216" w:rsidRPr="0016399F" w:rsidRDefault="3045A16C" w:rsidP="00A35736">
      <w:pPr>
        <w:jc w:val="both"/>
        <w:rPr>
          <w:lang w:val="uk-UA"/>
        </w:rPr>
      </w:pPr>
      <w:r w:rsidRPr="0016399F">
        <w:rPr>
          <w:lang w:val="uk-UA"/>
        </w:rPr>
        <w:t>Постачальник послуг охорони без права застосування зброї без додаткових витрат забезпечує початкове навчання та ознайомлення всіх працівників служби безпеки до їх призначення до будь-якої будівлі УВКБ ООН</w:t>
      </w:r>
      <w:r w:rsidR="00DA9CBA" w:rsidRPr="0016399F">
        <w:rPr>
          <w:lang w:val="uk-UA"/>
        </w:rPr>
        <w:t>.</w:t>
      </w:r>
    </w:p>
    <w:p w14:paraId="10D24A8A" w14:textId="242D790E" w:rsidR="324C9FD8" w:rsidRPr="0016399F" w:rsidRDefault="324C9FD8" w:rsidP="4BA12B23">
      <w:pPr>
        <w:jc w:val="both"/>
        <w:rPr>
          <w:lang w:val="uk-UA"/>
        </w:rPr>
      </w:pPr>
      <w:r w:rsidRPr="0016399F">
        <w:rPr>
          <w:lang w:val="uk-UA"/>
        </w:rPr>
        <w:t xml:space="preserve">Працівники послуг охорони без права застосування зброї мають бути належним чином підготовлені як перед будь-яким призначенням, так і на постійній основі, для дотримання відповідного національного законодавства країни, міжнародного гуманітарного права та в області прав людини та ставити цілі, які сприяють уніфікації та стандартизації вимог до навчання. Навчання може включати загальні теми, а також теми, пов'язані з конкретними завданнями та умовами, готуючи персонал до виконання роботи за конкретною угодою та в конкретних умовах, включаючи:  </w:t>
      </w:r>
    </w:p>
    <w:p w14:paraId="5FD22A6B" w14:textId="1BCC9B29" w:rsidR="00E55216" w:rsidRPr="0016399F" w:rsidRDefault="324C9FD8" w:rsidP="004979C0">
      <w:pPr>
        <w:pStyle w:val="ListParagraph"/>
        <w:numPr>
          <w:ilvl w:val="1"/>
          <w:numId w:val="15"/>
        </w:numPr>
        <w:spacing w:after="0"/>
        <w:jc w:val="both"/>
        <w:rPr>
          <w:lang w:val="uk-UA"/>
        </w:rPr>
      </w:pPr>
      <w:r w:rsidRPr="0016399F">
        <w:rPr>
          <w:rFonts w:cs="Calibri"/>
          <w:color w:val="000000" w:themeColor="text1"/>
          <w:lang w:val="uk-UA"/>
        </w:rPr>
        <w:t>Правила застосування сили, зокрема повноваження та обмеження щодо затримання</w:t>
      </w:r>
      <w:r w:rsidR="610418C1" w:rsidRPr="0016399F">
        <w:rPr>
          <w:lang w:val="uk-UA"/>
        </w:rPr>
        <w:t>;</w:t>
      </w:r>
    </w:p>
    <w:p w14:paraId="1CB2466E" w14:textId="67C2646E" w:rsidR="00E55216" w:rsidRPr="0016399F" w:rsidRDefault="47A2BEE0" w:rsidP="004979C0">
      <w:pPr>
        <w:pStyle w:val="ListParagraph"/>
        <w:numPr>
          <w:ilvl w:val="1"/>
          <w:numId w:val="15"/>
        </w:numPr>
        <w:spacing w:after="0"/>
        <w:jc w:val="both"/>
        <w:rPr>
          <w:lang w:val="uk-UA"/>
        </w:rPr>
      </w:pPr>
      <w:r w:rsidRPr="0016399F">
        <w:rPr>
          <w:lang w:val="uk-UA"/>
        </w:rPr>
        <w:t>Міжнародне гуманітарне право та право в галузі прав людини, а також чинне законодавство України</w:t>
      </w:r>
      <w:r w:rsidR="610418C1" w:rsidRPr="0016399F">
        <w:rPr>
          <w:lang w:val="uk-UA"/>
        </w:rPr>
        <w:t>;</w:t>
      </w:r>
    </w:p>
    <w:p w14:paraId="7E44B197" w14:textId="77697529" w:rsidR="00E55216" w:rsidRPr="0016399F" w:rsidRDefault="2E834F4C" w:rsidP="004979C0">
      <w:pPr>
        <w:pStyle w:val="ListParagraph"/>
        <w:numPr>
          <w:ilvl w:val="1"/>
          <w:numId w:val="15"/>
        </w:numPr>
        <w:spacing w:after="0"/>
        <w:jc w:val="both"/>
        <w:rPr>
          <w:lang w:val="uk-UA"/>
        </w:rPr>
      </w:pPr>
      <w:r w:rsidRPr="0016399F">
        <w:rPr>
          <w:rFonts w:cs="Calibri"/>
          <w:color w:val="000000" w:themeColor="text1"/>
          <w:lang w:val="uk-UA"/>
        </w:rPr>
        <w:t>Опрацювання скарг цивільного населення, зокрема їх передача відповідним органам влади</w:t>
      </w:r>
      <w:r w:rsidR="610418C1" w:rsidRPr="0016399F">
        <w:rPr>
          <w:lang w:val="uk-UA"/>
        </w:rPr>
        <w:t>;</w:t>
      </w:r>
    </w:p>
    <w:p w14:paraId="2C5DE092" w14:textId="3D6FF776" w:rsidR="00E55216" w:rsidRPr="0016399F" w:rsidRDefault="6244F7A7" w:rsidP="004979C0">
      <w:pPr>
        <w:pStyle w:val="ListParagraph"/>
        <w:numPr>
          <w:ilvl w:val="1"/>
          <w:numId w:val="15"/>
        </w:numPr>
        <w:spacing w:after="0"/>
        <w:jc w:val="both"/>
        <w:rPr>
          <w:lang w:val="uk-UA"/>
        </w:rPr>
      </w:pPr>
      <w:r w:rsidRPr="0016399F">
        <w:rPr>
          <w:rFonts w:cs="Calibri"/>
          <w:color w:val="000000" w:themeColor="text1"/>
          <w:lang w:val="uk-UA"/>
        </w:rPr>
        <w:t>Заходи проти хабарництва, корупції та інших злочинів</w:t>
      </w:r>
      <w:r w:rsidR="610418C1" w:rsidRPr="0016399F">
        <w:rPr>
          <w:lang w:val="uk-UA"/>
        </w:rPr>
        <w:t>;</w:t>
      </w:r>
    </w:p>
    <w:p w14:paraId="287D1E7A" w14:textId="6B32019D" w:rsidR="00E55216" w:rsidRPr="0016399F" w:rsidRDefault="3419EFE4" w:rsidP="004979C0">
      <w:pPr>
        <w:pStyle w:val="ListParagraph"/>
        <w:numPr>
          <w:ilvl w:val="1"/>
          <w:numId w:val="15"/>
        </w:numPr>
        <w:spacing w:after="0"/>
        <w:jc w:val="both"/>
        <w:rPr>
          <w:lang w:val="uk-UA"/>
        </w:rPr>
      </w:pPr>
      <w:r w:rsidRPr="0016399F">
        <w:rPr>
          <w:lang w:val="uk-UA"/>
        </w:rPr>
        <w:t xml:space="preserve">Норми поведінки Організації Об'єднаних Націй щодо міжнародної цивільної служби та політика абсолютної нетерпимості до сексуальної експлуатації та сексуальних знущань; та   </w:t>
      </w:r>
    </w:p>
    <w:p w14:paraId="6306F533" w14:textId="7A7BF88F" w:rsidR="00E55216" w:rsidRPr="0016399F" w:rsidRDefault="4D95CF11" w:rsidP="004979C0">
      <w:pPr>
        <w:pStyle w:val="ListParagraph"/>
        <w:numPr>
          <w:ilvl w:val="1"/>
          <w:numId w:val="15"/>
        </w:numPr>
        <w:spacing w:after="0"/>
        <w:jc w:val="both"/>
        <w:rPr>
          <w:lang w:val="uk-UA"/>
        </w:rPr>
      </w:pPr>
      <w:r w:rsidRPr="0016399F">
        <w:rPr>
          <w:rFonts w:cs="Calibri"/>
          <w:color w:val="000000" w:themeColor="text1"/>
          <w:lang w:val="uk-UA"/>
        </w:rPr>
        <w:t>Релігійні, ґендерні, культурні питання та повага до всіх груп населення та етнічних груп</w:t>
      </w:r>
      <w:r w:rsidR="610418C1" w:rsidRPr="0016399F">
        <w:rPr>
          <w:lang w:val="uk-UA"/>
        </w:rPr>
        <w:t>.</w:t>
      </w:r>
    </w:p>
    <w:p w14:paraId="1CF99F4A" w14:textId="77777777" w:rsidR="00CA6F07" w:rsidRPr="0016399F" w:rsidRDefault="00CA6F07" w:rsidP="00A35736">
      <w:pPr>
        <w:spacing w:after="0"/>
        <w:jc w:val="both"/>
        <w:rPr>
          <w:lang w:val="uk-UA"/>
        </w:rPr>
      </w:pPr>
    </w:p>
    <w:p w14:paraId="2F6093BB" w14:textId="12599784" w:rsidR="00E55216" w:rsidRPr="0016399F" w:rsidRDefault="64272488" w:rsidP="4BA12B23">
      <w:pPr>
        <w:jc w:val="both"/>
        <w:rPr>
          <w:lang w:val="uk-UA"/>
        </w:rPr>
      </w:pPr>
      <w:r w:rsidRPr="0016399F">
        <w:rPr>
          <w:lang w:val="uk-UA"/>
        </w:rPr>
        <w:t xml:space="preserve">Постачальник послуг охорони без права застосування зброї повинен забезпечити початкове та періодичне підвищення кваліфікації, без відриву від роботи для співробітників служби безпеки, яке має бути узгоджено між </w:t>
      </w:r>
      <w:r w:rsidR="4A9114C2" w:rsidRPr="0016399F">
        <w:rPr>
          <w:lang w:val="uk-UA"/>
        </w:rPr>
        <w:t xml:space="preserve">співробітником безпеки </w:t>
      </w:r>
      <w:r w:rsidRPr="0016399F">
        <w:rPr>
          <w:lang w:val="uk-UA"/>
        </w:rPr>
        <w:t xml:space="preserve">УВКБ ООН та постачальником послуг охорони без права застосування зброї. Зміст та тривалість такого навчання також визначаються сторонами. Постачальник послуг охорони без права застосування зброї реєструватиме та документуватиме навчання. </w:t>
      </w:r>
      <w:r w:rsidR="570086E3" w:rsidRPr="0016399F">
        <w:rPr>
          <w:lang w:val="uk-UA"/>
        </w:rPr>
        <w:t>Співробітнику безпеки</w:t>
      </w:r>
      <w:r w:rsidRPr="0016399F">
        <w:rPr>
          <w:lang w:val="uk-UA"/>
        </w:rPr>
        <w:t xml:space="preserve"> УВКБ ООН дозволяється перевіряти всі записи про навчання, що мають відношення до цієї угоди. Навчальний період не може тривати менш ніж два дні на рік на одного службовця. Постачальник послуг охорони без права застосування зброї повинен включити початкове та періодичне навчання та ознайомлення з наведених нижче предметів для всього персоналу, призначеного за цією угодою. Навчання має відповідати процедурам, які використовуються на конкретному об'єкті (місці)</w:t>
      </w:r>
      <w:r w:rsidR="00DA9CBA" w:rsidRPr="0016399F">
        <w:rPr>
          <w:lang w:val="uk-UA"/>
        </w:rPr>
        <w:t>.</w:t>
      </w:r>
    </w:p>
    <w:p w14:paraId="2710291A" w14:textId="25778BBC" w:rsidR="00E55216" w:rsidRPr="0016399F" w:rsidRDefault="569E4494" w:rsidP="004979C0">
      <w:pPr>
        <w:pStyle w:val="ListParagraph"/>
        <w:numPr>
          <w:ilvl w:val="1"/>
          <w:numId w:val="14"/>
        </w:numPr>
        <w:spacing w:after="0"/>
        <w:jc w:val="both"/>
        <w:rPr>
          <w:lang w:val="uk-UA"/>
        </w:rPr>
      </w:pPr>
      <w:r w:rsidRPr="0016399F">
        <w:rPr>
          <w:lang w:val="uk-UA"/>
        </w:rPr>
        <w:t>Правила та процедури контролю доступу, наприклад, пропускна система будівлі, процедури контролю відвідувачів, процедури супроводу, вхід (вихід) працівників, доступ у післяробочий час та доступ транспортних засобів</w:t>
      </w:r>
      <w:r w:rsidR="610418C1" w:rsidRPr="0016399F">
        <w:rPr>
          <w:lang w:val="uk-UA"/>
        </w:rPr>
        <w:t>;</w:t>
      </w:r>
      <w:r w:rsidR="48CB61FE" w:rsidRPr="0016399F">
        <w:rPr>
          <w:lang w:val="uk-UA"/>
        </w:rPr>
        <w:t xml:space="preserve"> </w:t>
      </w:r>
    </w:p>
    <w:p w14:paraId="32059ED1" w14:textId="71C090AF" w:rsidR="00E55216" w:rsidRPr="0016399F" w:rsidRDefault="48CB61FE" w:rsidP="004979C0">
      <w:pPr>
        <w:pStyle w:val="ListParagraph"/>
        <w:numPr>
          <w:ilvl w:val="1"/>
          <w:numId w:val="14"/>
        </w:numPr>
        <w:spacing w:after="0"/>
        <w:jc w:val="both"/>
        <w:rPr>
          <w:lang w:val="uk-UA"/>
        </w:rPr>
      </w:pPr>
      <w:r w:rsidRPr="0016399F">
        <w:rPr>
          <w:lang w:val="uk-UA"/>
        </w:rPr>
        <w:t>Перевірки документів, що посвідчують особу – встановлення дійсності посвідчення, виявлення підроблених посвідчень особи тощо</w:t>
      </w:r>
      <w:r w:rsidR="610418C1" w:rsidRPr="0016399F">
        <w:rPr>
          <w:lang w:val="uk-UA"/>
        </w:rPr>
        <w:t>;</w:t>
      </w:r>
    </w:p>
    <w:p w14:paraId="1CAA7FA2" w14:textId="5635F43B" w:rsidR="00E55216" w:rsidRPr="0016399F" w:rsidRDefault="5C408E5C" w:rsidP="004979C0">
      <w:pPr>
        <w:pStyle w:val="ListParagraph"/>
        <w:numPr>
          <w:ilvl w:val="1"/>
          <w:numId w:val="14"/>
        </w:numPr>
        <w:spacing w:after="0"/>
        <w:jc w:val="both"/>
        <w:rPr>
          <w:lang w:val="uk-UA"/>
        </w:rPr>
      </w:pPr>
      <w:r w:rsidRPr="0016399F">
        <w:rPr>
          <w:rFonts w:cs="Calibri"/>
          <w:color w:val="000000" w:themeColor="text1"/>
          <w:lang w:val="uk-UA"/>
        </w:rPr>
        <w:t>Основні методики обшуку, зокрема для пішоходів, транспортних засобів та речей</w:t>
      </w:r>
      <w:r w:rsidR="610418C1" w:rsidRPr="0016399F">
        <w:rPr>
          <w:lang w:val="uk-UA"/>
        </w:rPr>
        <w:t>;</w:t>
      </w:r>
    </w:p>
    <w:p w14:paraId="53EF3D2C" w14:textId="5DCD61AE" w:rsidR="00E55216" w:rsidRPr="0016399F" w:rsidRDefault="173B7EF3" w:rsidP="004979C0">
      <w:pPr>
        <w:pStyle w:val="ListParagraph"/>
        <w:numPr>
          <w:ilvl w:val="1"/>
          <w:numId w:val="14"/>
        </w:numPr>
        <w:spacing w:after="0"/>
        <w:jc w:val="both"/>
        <w:rPr>
          <w:lang w:val="uk-UA"/>
        </w:rPr>
      </w:pPr>
      <w:r w:rsidRPr="0016399F">
        <w:rPr>
          <w:lang w:val="uk-UA"/>
        </w:rPr>
        <w:t>Проведення патрулювання за периметром</w:t>
      </w:r>
      <w:r w:rsidR="610418C1" w:rsidRPr="0016399F">
        <w:rPr>
          <w:lang w:val="uk-UA"/>
        </w:rPr>
        <w:t>;</w:t>
      </w:r>
    </w:p>
    <w:p w14:paraId="1C0A9A3A" w14:textId="2EE91F4A" w:rsidR="00E55216" w:rsidRPr="0016399F" w:rsidRDefault="7C1B2C93" w:rsidP="004979C0">
      <w:pPr>
        <w:pStyle w:val="ListParagraph"/>
        <w:numPr>
          <w:ilvl w:val="1"/>
          <w:numId w:val="14"/>
        </w:numPr>
        <w:spacing w:after="0"/>
        <w:jc w:val="both"/>
        <w:rPr>
          <w:lang w:val="uk-UA"/>
        </w:rPr>
      </w:pPr>
      <w:r w:rsidRPr="0016399F">
        <w:rPr>
          <w:lang w:val="uk-UA"/>
        </w:rPr>
        <w:t>Дії при наближенні до підозрілої особи (осіб</w:t>
      </w:r>
      <w:r w:rsidR="610418C1" w:rsidRPr="0016399F">
        <w:rPr>
          <w:lang w:val="uk-UA"/>
        </w:rPr>
        <w:t>;</w:t>
      </w:r>
      <w:r w:rsidR="0F49466F" w:rsidRPr="0016399F">
        <w:rPr>
          <w:lang w:val="uk-UA"/>
        </w:rPr>
        <w:t xml:space="preserve"> </w:t>
      </w:r>
    </w:p>
    <w:p w14:paraId="5DCB635B" w14:textId="3E05B21F" w:rsidR="00E55216" w:rsidRPr="0016399F" w:rsidRDefault="0F49466F" w:rsidP="004979C0">
      <w:pPr>
        <w:pStyle w:val="ListParagraph"/>
        <w:numPr>
          <w:ilvl w:val="1"/>
          <w:numId w:val="14"/>
        </w:numPr>
        <w:spacing w:after="0"/>
        <w:jc w:val="both"/>
        <w:rPr>
          <w:lang w:val="uk-UA"/>
        </w:rPr>
      </w:pPr>
      <w:r w:rsidRPr="0016399F">
        <w:rPr>
          <w:rFonts w:cs="Calibri"/>
          <w:color w:val="000000" w:themeColor="text1"/>
          <w:lang w:val="uk-UA"/>
        </w:rPr>
        <w:t>Дії у разі войовничо налаштованого відвідувача</w:t>
      </w:r>
      <w:r w:rsidR="610418C1" w:rsidRPr="0016399F">
        <w:rPr>
          <w:lang w:val="uk-UA"/>
        </w:rPr>
        <w:t>;</w:t>
      </w:r>
    </w:p>
    <w:p w14:paraId="5EAF946A" w14:textId="71C58F89" w:rsidR="00E55216" w:rsidRPr="0016399F" w:rsidRDefault="1E3761CE" w:rsidP="004979C0">
      <w:pPr>
        <w:pStyle w:val="ListParagraph"/>
        <w:numPr>
          <w:ilvl w:val="1"/>
          <w:numId w:val="14"/>
        </w:numPr>
        <w:spacing w:after="0"/>
        <w:jc w:val="both"/>
        <w:rPr>
          <w:lang w:val="uk-UA"/>
        </w:rPr>
      </w:pPr>
      <w:r w:rsidRPr="0016399F">
        <w:rPr>
          <w:rFonts w:cs="Calibri"/>
          <w:color w:val="000000" w:themeColor="text1"/>
          <w:lang w:val="uk-UA"/>
        </w:rPr>
        <w:t>Процедури реагування на надзвичайні ситуації та процедури евакуації</w:t>
      </w:r>
      <w:r w:rsidR="610418C1" w:rsidRPr="0016399F">
        <w:rPr>
          <w:lang w:val="uk-UA"/>
        </w:rPr>
        <w:t>;</w:t>
      </w:r>
    </w:p>
    <w:p w14:paraId="10DD981A" w14:textId="222C1153" w:rsidR="00E55216" w:rsidRPr="0016399F" w:rsidRDefault="57E2CE39" w:rsidP="004979C0">
      <w:pPr>
        <w:pStyle w:val="ListParagraph"/>
        <w:numPr>
          <w:ilvl w:val="1"/>
          <w:numId w:val="14"/>
        </w:numPr>
        <w:spacing w:after="0"/>
        <w:jc w:val="both"/>
        <w:rPr>
          <w:lang w:val="uk-UA"/>
        </w:rPr>
      </w:pPr>
      <w:r w:rsidRPr="0016399F">
        <w:rPr>
          <w:lang w:val="uk-UA"/>
        </w:rPr>
        <w:t>Процедури звичайного та аварійного зв'язку</w:t>
      </w:r>
      <w:r w:rsidR="610418C1" w:rsidRPr="0016399F">
        <w:rPr>
          <w:lang w:val="uk-UA"/>
        </w:rPr>
        <w:t>;</w:t>
      </w:r>
    </w:p>
    <w:p w14:paraId="2020DF03" w14:textId="77FF0D19" w:rsidR="00E55216" w:rsidRPr="0016399F" w:rsidRDefault="36747077" w:rsidP="004979C0">
      <w:pPr>
        <w:pStyle w:val="ListParagraph"/>
        <w:numPr>
          <w:ilvl w:val="1"/>
          <w:numId w:val="14"/>
        </w:numPr>
        <w:spacing w:after="0"/>
        <w:jc w:val="both"/>
        <w:rPr>
          <w:lang w:val="uk-UA"/>
        </w:rPr>
      </w:pPr>
      <w:r w:rsidRPr="0016399F">
        <w:rPr>
          <w:rFonts w:cs="Calibri"/>
          <w:color w:val="000000" w:themeColor="text1"/>
          <w:lang w:val="uk-UA"/>
        </w:rPr>
        <w:t>Зв'язок з поліцією та пожежною службою</w:t>
      </w:r>
      <w:r w:rsidR="610418C1" w:rsidRPr="0016399F">
        <w:rPr>
          <w:lang w:val="uk-UA"/>
        </w:rPr>
        <w:t>;</w:t>
      </w:r>
    </w:p>
    <w:p w14:paraId="28182718" w14:textId="53D5B615" w:rsidR="00E55216" w:rsidRPr="0016399F" w:rsidRDefault="674B5C5B" w:rsidP="004979C0">
      <w:pPr>
        <w:pStyle w:val="ListParagraph"/>
        <w:numPr>
          <w:ilvl w:val="1"/>
          <w:numId w:val="14"/>
        </w:numPr>
        <w:spacing w:after="0"/>
        <w:jc w:val="both"/>
        <w:rPr>
          <w:lang w:val="uk-UA"/>
        </w:rPr>
      </w:pPr>
      <w:r w:rsidRPr="0016399F">
        <w:rPr>
          <w:lang w:val="uk-UA"/>
        </w:rPr>
        <w:t>Серцево-легенева реанімація (СЛР)</w:t>
      </w:r>
      <w:r w:rsidR="610418C1" w:rsidRPr="0016399F">
        <w:rPr>
          <w:lang w:val="uk-UA"/>
        </w:rPr>
        <w:t>;</w:t>
      </w:r>
    </w:p>
    <w:p w14:paraId="41A0959E" w14:textId="3ABDE514" w:rsidR="00E55216" w:rsidRPr="0016399F" w:rsidRDefault="125E0FBA" w:rsidP="004979C0">
      <w:pPr>
        <w:pStyle w:val="ListParagraph"/>
        <w:numPr>
          <w:ilvl w:val="1"/>
          <w:numId w:val="14"/>
        </w:numPr>
        <w:spacing w:after="0"/>
        <w:jc w:val="both"/>
        <w:rPr>
          <w:lang w:val="uk-UA"/>
        </w:rPr>
      </w:pPr>
      <w:r w:rsidRPr="0016399F">
        <w:rPr>
          <w:lang w:val="uk-UA"/>
        </w:rPr>
        <w:lastRenderedPageBreak/>
        <w:t>Інструктаж з надання першої допомоги</w:t>
      </w:r>
      <w:r w:rsidR="610418C1" w:rsidRPr="0016399F">
        <w:rPr>
          <w:lang w:val="uk-UA"/>
        </w:rPr>
        <w:t>;</w:t>
      </w:r>
    </w:p>
    <w:p w14:paraId="48989654" w14:textId="324B4150" w:rsidR="00E55216" w:rsidRPr="0016399F" w:rsidRDefault="377175A6" w:rsidP="004979C0">
      <w:pPr>
        <w:pStyle w:val="ListParagraph"/>
        <w:numPr>
          <w:ilvl w:val="1"/>
          <w:numId w:val="14"/>
        </w:numPr>
        <w:spacing w:after="0"/>
        <w:jc w:val="both"/>
        <w:rPr>
          <w:lang w:val="uk-UA"/>
        </w:rPr>
      </w:pPr>
      <w:r w:rsidRPr="0016399F">
        <w:rPr>
          <w:lang w:val="uk-UA"/>
        </w:rPr>
        <w:t>Питання цивільної та кримінальної відповідальності</w:t>
      </w:r>
      <w:r w:rsidR="610418C1" w:rsidRPr="0016399F">
        <w:rPr>
          <w:lang w:val="uk-UA"/>
        </w:rPr>
        <w:t>;</w:t>
      </w:r>
    </w:p>
    <w:p w14:paraId="20CBFCBE" w14:textId="6F3DA170" w:rsidR="00E55216" w:rsidRPr="0016399F" w:rsidRDefault="2FBF6F6B" w:rsidP="004979C0">
      <w:pPr>
        <w:pStyle w:val="ListParagraph"/>
        <w:numPr>
          <w:ilvl w:val="1"/>
          <w:numId w:val="14"/>
        </w:numPr>
        <w:spacing w:after="0"/>
        <w:jc w:val="both"/>
        <w:rPr>
          <w:lang w:val="uk-UA"/>
        </w:rPr>
      </w:pPr>
      <w:r w:rsidRPr="0016399F">
        <w:rPr>
          <w:rFonts w:cs="Calibri"/>
          <w:color w:val="000000" w:themeColor="text1"/>
          <w:lang w:val="uk-UA"/>
        </w:rPr>
        <w:t>Застосування сили та обмежень, зокрема повноваження при затриманні громадян</w:t>
      </w:r>
      <w:r w:rsidR="610418C1" w:rsidRPr="0016399F">
        <w:rPr>
          <w:lang w:val="uk-UA"/>
        </w:rPr>
        <w:t>;</w:t>
      </w:r>
    </w:p>
    <w:p w14:paraId="4CABD1E6" w14:textId="1B677311" w:rsidR="00E55216" w:rsidRPr="0016399F" w:rsidRDefault="57663D26" w:rsidP="004979C0">
      <w:pPr>
        <w:pStyle w:val="ListParagraph"/>
        <w:numPr>
          <w:ilvl w:val="1"/>
          <w:numId w:val="14"/>
        </w:numPr>
        <w:spacing w:after="0"/>
        <w:jc w:val="both"/>
        <w:rPr>
          <w:lang w:val="uk-UA"/>
        </w:rPr>
      </w:pPr>
      <w:r w:rsidRPr="0016399F">
        <w:rPr>
          <w:rFonts w:cs="Calibri"/>
          <w:color w:val="000000" w:themeColor="text1"/>
          <w:lang w:val="uk-UA"/>
        </w:rPr>
        <w:t>Юридичні повноваження та обмеження</w:t>
      </w:r>
      <w:r w:rsidR="610418C1" w:rsidRPr="0016399F">
        <w:rPr>
          <w:lang w:val="uk-UA"/>
        </w:rPr>
        <w:t>;</w:t>
      </w:r>
      <w:r w:rsidR="6F0E13C9" w:rsidRPr="0016399F">
        <w:rPr>
          <w:lang w:val="uk-UA"/>
        </w:rPr>
        <w:t xml:space="preserve"> </w:t>
      </w:r>
    </w:p>
    <w:p w14:paraId="76A04C54" w14:textId="24B2FC87" w:rsidR="00E55216" w:rsidRPr="0016399F" w:rsidRDefault="03F411C8" w:rsidP="004979C0">
      <w:pPr>
        <w:pStyle w:val="ListParagraph"/>
        <w:numPr>
          <w:ilvl w:val="1"/>
          <w:numId w:val="14"/>
        </w:numPr>
        <w:spacing w:after="0"/>
        <w:jc w:val="both"/>
        <w:rPr>
          <w:lang w:val="uk-UA"/>
        </w:rPr>
      </w:pPr>
      <w:r w:rsidRPr="0016399F">
        <w:rPr>
          <w:lang w:val="uk-UA"/>
        </w:rPr>
        <w:t xml:space="preserve"> </w:t>
      </w:r>
      <w:r w:rsidRPr="0016399F">
        <w:rPr>
          <w:rFonts w:cs="Calibri"/>
          <w:color w:val="000000" w:themeColor="text1"/>
          <w:lang w:val="uk-UA"/>
        </w:rPr>
        <w:t>Професійна поведінка та зв'язки з громадськістю</w:t>
      </w:r>
      <w:r w:rsidR="610418C1" w:rsidRPr="0016399F">
        <w:rPr>
          <w:lang w:val="uk-UA"/>
        </w:rPr>
        <w:t>;</w:t>
      </w:r>
    </w:p>
    <w:p w14:paraId="7E9D224E" w14:textId="0EA50370" w:rsidR="00E55216" w:rsidRPr="0016399F" w:rsidRDefault="3866C658" w:rsidP="004979C0">
      <w:pPr>
        <w:pStyle w:val="ListParagraph"/>
        <w:numPr>
          <w:ilvl w:val="1"/>
          <w:numId w:val="14"/>
        </w:numPr>
        <w:spacing w:after="0"/>
        <w:jc w:val="both"/>
        <w:rPr>
          <w:lang w:val="uk-UA"/>
        </w:rPr>
      </w:pPr>
      <w:r w:rsidRPr="0016399F">
        <w:rPr>
          <w:rFonts w:cs="Calibri"/>
          <w:color w:val="000000" w:themeColor="text1"/>
          <w:lang w:val="uk-UA"/>
        </w:rPr>
        <w:t>Комунікація, наприклад, усна, письмова та телефонна</w:t>
      </w:r>
      <w:r w:rsidR="610418C1" w:rsidRPr="0016399F">
        <w:rPr>
          <w:lang w:val="uk-UA"/>
        </w:rPr>
        <w:t>;</w:t>
      </w:r>
    </w:p>
    <w:p w14:paraId="6D3A0AD6" w14:textId="727C4002" w:rsidR="00E55216" w:rsidRPr="0016399F" w:rsidRDefault="36B0FB29" w:rsidP="004979C0">
      <w:pPr>
        <w:pStyle w:val="ListParagraph"/>
        <w:numPr>
          <w:ilvl w:val="1"/>
          <w:numId w:val="14"/>
        </w:numPr>
        <w:spacing w:after="0"/>
        <w:jc w:val="both"/>
        <w:rPr>
          <w:lang w:val="uk-UA"/>
        </w:rPr>
      </w:pPr>
      <w:r w:rsidRPr="0016399F">
        <w:rPr>
          <w:lang w:val="uk-UA"/>
        </w:rPr>
        <w:t>Протокол, процедури та порядок радіозв'язку</w:t>
      </w:r>
      <w:r w:rsidR="610418C1" w:rsidRPr="0016399F">
        <w:rPr>
          <w:lang w:val="uk-UA"/>
        </w:rPr>
        <w:t>;</w:t>
      </w:r>
    </w:p>
    <w:p w14:paraId="3A413CBC" w14:textId="0D65075B" w:rsidR="00E55216" w:rsidRPr="0016399F" w:rsidRDefault="48234EF7" w:rsidP="004979C0">
      <w:pPr>
        <w:pStyle w:val="ListParagraph"/>
        <w:numPr>
          <w:ilvl w:val="1"/>
          <w:numId w:val="14"/>
        </w:numPr>
        <w:spacing w:after="0"/>
        <w:jc w:val="both"/>
        <w:rPr>
          <w:lang w:val="uk-UA"/>
        </w:rPr>
      </w:pPr>
      <w:r w:rsidRPr="0016399F">
        <w:rPr>
          <w:rFonts w:cs="Calibri"/>
          <w:color w:val="000000" w:themeColor="text1"/>
          <w:lang w:val="uk-UA"/>
        </w:rPr>
        <w:t>Загальні, посадові та спеціальні накази та інші директиви</w:t>
      </w:r>
      <w:r w:rsidR="610418C1" w:rsidRPr="0016399F">
        <w:rPr>
          <w:lang w:val="uk-UA"/>
        </w:rPr>
        <w:t>;</w:t>
      </w:r>
    </w:p>
    <w:p w14:paraId="73C3CADD" w14:textId="1B188C02" w:rsidR="00E55216" w:rsidRPr="0016399F" w:rsidRDefault="55919A96" w:rsidP="004979C0">
      <w:pPr>
        <w:pStyle w:val="ListParagraph"/>
        <w:numPr>
          <w:ilvl w:val="1"/>
          <w:numId w:val="14"/>
        </w:numPr>
        <w:spacing w:after="0"/>
        <w:jc w:val="both"/>
        <w:rPr>
          <w:lang w:val="uk-UA"/>
        </w:rPr>
      </w:pPr>
      <w:r w:rsidRPr="0016399F">
        <w:rPr>
          <w:lang w:val="uk-UA"/>
        </w:rPr>
        <w:t>Захист конфіденційної інформації</w:t>
      </w:r>
      <w:r w:rsidR="610418C1" w:rsidRPr="0016399F">
        <w:rPr>
          <w:lang w:val="uk-UA"/>
        </w:rPr>
        <w:t>;</w:t>
      </w:r>
    </w:p>
    <w:p w14:paraId="394A86EF" w14:textId="0C25CB0A" w:rsidR="00E55216" w:rsidRPr="0016399F" w:rsidRDefault="2AE5DF0E" w:rsidP="004979C0">
      <w:pPr>
        <w:pStyle w:val="ListParagraph"/>
        <w:numPr>
          <w:ilvl w:val="1"/>
          <w:numId w:val="14"/>
        </w:numPr>
        <w:spacing w:after="0"/>
        <w:jc w:val="both"/>
        <w:rPr>
          <w:lang w:val="uk-UA"/>
        </w:rPr>
      </w:pPr>
      <w:r w:rsidRPr="0016399F">
        <w:rPr>
          <w:lang w:val="uk-UA"/>
        </w:rPr>
        <w:t>Процедури поводження зі знайденими речами</w:t>
      </w:r>
      <w:r w:rsidR="610418C1" w:rsidRPr="0016399F">
        <w:rPr>
          <w:lang w:val="uk-UA"/>
        </w:rPr>
        <w:t>;</w:t>
      </w:r>
    </w:p>
    <w:p w14:paraId="7B274208" w14:textId="231D0243" w:rsidR="00E55216" w:rsidRPr="0016399F" w:rsidRDefault="68BAB74D" w:rsidP="004979C0">
      <w:pPr>
        <w:pStyle w:val="ListParagraph"/>
        <w:numPr>
          <w:ilvl w:val="1"/>
          <w:numId w:val="14"/>
        </w:numPr>
        <w:spacing w:after="0"/>
        <w:jc w:val="both"/>
        <w:rPr>
          <w:lang w:val="uk-UA"/>
        </w:rPr>
      </w:pPr>
      <w:r w:rsidRPr="0016399F">
        <w:rPr>
          <w:lang w:val="uk-UA"/>
        </w:rPr>
        <w:t>Написання основних звітів</w:t>
      </w:r>
      <w:r w:rsidR="610418C1" w:rsidRPr="0016399F">
        <w:rPr>
          <w:lang w:val="uk-UA"/>
        </w:rPr>
        <w:t>;</w:t>
      </w:r>
    </w:p>
    <w:p w14:paraId="2C1D2A7D" w14:textId="47BE467E" w:rsidR="00E55216" w:rsidRPr="0016399F" w:rsidRDefault="555568C4" w:rsidP="004979C0">
      <w:pPr>
        <w:pStyle w:val="ListParagraph"/>
        <w:numPr>
          <w:ilvl w:val="1"/>
          <w:numId w:val="14"/>
        </w:numPr>
        <w:spacing w:after="0"/>
        <w:jc w:val="both"/>
        <w:rPr>
          <w:lang w:val="uk-UA"/>
        </w:rPr>
      </w:pPr>
      <w:r w:rsidRPr="0016399F">
        <w:rPr>
          <w:rFonts w:cs="Calibri"/>
          <w:color w:val="000000" w:themeColor="text1"/>
          <w:lang w:val="uk-UA"/>
        </w:rPr>
        <w:t>Методики спостереження, зокрема базове протидійне спостереження</w:t>
      </w:r>
      <w:r w:rsidR="610418C1" w:rsidRPr="0016399F">
        <w:rPr>
          <w:lang w:val="uk-UA"/>
        </w:rPr>
        <w:t>;</w:t>
      </w:r>
      <w:r w:rsidR="125DB9C0" w:rsidRPr="0016399F">
        <w:rPr>
          <w:lang w:val="uk-UA"/>
        </w:rPr>
        <w:t xml:space="preserve"> </w:t>
      </w:r>
    </w:p>
    <w:p w14:paraId="75F3C15E" w14:textId="6031B12F" w:rsidR="00E55216" w:rsidRPr="0016399F" w:rsidRDefault="7F185604" w:rsidP="004979C0">
      <w:pPr>
        <w:pStyle w:val="ListParagraph"/>
        <w:numPr>
          <w:ilvl w:val="1"/>
          <w:numId w:val="14"/>
        </w:numPr>
        <w:spacing w:after="0"/>
        <w:jc w:val="both"/>
        <w:rPr>
          <w:lang w:val="uk-UA"/>
        </w:rPr>
      </w:pPr>
      <w:r w:rsidRPr="0016399F">
        <w:rPr>
          <w:rFonts w:cs="Calibri"/>
          <w:color w:val="000000" w:themeColor="text1"/>
          <w:lang w:val="uk-UA"/>
        </w:rPr>
        <w:t>Нагляд за силами охорони</w:t>
      </w:r>
      <w:r w:rsidR="610418C1" w:rsidRPr="0016399F">
        <w:rPr>
          <w:lang w:val="uk-UA"/>
        </w:rPr>
        <w:t>;</w:t>
      </w:r>
    </w:p>
    <w:p w14:paraId="234E29B0" w14:textId="1ACBBB5B" w:rsidR="00E55216" w:rsidRPr="0016399F" w:rsidRDefault="067D937F" w:rsidP="004979C0">
      <w:pPr>
        <w:pStyle w:val="ListParagraph"/>
        <w:numPr>
          <w:ilvl w:val="1"/>
          <w:numId w:val="14"/>
        </w:numPr>
        <w:spacing w:after="0"/>
        <w:jc w:val="both"/>
        <w:rPr>
          <w:lang w:val="uk-UA"/>
        </w:rPr>
      </w:pPr>
      <w:r w:rsidRPr="0016399F">
        <w:rPr>
          <w:lang w:val="uk-UA"/>
        </w:rPr>
        <w:t>Перевірка та схвалення звітів</w:t>
      </w:r>
      <w:r w:rsidR="610418C1" w:rsidRPr="0016399F">
        <w:rPr>
          <w:lang w:val="uk-UA"/>
        </w:rPr>
        <w:t>;</w:t>
      </w:r>
    </w:p>
    <w:p w14:paraId="08A20634" w14:textId="795F118F" w:rsidR="00E55216" w:rsidRPr="0016399F" w:rsidRDefault="6F90079D" w:rsidP="004979C0">
      <w:pPr>
        <w:pStyle w:val="ListParagraph"/>
        <w:numPr>
          <w:ilvl w:val="1"/>
          <w:numId w:val="14"/>
        </w:numPr>
        <w:spacing w:after="0"/>
        <w:jc w:val="both"/>
        <w:rPr>
          <w:lang w:val="uk-UA"/>
        </w:rPr>
      </w:pPr>
      <w:r w:rsidRPr="0016399F">
        <w:rPr>
          <w:rFonts w:cs="Calibri"/>
          <w:color w:val="000000" w:themeColor="text1"/>
          <w:lang w:val="uk-UA"/>
        </w:rPr>
        <w:t>Розслідування інцидентів та звіти</w:t>
      </w:r>
      <w:r w:rsidR="610418C1" w:rsidRPr="0016399F">
        <w:rPr>
          <w:lang w:val="uk-UA"/>
        </w:rPr>
        <w:t>;</w:t>
      </w:r>
      <w:r w:rsidR="51D453EF" w:rsidRPr="0016399F">
        <w:rPr>
          <w:lang w:val="uk-UA"/>
        </w:rPr>
        <w:t xml:space="preserve"> </w:t>
      </w:r>
    </w:p>
    <w:p w14:paraId="4AD4B462" w14:textId="372F31F3" w:rsidR="00E55216" w:rsidRPr="0016399F" w:rsidRDefault="6B090332" w:rsidP="004979C0">
      <w:pPr>
        <w:pStyle w:val="ListParagraph"/>
        <w:numPr>
          <w:ilvl w:val="1"/>
          <w:numId w:val="14"/>
        </w:numPr>
        <w:spacing w:after="0"/>
        <w:jc w:val="both"/>
        <w:rPr>
          <w:lang w:val="uk-UA"/>
        </w:rPr>
      </w:pPr>
      <w:r w:rsidRPr="0016399F">
        <w:rPr>
          <w:lang w:val="uk-UA"/>
        </w:rPr>
        <w:t>Стандарти щодо уніформи, особистого одягу та вигляду</w:t>
      </w:r>
      <w:r w:rsidR="610418C1" w:rsidRPr="0016399F">
        <w:rPr>
          <w:lang w:val="uk-UA"/>
        </w:rPr>
        <w:t>;</w:t>
      </w:r>
    </w:p>
    <w:p w14:paraId="5D18F5FB" w14:textId="5A9C1FC9" w:rsidR="00E55216" w:rsidRPr="0016399F" w:rsidRDefault="164C3C5E" w:rsidP="004979C0">
      <w:pPr>
        <w:pStyle w:val="ListParagraph"/>
        <w:numPr>
          <w:ilvl w:val="1"/>
          <w:numId w:val="14"/>
        </w:numPr>
        <w:spacing w:after="0"/>
        <w:jc w:val="both"/>
        <w:rPr>
          <w:lang w:val="uk-UA"/>
        </w:rPr>
      </w:pPr>
      <w:r w:rsidRPr="0016399F">
        <w:rPr>
          <w:lang w:val="uk-UA"/>
        </w:rPr>
        <w:t>Процедури перевірки постів</w:t>
      </w:r>
      <w:r w:rsidR="610418C1" w:rsidRPr="0016399F">
        <w:rPr>
          <w:lang w:val="uk-UA"/>
        </w:rPr>
        <w:t>;</w:t>
      </w:r>
      <w:r w:rsidR="4F6FEEB2" w:rsidRPr="0016399F">
        <w:rPr>
          <w:lang w:val="uk-UA"/>
        </w:rPr>
        <w:t xml:space="preserve"> </w:t>
      </w:r>
    </w:p>
    <w:p w14:paraId="21A18AFB" w14:textId="73A673A5" w:rsidR="00E55216" w:rsidRPr="0016399F" w:rsidRDefault="5E799967" w:rsidP="004979C0">
      <w:pPr>
        <w:pStyle w:val="ListParagraph"/>
        <w:numPr>
          <w:ilvl w:val="1"/>
          <w:numId w:val="14"/>
        </w:numPr>
        <w:spacing w:after="0"/>
        <w:jc w:val="both"/>
        <w:rPr>
          <w:lang w:val="uk-UA"/>
        </w:rPr>
      </w:pPr>
      <w:r w:rsidRPr="0016399F">
        <w:rPr>
          <w:lang w:val="uk-UA"/>
        </w:rPr>
        <w:t>Мотивація працівників</w:t>
      </w:r>
      <w:r w:rsidR="610418C1" w:rsidRPr="0016399F">
        <w:rPr>
          <w:lang w:val="uk-UA"/>
        </w:rPr>
        <w:t>;</w:t>
      </w:r>
    </w:p>
    <w:p w14:paraId="4D5D8F22" w14:textId="4D308B41" w:rsidR="00E55216" w:rsidRPr="0016399F" w:rsidRDefault="31F8C1B5" w:rsidP="004979C0">
      <w:pPr>
        <w:pStyle w:val="ListParagraph"/>
        <w:numPr>
          <w:ilvl w:val="1"/>
          <w:numId w:val="14"/>
        </w:numPr>
        <w:spacing w:after="0"/>
        <w:jc w:val="both"/>
        <w:rPr>
          <w:lang w:val="uk-UA"/>
        </w:rPr>
      </w:pPr>
      <w:r w:rsidRPr="0016399F">
        <w:rPr>
          <w:lang w:val="uk-UA"/>
        </w:rPr>
        <w:t>Основи систем охоронної сигналізації, відеоспостереження, реєстраторів та ручного або електронного обладнання охоронного спостереження</w:t>
      </w:r>
      <w:r w:rsidR="610418C1" w:rsidRPr="0016399F">
        <w:rPr>
          <w:lang w:val="uk-UA"/>
        </w:rPr>
        <w:t>;</w:t>
      </w:r>
      <w:r w:rsidR="27F7829A" w:rsidRPr="0016399F">
        <w:rPr>
          <w:lang w:val="uk-UA"/>
        </w:rPr>
        <w:t xml:space="preserve"> </w:t>
      </w:r>
    </w:p>
    <w:p w14:paraId="12A26367" w14:textId="6CCA5EB4" w:rsidR="08A8E2BF" w:rsidRPr="0016399F" w:rsidRDefault="08A8E2BF" w:rsidP="4BA12B23">
      <w:pPr>
        <w:pStyle w:val="ListParagraph"/>
        <w:numPr>
          <w:ilvl w:val="1"/>
          <w:numId w:val="14"/>
        </w:numPr>
        <w:spacing w:after="0"/>
        <w:jc w:val="both"/>
        <w:rPr>
          <w:lang w:val="uk-UA"/>
        </w:rPr>
      </w:pPr>
      <w:r w:rsidRPr="0016399F">
        <w:rPr>
          <w:lang w:val="uk-UA"/>
        </w:rPr>
        <w:t>Основи функціонування рентгенівського апарату та будь-яких інших охоронних та пожежних пристроїв та обладнання, за використання або носіння якого може відповідати охорона; та</w:t>
      </w:r>
    </w:p>
    <w:p w14:paraId="1B768705" w14:textId="1861BB2A" w:rsidR="00E55216" w:rsidRPr="0016399F" w:rsidRDefault="40545325" w:rsidP="004979C0">
      <w:pPr>
        <w:pStyle w:val="ListParagraph"/>
        <w:numPr>
          <w:ilvl w:val="1"/>
          <w:numId w:val="14"/>
        </w:numPr>
        <w:spacing w:after="0"/>
        <w:jc w:val="both"/>
        <w:rPr>
          <w:lang w:val="uk-UA"/>
        </w:rPr>
      </w:pPr>
      <w:r w:rsidRPr="0016399F">
        <w:rPr>
          <w:rFonts w:cs="Calibri"/>
          <w:color w:val="000000" w:themeColor="text1"/>
          <w:lang w:val="uk-UA"/>
        </w:rPr>
        <w:t>Експлуатація та використання вогнегасників та іншого протипожежного обладнання, розміщеного на об'єктах УВКБ ООН</w:t>
      </w:r>
      <w:r w:rsidR="00DA9CBA" w:rsidRPr="0016399F">
        <w:rPr>
          <w:lang w:val="uk-UA"/>
        </w:rPr>
        <w:t>.</w:t>
      </w:r>
      <w:r w:rsidR="3EC8C3DB" w:rsidRPr="0016399F">
        <w:rPr>
          <w:lang w:val="uk-UA"/>
        </w:rPr>
        <w:t xml:space="preserve"> </w:t>
      </w:r>
    </w:p>
    <w:p w14:paraId="2D268DF4" w14:textId="77777777" w:rsidR="003A62EC" w:rsidRPr="0016399F" w:rsidRDefault="003A62EC" w:rsidP="00A35736">
      <w:pPr>
        <w:spacing w:after="0"/>
        <w:jc w:val="both"/>
        <w:rPr>
          <w:lang w:val="uk-UA"/>
        </w:rPr>
      </w:pPr>
    </w:p>
    <w:p w14:paraId="6CBC87E8" w14:textId="358566D9" w:rsidR="002D49E8" w:rsidRPr="0016399F" w:rsidRDefault="2983ABCF" w:rsidP="00A35736">
      <w:pPr>
        <w:spacing w:after="0"/>
        <w:jc w:val="both"/>
        <w:rPr>
          <w:lang w:val="uk-UA"/>
        </w:rPr>
      </w:pPr>
      <w:r w:rsidRPr="0016399F">
        <w:rPr>
          <w:lang w:val="uk-UA"/>
        </w:rPr>
        <w:t xml:space="preserve"> </w:t>
      </w:r>
    </w:p>
    <w:p w14:paraId="7BAB5697" w14:textId="3A20470E" w:rsidR="31605995" w:rsidRPr="0016399F" w:rsidRDefault="31605995" w:rsidP="4BA12B23">
      <w:pPr>
        <w:numPr>
          <w:ilvl w:val="0"/>
          <w:numId w:val="1"/>
        </w:numPr>
        <w:ind w:left="0" w:firstLine="0"/>
        <w:jc w:val="both"/>
        <w:rPr>
          <w:b/>
          <w:bCs/>
          <w:lang w:val="uk-UA"/>
        </w:rPr>
      </w:pPr>
      <w:r w:rsidRPr="0016399F">
        <w:rPr>
          <w:b/>
          <w:bCs/>
          <w:lang w:val="uk-UA"/>
        </w:rPr>
        <w:t xml:space="preserve">НАВЧАННЯ ДІЯМ У НАДЗВИЧАЙНИХ СИТУАЦІЯХ  </w:t>
      </w:r>
    </w:p>
    <w:p w14:paraId="25D59F20" w14:textId="2BDA27D2" w:rsidR="142BC70D" w:rsidRPr="0016399F" w:rsidRDefault="142BC70D" w:rsidP="4BA12B23">
      <w:pPr>
        <w:jc w:val="both"/>
        <w:rPr>
          <w:lang w:val="uk-UA"/>
        </w:rPr>
      </w:pPr>
      <w:r w:rsidRPr="0016399F">
        <w:rPr>
          <w:lang w:val="uk-UA"/>
        </w:rPr>
        <w:t xml:space="preserve">Постачальник послуг охорони без права застосування зброї повинен проводити періодичні навчання та критичні оцінки роботи охорони для забезпечення прийнятного рівня підготовки персоналу охорони до реагування на різні надзвичайні ситуації, такі як вторгнення, насильство натовпу, загроза вибуху, медичні випадки, стихійні лиха та евакуація. Ці навчання слід координувати з </w:t>
      </w:r>
      <w:r w:rsidR="12AF44D1" w:rsidRPr="0016399F">
        <w:rPr>
          <w:lang w:val="uk-UA"/>
        </w:rPr>
        <w:t>співробітником безпеки</w:t>
      </w:r>
      <w:r w:rsidRPr="0016399F">
        <w:rPr>
          <w:lang w:val="uk-UA"/>
        </w:rPr>
        <w:t xml:space="preserve"> УВКБ ООН для забезпечення мінімального порушення роботи організації УВКБ ООН та повинні здійснюватися без додаткових витрат.  </w:t>
      </w:r>
    </w:p>
    <w:p w14:paraId="3FA25D8F" w14:textId="58AE3B27" w:rsidR="7EDD1B76" w:rsidRPr="0016399F" w:rsidRDefault="7EDD1B76" w:rsidP="4BA12B23">
      <w:pPr>
        <w:jc w:val="both"/>
        <w:rPr>
          <w:lang w:val="uk-UA"/>
        </w:rPr>
      </w:pPr>
      <w:r w:rsidRPr="0016399F">
        <w:rPr>
          <w:lang w:val="uk-UA"/>
        </w:rPr>
        <w:t xml:space="preserve">Постачальник послуг охорони без права застосування зброї повинен забезпечити, щоб усі співробітники підтримували необхідний стан готовності до реагування на ці навчання та реальні надзвичайні ситуації.  </w:t>
      </w:r>
    </w:p>
    <w:p w14:paraId="0946C786" w14:textId="6E84C66B" w:rsidR="0662826F" w:rsidRPr="0016399F" w:rsidRDefault="0662826F" w:rsidP="4BA12B23">
      <w:pPr>
        <w:jc w:val="both"/>
        <w:rPr>
          <w:lang w:val="uk-UA"/>
        </w:rPr>
      </w:pPr>
      <w:r w:rsidRPr="0016399F">
        <w:rPr>
          <w:lang w:val="uk-UA"/>
        </w:rPr>
        <w:t xml:space="preserve">Постачальник послуг охорони без права застосування зброї проводити такі навчання як мінімум щоквартально або частіше згідно з розпорядженнями УВКБ ООН. Постачальник послуг охорони без права застосування зброї має проводити деякі з цих навчань у темний час доби.  </w:t>
      </w:r>
    </w:p>
    <w:p w14:paraId="13366EF0" w14:textId="65B38C2E" w:rsidR="0662826F" w:rsidRPr="0016399F" w:rsidRDefault="0662826F" w:rsidP="4BA12B23">
      <w:pPr>
        <w:jc w:val="both"/>
        <w:rPr>
          <w:lang w:val="uk-UA"/>
        </w:rPr>
      </w:pPr>
      <w:r w:rsidRPr="0016399F">
        <w:rPr>
          <w:lang w:val="uk-UA"/>
        </w:rPr>
        <w:t xml:space="preserve">Постачальник послуг охорони без права застосування зброї повинен надати всі необхідні навчальні матеріали, аудиторії, інструкторів та навчальні посібники для забезпечення початкового та періодичного навчання персоналу служби безпеки, який працює за цією угодою.  </w:t>
      </w:r>
    </w:p>
    <w:p w14:paraId="3E1027BB" w14:textId="6F76B231" w:rsidR="20B2A253" w:rsidRPr="0016399F" w:rsidRDefault="20B2A253" w:rsidP="4BA12B23">
      <w:pPr>
        <w:jc w:val="both"/>
        <w:rPr>
          <w:lang w:val="uk-UA"/>
        </w:rPr>
      </w:pPr>
      <w:r w:rsidRPr="0016399F">
        <w:rPr>
          <w:lang w:val="uk-UA"/>
        </w:rPr>
        <w:lastRenderedPageBreak/>
        <w:t xml:space="preserve">Постачальник послуг охорони без права застосування зброї має документувати характер, обсяг та результати всіх навчань та після їх завершення надати такі записи </w:t>
      </w:r>
      <w:r w:rsidR="24DE4693" w:rsidRPr="0016399F">
        <w:rPr>
          <w:lang w:val="uk-UA"/>
        </w:rPr>
        <w:t>з співробітником безпеки</w:t>
      </w:r>
      <w:r w:rsidRPr="0016399F">
        <w:rPr>
          <w:lang w:val="uk-UA"/>
        </w:rPr>
        <w:t xml:space="preserve"> УВКБ ООН.  </w:t>
      </w:r>
    </w:p>
    <w:p w14:paraId="24FAB239" w14:textId="48845D27" w:rsidR="78D42BC5" w:rsidRPr="0016399F" w:rsidRDefault="78D42BC5" w:rsidP="4BA12B23">
      <w:pPr>
        <w:jc w:val="both"/>
        <w:rPr>
          <w:lang w:val="uk-UA"/>
        </w:rPr>
      </w:pPr>
      <w:r w:rsidRPr="0016399F">
        <w:rPr>
          <w:lang w:val="uk-UA"/>
        </w:rPr>
        <w:t xml:space="preserve">УВКБ ООН може проводити спеціальне навчання співробітників охорони без права застосування зброї, якщо вважатиме це за необхідне. УВКБ ООН не виставляє окремі рахунки за навчання на робочому місці.  </w:t>
      </w:r>
    </w:p>
    <w:p w14:paraId="0FC93EEB" w14:textId="2D4896F8" w:rsidR="028D306D" w:rsidRPr="0016399F" w:rsidRDefault="028D306D" w:rsidP="4BA12B23">
      <w:pPr>
        <w:numPr>
          <w:ilvl w:val="0"/>
          <w:numId w:val="1"/>
        </w:numPr>
        <w:ind w:left="0" w:firstLine="0"/>
        <w:jc w:val="both"/>
        <w:rPr>
          <w:b/>
          <w:bCs/>
          <w:lang w:val="uk-UA"/>
        </w:rPr>
      </w:pPr>
      <w:r w:rsidRPr="0016399F">
        <w:rPr>
          <w:b/>
          <w:bCs/>
          <w:lang w:val="uk-UA"/>
        </w:rPr>
        <w:t xml:space="preserve">ОЗНАЙОМЧА НАРАДА  </w:t>
      </w:r>
    </w:p>
    <w:p w14:paraId="4E401CCB" w14:textId="32DF760F" w:rsidR="00E55216" w:rsidRPr="0016399F" w:rsidRDefault="2B5046F8" w:rsidP="00A35736">
      <w:pPr>
        <w:jc w:val="both"/>
        <w:rPr>
          <w:lang w:val="uk-UA"/>
        </w:rPr>
      </w:pPr>
      <w:r w:rsidRPr="0016399F">
        <w:rPr>
          <w:lang w:val="uk-UA"/>
        </w:rPr>
        <w:t xml:space="preserve">Співробітник з безпеки, співробітник УВКБ ООН з питань адміністрування або співробітник із постачання ознайомить постачальника послуг охорони без права застосування зброї з матеріалами, унікальними для відділень і діяльності УВКБ ООН та необхідними для виконання послуг охорони без права застосування зброї. Після ознайомлення відбудеться огляд об'єктів власності, зокрема будівель та постів, які охоплює угода. Під час ознайомлення </w:t>
      </w:r>
      <w:r w:rsidR="151FA769" w:rsidRPr="0016399F">
        <w:rPr>
          <w:lang w:val="uk-UA"/>
        </w:rPr>
        <w:t>співробітник з безпеки</w:t>
      </w:r>
      <w:r w:rsidRPr="0016399F">
        <w:rPr>
          <w:lang w:val="uk-UA"/>
        </w:rPr>
        <w:t>, співробітник УВКБ ООН з питань адміністрування або постачань забезпечить постачальника послуг охорони без права застосування зброї наступною документацією та (або) інформацією, яка сприятиме виконанню угоди про надання послуг охорони</w:t>
      </w:r>
      <w:r w:rsidR="00DA9CBA" w:rsidRPr="0016399F">
        <w:rPr>
          <w:lang w:val="uk-UA"/>
        </w:rPr>
        <w:t>:</w:t>
      </w:r>
      <w:r w:rsidR="17316C97" w:rsidRPr="0016399F">
        <w:rPr>
          <w:lang w:val="uk-UA"/>
        </w:rPr>
        <w:t xml:space="preserve"> </w:t>
      </w:r>
    </w:p>
    <w:p w14:paraId="0C9D653A" w14:textId="23491F58" w:rsidR="00E55216" w:rsidRPr="0016399F" w:rsidRDefault="23A158AD" w:rsidP="004979C0">
      <w:pPr>
        <w:pStyle w:val="ListParagraph"/>
        <w:numPr>
          <w:ilvl w:val="0"/>
          <w:numId w:val="12"/>
        </w:numPr>
        <w:spacing w:after="0"/>
        <w:jc w:val="both"/>
        <w:rPr>
          <w:lang w:val="uk-UA"/>
        </w:rPr>
      </w:pPr>
      <w:r w:rsidRPr="0016399F">
        <w:rPr>
          <w:rFonts w:cs="Calibri"/>
          <w:color w:val="000000" w:themeColor="text1"/>
          <w:lang w:val="uk-UA"/>
        </w:rPr>
        <w:t>Інструкції та вказівки до експлуатації охоронного обладнання, за його наявністю, надані УВКБ ООН згідно з переліком організації СУБ ООН про надане майно</w:t>
      </w:r>
      <w:r w:rsidR="00DA9CBA" w:rsidRPr="0016399F">
        <w:rPr>
          <w:lang w:val="uk-UA"/>
        </w:rPr>
        <w:t>;</w:t>
      </w:r>
    </w:p>
    <w:p w14:paraId="0D410E82" w14:textId="2BDE7833" w:rsidR="00E55216" w:rsidRPr="0016399F" w:rsidRDefault="368869B7" w:rsidP="004979C0">
      <w:pPr>
        <w:pStyle w:val="ListParagraph"/>
        <w:numPr>
          <w:ilvl w:val="0"/>
          <w:numId w:val="12"/>
        </w:numPr>
        <w:spacing w:after="0"/>
        <w:jc w:val="both"/>
        <w:rPr>
          <w:lang w:val="uk-UA"/>
        </w:rPr>
      </w:pPr>
      <w:r w:rsidRPr="0016399F">
        <w:rPr>
          <w:lang w:val="uk-UA"/>
        </w:rPr>
        <w:t>Інструкції щодо місцеперебування встановленого обладнання та систем контролю за безпекою та інструкції щодо функціонування та місцеперебування клапанів вимкнення побутового устаткування, електричних перемикачів, охоронних пультів, світлових вимикачів, пультів управління генераторами та іншого обладнання за необхідністю</w:t>
      </w:r>
      <w:r w:rsidR="610418C1" w:rsidRPr="0016399F">
        <w:rPr>
          <w:lang w:val="uk-UA"/>
        </w:rPr>
        <w:t>;</w:t>
      </w:r>
    </w:p>
    <w:p w14:paraId="13D639B1" w14:textId="15C1E7F6" w:rsidR="00E55216" w:rsidRPr="0016399F" w:rsidRDefault="76AAD09F" w:rsidP="004979C0">
      <w:pPr>
        <w:pStyle w:val="ListParagraph"/>
        <w:numPr>
          <w:ilvl w:val="0"/>
          <w:numId w:val="12"/>
        </w:numPr>
        <w:spacing w:after="0"/>
        <w:jc w:val="both"/>
        <w:rPr>
          <w:lang w:val="uk-UA"/>
        </w:rPr>
      </w:pPr>
      <w:r w:rsidRPr="0016399F">
        <w:rPr>
          <w:lang w:val="uk-UA"/>
        </w:rPr>
        <w:t>Місцеперебування та час роботи охоронних постів, а також очікувані обов'язки призначених працівників служби безпеки відповідно до ТЗ</w:t>
      </w:r>
      <w:r w:rsidR="610418C1" w:rsidRPr="0016399F">
        <w:rPr>
          <w:lang w:val="uk-UA"/>
        </w:rPr>
        <w:t>;</w:t>
      </w:r>
    </w:p>
    <w:p w14:paraId="7F44585B" w14:textId="5F97B7B3" w:rsidR="2375B2F8" w:rsidRPr="0016399F" w:rsidRDefault="2375B2F8" w:rsidP="4BA12B23">
      <w:pPr>
        <w:pStyle w:val="ListParagraph"/>
        <w:numPr>
          <w:ilvl w:val="0"/>
          <w:numId w:val="12"/>
        </w:numPr>
        <w:spacing w:after="0"/>
        <w:jc w:val="both"/>
        <w:rPr>
          <w:lang w:val="uk-UA"/>
        </w:rPr>
      </w:pPr>
      <w:r w:rsidRPr="0016399F">
        <w:rPr>
          <w:lang w:val="uk-UA"/>
        </w:rPr>
        <w:t xml:space="preserve">Спеціальні правила та процедури реагування на сповіщення про надзвичайні ситуації, погрози підривання бомби, підозрілі запалювальні пристрої та інші потенційні загрози та ризики; та  </w:t>
      </w:r>
    </w:p>
    <w:p w14:paraId="0DA69447" w14:textId="14E4E3E2" w:rsidR="00E55216" w:rsidRPr="0016399F" w:rsidRDefault="477B14B9" w:rsidP="004979C0">
      <w:pPr>
        <w:pStyle w:val="ListParagraph"/>
        <w:numPr>
          <w:ilvl w:val="0"/>
          <w:numId w:val="12"/>
        </w:numPr>
        <w:spacing w:after="0"/>
        <w:jc w:val="both"/>
        <w:rPr>
          <w:lang w:val="uk-UA"/>
        </w:rPr>
      </w:pPr>
      <w:r w:rsidRPr="0016399F">
        <w:rPr>
          <w:rFonts w:cs="Calibri"/>
          <w:color w:val="000000" w:themeColor="text1"/>
          <w:lang w:val="uk-UA"/>
        </w:rPr>
        <w:t>Розташування місць збору, що використовуються персоналом УВКБ ООН у випадку надзвичайної або евакуаційної ситуації. Співробітник з безпеки УВКБ ООН надасть короткий виклад функцій та обов'язків охоронців у цьому виді діяльності, залежно від обставин</w:t>
      </w:r>
      <w:r w:rsidR="00DA9CBA" w:rsidRPr="0016399F">
        <w:rPr>
          <w:lang w:val="uk-UA"/>
        </w:rPr>
        <w:t>.</w:t>
      </w:r>
      <w:r w:rsidR="0208D081" w:rsidRPr="0016399F">
        <w:rPr>
          <w:lang w:val="uk-UA"/>
        </w:rPr>
        <w:t xml:space="preserve"> </w:t>
      </w:r>
    </w:p>
    <w:p w14:paraId="05329972" w14:textId="77777777" w:rsidR="005E7F28" w:rsidRPr="0016399F" w:rsidRDefault="005E7F28" w:rsidP="00A35736">
      <w:pPr>
        <w:spacing w:after="0"/>
        <w:jc w:val="both"/>
        <w:rPr>
          <w:lang w:val="uk-UA"/>
        </w:rPr>
      </w:pPr>
    </w:p>
    <w:p w14:paraId="5AF45EBE" w14:textId="04976A97" w:rsidR="00E55216" w:rsidRPr="0016399F" w:rsidRDefault="0C025E2D" w:rsidP="4BA12B23">
      <w:pPr>
        <w:numPr>
          <w:ilvl w:val="0"/>
          <w:numId w:val="1"/>
        </w:numPr>
        <w:ind w:left="0" w:firstLine="0"/>
        <w:jc w:val="both"/>
        <w:rPr>
          <w:rFonts w:cs="Calibri"/>
          <w:b/>
          <w:bCs/>
          <w:lang w:val="uk-UA"/>
        </w:rPr>
      </w:pPr>
      <w:r w:rsidRPr="0016399F">
        <w:rPr>
          <w:rFonts w:cs="Calibri"/>
          <w:b/>
          <w:bCs/>
          <w:color w:val="000000" w:themeColor="text1"/>
          <w:lang w:val="uk-UA"/>
        </w:rPr>
        <w:t>ПІСЛЯОЗНАЙОМЧА НАРАДА</w:t>
      </w:r>
    </w:p>
    <w:p w14:paraId="68CD5465" w14:textId="65C1108C" w:rsidR="00E55216" w:rsidRPr="0016399F" w:rsidRDefault="0C025E2D" w:rsidP="4BA12B23">
      <w:pPr>
        <w:jc w:val="both"/>
        <w:rPr>
          <w:lang w:val="uk-UA"/>
        </w:rPr>
      </w:pPr>
      <w:r w:rsidRPr="0016399F">
        <w:rPr>
          <w:rFonts w:cs="Calibri"/>
          <w:color w:val="000000" w:themeColor="text1"/>
          <w:lang w:val="uk-UA"/>
        </w:rPr>
        <w:t>Протягом п'яти робочих днів після зазначеного вище ознайомлення сторони зустрічаються для обміну інформацією та документами, організації передачі обладнання, складання графіка передачі обов'язків з охорони та роз'яснення будь-яких невирішених питань. У цей час постачальник послуг охорони без права застосування зброї надає УВКБ ООН підтвердження наявності страхового поліса</w:t>
      </w:r>
      <w:r w:rsidR="00DA9CBA" w:rsidRPr="0016399F">
        <w:rPr>
          <w:lang w:val="uk-UA"/>
        </w:rPr>
        <w:t>.</w:t>
      </w:r>
    </w:p>
    <w:p w14:paraId="4CB17A68" w14:textId="0145F38E" w:rsidR="003D95A9" w:rsidRPr="0016399F" w:rsidRDefault="003D95A9" w:rsidP="4BA12B23">
      <w:pPr>
        <w:numPr>
          <w:ilvl w:val="0"/>
          <w:numId w:val="1"/>
        </w:numPr>
        <w:ind w:left="0" w:firstLine="0"/>
        <w:jc w:val="both"/>
        <w:rPr>
          <w:rFonts w:cs="Calibri"/>
          <w:lang w:val="uk-UA"/>
        </w:rPr>
      </w:pPr>
      <w:r w:rsidRPr="0016399F">
        <w:rPr>
          <w:rFonts w:cs="Calibri"/>
          <w:b/>
          <w:bCs/>
          <w:color w:val="000000" w:themeColor="text1"/>
          <w:lang w:val="uk-UA"/>
        </w:rPr>
        <w:t>ПЕРЕЛІК МАЙНА, ЩО НАДАЄТЬСЯ ПОСТАЧАЛЬНИКОМ ПОСЛУГ ОХОРОНИ БЕЗ ПРАВА ЗАСТОСУВАННЯ ЗБРОЇ</w:t>
      </w:r>
    </w:p>
    <w:p w14:paraId="5DF82176" w14:textId="11A66835" w:rsidR="6BD902E7" w:rsidRPr="0016399F" w:rsidRDefault="6BD902E7" w:rsidP="4BA12B23">
      <w:pPr>
        <w:jc w:val="both"/>
        <w:rPr>
          <w:lang w:val="uk-UA"/>
        </w:rPr>
      </w:pPr>
      <w:r w:rsidRPr="0016399F">
        <w:rPr>
          <w:lang w:val="uk-UA"/>
        </w:rPr>
        <w:t xml:space="preserve">Наведений нижче перелік обладнання та приладдя для забезпечення безпеки, які надає постачальник послуг охорони без права застосування зброї, вважається мінімальними вимогами:  </w:t>
      </w:r>
    </w:p>
    <w:p w14:paraId="62FFE558" w14:textId="67910672" w:rsidR="00E55216" w:rsidRPr="0016399F" w:rsidRDefault="610418C1" w:rsidP="004979C0">
      <w:pPr>
        <w:numPr>
          <w:ilvl w:val="0"/>
          <w:numId w:val="13"/>
        </w:numPr>
        <w:spacing w:after="0"/>
        <w:ind w:left="450"/>
        <w:jc w:val="both"/>
        <w:rPr>
          <w:lang w:val="uk-UA"/>
        </w:rPr>
      </w:pPr>
      <w:r w:rsidRPr="0016399F">
        <w:rPr>
          <w:lang w:val="uk-UA"/>
        </w:rPr>
        <w:lastRenderedPageBreak/>
        <w:t xml:space="preserve"> </w:t>
      </w:r>
      <w:r w:rsidR="41952C19" w:rsidRPr="0016399F">
        <w:rPr>
          <w:lang w:val="uk-UA"/>
        </w:rPr>
        <w:t xml:space="preserve">Обладнання для зв'язку: постачальник послуг охорони без права застосування зброї надає повне обладнання для зв'язку, необхідне для виконання цього договору. Таке обладнання охоплює базові станції, портативні пристрої стільникові телефони та пов'язані з ними предмети, які можуть знадобитися для комунікації між операційним центром постачальника послуг охорони без права застосування зброї та керівником служби безпеки, інспектором охорони та охоронцями, призначеними в офіси УВКБ ООН, перелічені в цьому ТЗ. Постачальник послуг охорони без права застосування зброї буде нести відповідальність за утримання та ремонт усього обладнання для зв'язку. Постачальник послуг охорони без права застосування зброї несе відповідальність за отримання та підтримку будь-яких дозволів або ліцензій, необхідних для експлуатації такого обладнання, згідно з вимогами законодавства або постанов.  </w:t>
      </w:r>
      <w:r w:rsidRPr="0016399F">
        <w:rPr>
          <w:lang w:val="uk-UA"/>
        </w:rPr>
        <w:t>;</w:t>
      </w:r>
    </w:p>
    <w:p w14:paraId="0E0E56AF" w14:textId="599FBDFA" w:rsidR="00E55216" w:rsidRPr="0016399F" w:rsidRDefault="564B4A3E" w:rsidP="004979C0">
      <w:pPr>
        <w:numPr>
          <w:ilvl w:val="0"/>
          <w:numId w:val="13"/>
        </w:numPr>
        <w:spacing w:after="0"/>
        <w:ind w:left="450"/>
        <w:jc w:val="both"/>
        <w:rPr>
          <w:lang w:val="uk-UA"/>
        </w:rPr>
      </w:pPr>
      <w:r w:rsidRPr="0016399F">
        <w:rPr>
          <w:lang w:val="uk-UA"/>
        </w:rPr>
        <w:t>Різне обладнання: ліхтарики, акумулятори, свистки, палиці та інші предмети безпеки за необхідністю</w:t>
      </w:r>
      <w:r w:rsidR="610418C1" w:rsidRPr="0016399F">
        <w:rPr>
          <w:lang w:val="uk-UA"/>
        </w:rPr>
        <w:t>;</w:t>
      </w:r>
      <w:r w:rsidR="7291A441" w:rsidRPr="0016399F">
        <w:rPr>
          <w:lang w:val="uk-UA"/>
        </w:rPr>
        <w:t xml:space="preserve"> </w:t>
      </w:r>
    </w:p>
    <w:p w14:paraId="572038C3" w14:textId="48A7F516" w:rsidR="00E55216" w:rsidRPr="0016399F" w:rsidRDefault="12657033" w:rsidP="004979C0">
      <w:pPr>
        <w:numPr>
          <w:ilvl w:val="0"/>
          <w:numId w:val="13"/>
        </w:numPr>
        <w:spacing w:after="0"/>
        <w:ind w:left="450"/>
        <w:jc w:val="both"/>
        <w:rPr>
          <w:lang w:val="uk-UA"/>
        </w:rPr>
      </w:pPr>
      <w:r w:rsidRPr="0016399F">
        <w:rPr>
          <w:lang w:val="uk-UA"/>
        </w:rPr>
        <w:t>Пряма телефонна лінія (лінія тривожної сигналізації) із головним центром безпеки постачальника послуг охорони без права застосування зброї</w:t>
      </w:r>
      <w:r w:rsidR="610418C1" w:rsidRPr="0016399F">
        <w:rPr>
          <w:lang w:val="uk-UA"/>
        </w:rPr>
        <w:t>.</w:t>
      </w:r>
    </w:p>
    <w:p w14:paraId="6594C629" w14:textId="4DACF50D" w:rsidR="0017406C" w:rsidRPr="0016399F" w:rsidRDefault="1BAC7E27" w:rsidP="0017406C">
      <w:pPr>
        <w:spacing w:after="0"/>
        <w:ind w:left="450"/>
        <w:jc w:val="both"/>
        <w:rPr>
          <w:lang w:val="uk-UA"/>
        </w:rPr>
      </w:pPr>
      <w:r w:rsidRPr="0016399F">
        <w:rPr>
          <w:lang w:val="uk-UA"/>
        </w:rPr>
        <w:t xml:space="preserve"> </w:t>
      </w:r>
    </w:p>
    <w:p w14:paraId="0E65E832" w14:textId="2415B745" w:rsidR="0C830BF1" w:rsidRPr="0016399F" w:rsidRDefault="0C830BF1" w:rsidP="4BA12B23">
      <w:pPr>
        <w:numPr>
          <w:ilvl w:val="0"/>
          <w:numId w:val="1"/>
        </w:numPr>
        <w:ind w:left="0" w:firstLine="0"/>
        <w:jc w:val="both"/>
        <w:rPr>
          <w:b/>
          <w:bCs/>
          <w:lang w:val="uk-UA"/>
        </w:rPr>
      </w:pPr>
      <w:r w:rsidRPr="0016399F">
        <w:rPr>
          <w:b/>
          <w:bCs/>
          <w:lang w:val="uk-UA"/>
        </w:rPr>
        <w:t xml:space="preserve">ПЕРЕЛІК МАЙНА, ЩО НАДАЄТЬСЯ УВКБ ООН (НЕ ОБМЕЖУЄТЬСЯ)  </w:t>
      </w:r>
    </w:p>
    <w:p w14:paraId="6BCE95ED" w14:textId="7DA8D77F" w:rsidR="0C830BF1" w:rsidRPr="0016399F" w:rsidRDefault="0C830BF1" w:rsidP="4BA12B23">
      <w:pPr>
        <w:jc w:val="both"/>
        <w:rPr>
          <w:lang w:val="uk-UA"/>
        </w:rPr>
      </w:pPr>
      <w:r w:rsidRPr="0016399F">
        <w:rPr>
          <w:lang w:val="uk-UA"/>
        </w:rPr>
        <w:t xml:space="preserve">УВКБ ООН надає наступне обладнання або матеріали:  </w:t>
      </w:r>
    </w:p>
    <w:p w14:paraId="1EB48FF6" w14:textId="6E81F1C3" w:rsidR="00E55216" w:rsidRPr="0016399F" w:rsidRDefault="610418C1" w:rsidP="00A35736">
      <w:pPr>
        <w:jc w:val="both"/>
        <w:rPr>
          <w:lang w:val="uk-UA"/>
        </w:rPr>
      </w:pPr>
      <w:r w:rsidRPr="0016399F">
        <w:rPr>
          <w:lang w:val="uk-UA"/>
        </w:rPr>
        <w:t>a.</w:t>
      </w:r>
      <w:r w:rsidR="30E6A3DE" w:rsidRPr="0016399F">
        <w:rPr>
          <w:lang w:val="uk-UA"/>
        </w:rPr>
        <w:t xml:space="preserve"> УВКБ ООН надає наступне обладнання або матеріали:  </w:t>
      </w:r>
    </w:p>
    <w:p w14:paraId="1003A3D7" w14:textId="25C800AA" w:rsidR="00E55216" w:rsidRPr="0016399F" w:rsidRDefault="00DA9CBA" w:rsidP="00A35736">
      <w:pPr>
        <w:jc w:val="both"/>
        <w:rPr>
          <w:lang w:val="uk-UA"/>
        </w:rPr>
      </w:pPr>
      <w:r w:rsidRPr="0016399F">
        <w:rPr>
          <w:lang w:val="uk-UA"/>
        </w:rPr>
        <w:t>b.</w:t>
      </w:r>
      <w:r w:rsidR="44C15ABE" w:rsidRPr="0016399F">
        <w:rPr>
          <w:lang w:val="uk-UA"/>
        </w:rPr>
        <w:t xml:space="preserve"> Для постів охорони, розташованих на головному вході до будівлі УВКБ ООН:</w:t>
      </w:r>
    </w:p>
    <w:p w14:paraId="76B12FEA" w14:textId="536C224A" w:rsidR="00E55216" w:rsidRPr="0016399F" w:rsidRDefault="44C15ABE" w:rsidP="4BA12B23">
      <w:pPr>
        <w:numPr>
          <w:ilvl w:val="0"/>
          <w:numId w:val="2"/>
        </w:numPr>
        <w:spacing w:after="0"/>
        <w:ind w:left="450" w:firstLine="0"/>
        <w:jc w:val="both"/>
        <w:rPr>
          <w:rFonts w:cs="Calibri"/>
          <w:lang w:val="uk-UA"/>
        </w:rPr>
      </w:pPr>
      <w:r w:rsidRPr="0016399F">
        <w:rPr>
          <w:rFonts w:cs="Calibri"/>
          <w:color w:val="000000" w:themeColor="text1"/>
          <w:lang w:val="uk-UA"/>
        </w:rPr>
        <w:t>Монітори замкнутої системи телевізійного спостереження (відеоспостереження).</w:t>
      </w:r>
    </w:p>
    <w:p w14:paraId="006DFD9C" w14:textId="07E6C5DB" w:rsidR="44C15ABE" w:rsidRPr="0016399F" w:rsidRDefault="44C15ABE" w:rsidP="4BA12B23">
      <w:pPr>
        <w:numPr>
          <w:ilvl w:val="0"/>
          <w:numId w:val="2"/>
        </w:numPr>
        <w:spacing w:after="0"/>
        <w:ind w:left="450" w:firstLine="0"/>
        <w:jc w:val="both"/>
        <w:rPr>
          <w:lang w:val="uk-UA"/>
        </w:rPr>
      </w:pPr>
      <w:r w:rsidRPr="0016399F">
        <w:rPr>
          <w:lang w:val="uk-UA"/>
        </w:rPr>
        <w:t xml:space="preserve">Контрольні панелі пожежної та охоронної сигналізації.  </w:t>
      </w:r>
    </w:p>
    <w:p w14:paraId="4DF92FDB" w14:textId="44CFC548" w:rsidR="44C15ABE" w:rsidRPr="0016399F" w:rsidRDefault="44C15ABE" w:rsidP="4BA12B23">
      <w:pPr>
        <w:numPr>
          <w:ilvl w:val="0"/>
          <w:numId w:val="2"/>
        </w:numPr>
        <w:spacing w:after="0"/>
        <w:ind w:left="450" w:firstLine="0"/>
        <w:jc w:val="both"/>
        <w:rPr>
          <w:lang w:val="uk-UA"/>
        </w:rPr>
      </w:pPr>
      <w:r w:rsidRPr="0016399F">
        <w:rPr>
          <w:lang w:val="uk-UA"/>
        </w:rPr>
        <w:t xml:space="preserve">Аптечка першої допомоги.   </w:t>
      </w:r>
    </w:p>
    <w:p w14:paraId="6330891E" w14:textId="4575B58C" w:rsidR="44C15ABE" w:rsidRPr="0016399F" w:rsidRDefault="44C15ABE" w:rsidP="4BA12B23">
      <w:pPr>
        <w:numPr>
          <w:ilvl w:val="0"/>
          <w:numId w:val="2"/>
        </w:numPr>
        <w:spacing w:after="0"/>
        <w:ind w:left="450" w:firstLine="0"/>
        <w:jc w:val="both"/>
        <w:rPr>
          <w:lang w:val="uk-UA"/>
        </w:rPr>
      </w:pPr>
      <w:r w:rsidRPr="0016399F">
        <w:rPr>
          <w:lang w:val="uk-UA"/>
        </w:rPr>
        <w:t xml:space="preserve">Доступ до системи оповіщення в офісі.  </w:t>
      </w:r>
    </w:p>
    <w:p w14:paraId="3261FB4D" w14:textId="7CBD4078" w:rsidR="74E41170" w:rsidRPr="0016399F" w:rsidRDefault="74E41170" w:rsidP="4BA12B23">
      <w:pPr>
        <w:numPr>
          <w:ilvl w:val="0"/>
          <w:numId w:val="2"/>
        </w:numPr>
        <w:spacing w:after="0"/>
        <w:ind w:left="450" w:firstLine="0"/>
        <w:jc w:val="both"/>
        <w:rPr>
          <w:lang w:val="uk-UA"/>
        </w:rPr>
      </w:pPr>
      <w:r w:rsidRPr="0016399F">
        <w:rPr>
          <w:lang w:val="uk-UA"/>
        </w:rPr>
        <w:t xml:space="preserve">Меблі для поста охорони – стіл, стільці за необхідністю.   </w:t>
      </w:r>
    </w:p>
    <w:p w14:paraId="5184EDE1" w14:textId="5515F663" w:rsidR="74E41170" w:rsidRPr="0016399F" w:rsidRDefault="74E41170" w:rsidP="4BA12B23">
      <w:pPr>
        <w:numPr>
          <w:ilvl w:val="0"/>
          <w:numId w:val="2"/>
        </w:numPr>
        <w:spacing w:after="0"/>
        <w:ind w:left="450" w:firstLine="0"/>
        <w:jc w:val="both"/>
        <w:rPr>
          <w:lang w:val="uk-UA"/>
        </w:rPr>
      </w:pPr>
      <w:r w:rsidRPr="0016399F">
        <w:rPr>
          <w:lang w:val="uk-UA"/>
        </w:rPr>
        <w:t xml:space="preserve">Вогнегасник.  </w:t>
      </w:r>
    </w:p>
    <w:p w14:paraId="0D64D0B5" w14:textId="5A824617" w:rsidR="74E41170" w:rsidRPr="0016399F" w:rsidRDefault="74E41170" w:rsidP="4BA12B23">
      <w:pPr>
        <w:numPr>
          <w:ilvl w:val="0"/>
          <w:numId w:val="2"/>
        </w:numPr>
        <w:spacing w:after="0"/>
        <w:ind w:left="450" w:firstLine="0"/>
        <w:jc w:val="both"/>
        <w:rPr>
          <w:lang w:val="uk-UA"/>
        </w:rPr>
      </w:pPr>
      <w:r w:rsidRPr="0016399F">
        <w:rPr>
          <w:lang w:val="uk-UA"/>
        </w:rPr>
        <w:t xml:space="preserve">Канцелярське приладдя.   </w:t>
      </w:r>
    </w:p>
    <w:p w14:paraId="188A3AF2" w14:textId="77777777" w:rsidR="003A62EC" w:rsidRPr="0016399F" w:rsidRDefault="003A62EC" w:rsidP="00A35736">
      <w:pPr>
        <w:spacing w:after="0"/>
        <w:jc w:val="both"/>
        <w:rPr>
          <w:lang w:val="uk-UA"/>
        </w:rPr>
      </w:pPr>
    </w:p>
    <w:p w14:paraId="0A041B3A" w14:textId="343495B6" w:rsidR="00E55216" w:rsidRPr="0016399F" w:rsidRDefault="59855328" w:rsidP="4BA12B23">
      <w:pPr>
        <w:numPr>
          <w:ilvl w:val="0"/>
          <w:numId w:val="1"/>
        </w:numPr>
        <w:ind w:left="0" w:firstLine="0"/>
        <w:jc w:val="both"/>
        <w:rPr>
          <w:b/>
          <w:bCs/>
          <w:lang w:val="uk-UA"/>
        </w:rPr>
      </w:pPr>
      <w:r w:rsidRPr="0016399F">
        <w:rPr>
          <w:b/>
          <w:bCs/>
          <w:lang w:val="uk-UA"/>
        </w:rPr>
        <w:t xml:space="preserve">ЗМІНИ ПОСТІВ (ПОСАД)   </w:t>
      </w:r>
      <w:r w:rsidR="00DA9CBA" w:rsidRPr="0016399F">
        <w:rPr>
          <w:b/>
          <w:bCs/>
          <w:lang w:val="uk-UA"/>
        </w:rPr>
        <w:t xml:space="preserve"> </w:t>
      </w:r>
    </w:p>
    <w:p w14:paraId="5A953438" w14:textId="20B39820" w:rsidR="00E55216" w:rsidRPr="0016399F" w:rsidRDefault="4598C880" w:rsidP="00A35736">
      <w:pPr>
        <w:jc w:val="both"/>
        <w:rPr>
          <w:lang w:val="uk-UA"/>
        </w:rPr>
      </w:pPr>
      <w:r w:rsidRPr="0016399F">
        <w:rPr>
          <w:lang w:val="uk-UA"/>
        </w:rPr>
        <w:t xml:space="preserve">УВКБ ООН залишає за собою право вимагати зміни кількості постів (посад) відповідно до вимог безпеки. У такому разі будь-які коригування, необхідні для графіка чергування охорони, та будь-які зміни, що впливають на графік оплати, вимагатимуть коригування угоди.   </w:t>
      </w:r>
    </w:p>
    <w:p w14:paraId="0C8C1D31" w14:textId="351AB449" w:rsidR="4598C880" w:rsidRPr="0016399F" w:rsidRDefault="4598C880" w:rsidP="4BA12B23">
      <w:pPr>
        <w:numPr>
          <w:ilvl w:val="0"/>
          <w:numId w:val="1"/>
        </w:numPr>
        <w:ind w:left="0" w:firstLine="0"/>
        <w:jc w:val="both"/>
        <w:rPr>
          <w:b/>
          <w:bCs/>
          <w:lang w:val="uk-UA"/>
        </w:rPr>
      </w:pPr>
      <w:r w:rsidRPr="0016399F">
        <w:rPr>
          <w:b/>
          <w:bCs/>
          <w:lang w:val="uk-UA"/>
        </w:rPr>
        <w:t xml:space="preserve">УМОВИ ВИСТАВЛЕННЯ РАХУНКІВ ТА ПЛАТЕЖІВ   </w:t>
      </w:r>
    </w:p>
    <w:p w14:paraId="77D248AB" w14:textId="7434CB4B" w:rsidR="4598C880" w:rsidRPr="0016399F" w:rsidRDefault="4598C880" w:rsidP="4BA12B23">
      <w:pPr>
        <w:jc w:val="both"/>
        <w:rPr>
          <w:lang w:val="uk-UA"/>
        </w:rPr>
      </w:pPr>
      <w:r w:rsidRPr="0016399F">
        <w:rPr>
          <w:lang w:val="uk-UA"/>
        </w:rPr>
        <w:t xml:space="preserve">Постачальник послуг охорони без права застосування зброї подає щомісячні рахунки-фактури не раніше 1-го та не пізніше 5-го числа кожного місяця за послуги, що були надані у попередньому місяці. УВКБ ООН обробляє платежі протягом 30 днів з моменту отримання правильного рахунку-фактури та його затвердження співробітником відділу постачання.  </w:t>
      </w:r>
    </w:p>
    <w:p w14:paraId="0F1A6479" w14:textId="0652FC25" w:rsidR="441F8C81" w:rsidRPr="0016399F" w:rsidRDefault="441F8C81" w:rsidP="4BA12B23">
      <w:pPr>
        <w:jc w:val="both"/>
        <w:rPr>
          <w:lang w:val="uk-UA"/>
        </w:rPr>
      </w:pPr>
      <w:r w:rsidRPr="0016399F">
        <w:rPr>
          <w:lang w:val="uk-UA"/>
        </w:rPr>
        <w:t xml:space="preserve">УВКБ ООН залишає за собою право змінювати платежі пропорційно, якщо послугу не надано відповідно до умов договору або будь-яких інших додатків (наприклад, Графіка чергування охорони). Крім того, УВКБ ООН не сплачує подвійний час, витрачений постачальником послуг охорони без права застосування зброї на будь-яке завдання внаслідок кадрових змін чи неефективної роботи.  </w:t>
      </w:r>
    </w:p>
    <w:p w14:paraId="2C3E9118" w14:textId="2BBACF1C" w:rsidR="4BA12B23" w:rsidRPr="0016399F" w:rsidRDefault="4BA12B23" w:rsidP="4BA12B23">
      <w:pPr>
        <w:jc w:val="both"/>
        <w:rPr>
          <w:lang w:val="uk-UA"/>
        </w:rPr>
      </w:pPr>
    </w:p>
    <w:p w14:paraId="19B0C44D" w14:textId="16B996BF" w:rsidR="4BA12B23" w:rsidRPr="0016399F" w:rsidRDefault="4BA12B23" w:rsidP="4BA12B23">
      <w:pPr>
        <w:jc w:val="both"/>
        <w:rPr>
          <w:lang w:val="uk-UA"/>
        </w:rPr>
      </w:pPr>
    </w:p>
    <w:p w14:paraId="2F084A51" w14:textId="70C2F239" w:rsidR="00E55216" w:rsidRPr="0016399F" w:rsidRDefault="4F12D7AB" w:rsidP="4BA12B23">
      <w:pPr>
        <w:numPr>
          <w:ilvl w:val="0"/>
          <w:numId w:val="1"/>
        </w:numPr>
        <w:ind w:left="0" w:firstLine="0"/>
        <w:jc w:val="both"/>
        <w:rPr>
          <w:b/>
          <w:bCs/>
          <w:lang w:val="uk-UA"/>
        </w:rPr>
      </w:pPr>
      <w:r w:rsidRPr="0016399F">
        <w:rPr>
          <w:b/>
          <w:bCs/>
          <w:lang w:val="uk-UA"/>
        </w:rPr>
        <w:t xml:space="preserve">ПРОГРАМА ГАРАНТІЇ ЯКОСТІ   </w:t>
      </w:r>
    </w:p>
    <w:p w14:paraId="6C17D7C5" w14:textId="721935C9" w:rsidR="00E55216" w:rsidRPr="0016399F" w:rsidRDefault="77CD1E2B" w:rsidP="00A35736">
      <w:pPr>
        <w:jc w:val="both"/>
        <w:rPr>
          <w:lang w:val="uk-UA"/>
        </w:rPr>
      </w:pPr>
      <w:r w:rsidRPr="0016399F">
        <w:rPr>
          <w:lang w:val="uk-UA"/>
        </w:rPr>
        <w:t xml:space="preserve">Кожний службовець охорони без права застосування зброї  повинен «авторизуватися» в постовому журналі, коли приходить на чергування, та «вийти» після закінчення робочої зміни.  </w:t>
      </w:r>
      <w:r w:rsidR="610418C1" w:rsidRPr="0016399F">
        <w:rPr>
          <w:lang w:val="uk-UA"/>
        </w:rPr>
        <w:t xml:space="preserve"> </w:t>
      </w:r>
    </w:p>
    <w:p w14:paraId="69BD924E" w14:textId="32A8A963" w:rsidR="00E55216" w:rsidRPr="0016399F" w:rsidRDefault="28B5472D" w:rsidP="00A35736">
      <w:pPr>
        <w:jc w:val="both"/>
        <w:rPr>
          <w:lang w:val="uk-UA"/>
        </w:rPr>
      </w:pPr>
      <w:r w:rsidRPr="0016399F">
        <w:rPr>
          <w:lang w:val="uk-UA"/>
        </w:rPr>
        <w:t>Постачальник послуг охорони без права застосування зброї повинен одержувати та підтримувати в належному стані всі ліцензії та дозволи, які можуть знадобитися в будь-якій юрисдикції, де необхідно функціонувати за цією угодою, та повинен дотримуватися всіх чинних законів, правил та постанов</w:t>
      </w:r>
      <w:r w:rsidR="610418C1" w:rsidRPr="0016399F">
        <w:rPr>
          <w:lang w:val="uk-UA"/>
        </w:rPr>
        <w:t>.</w:t>
      </w:r>
      <w:r w:rsidR="48938AA4" w:rsidRPr="0016399F">
        <w:rPr>
          <w:lang w:val="uk-UA"/>
        </w:rPr>
        <w:t xml:space="preserve"> </w:t>
      </w:r>
    </w:p>
    <w:p w14:paraId="59A73603" w14:textId="1623F98E" w:rsidR="2E826819" w:rsidRPr="0016399F" w:rsidRDefault="2E826819" w:rsidP="4BA12B23">
      <w:pPr>
        <w:jc w:val="both"/>
        <w:rPr>
          <w:lang w:val="uk-UA"/>
        </w:rPr>
      </w:pPr>
      <w:r w:rsidRPr="0016399F">
        <w:rPr>
          <w:lang w:val="uk-UA"/>
        </w:rPr>
        <w:t xml:space="preserve">Усі співробітники служби охорони на чергуванні призначаються в будівлі та об'єкти власності УВКБ ООН, повинні мати кваліфікацію та підготовку, як мінімум рівну постійно призначеним працівникам, як визначено в цьому ТЗ. Постачальник послуг охорони без права застосування зброї не повинен призначати працівників, які не пройшли перевірку біографії та минулої діяльності.  </w:t>
      </w:r>
    </w:p>
    <w:p w14:paraId="4D1E77F7" w14:textId="7A0B4F0A" w:rsidR="3F80395A" w:rsidRPr="0016399F" w:rsidRDefault="00470826" w:rsidP="4BA12B23">
      <w:pPr>
        <w:jc w:val="both"/>
        <w:rPr>
          <w:lang w:val="uk-UA"/>
        </w:rPr>
      </w:pPr>
      <w:r w:rsidRPr="0016399F">
        <w:rPr>
          <w:lang w:val="uk-UA"/>
        </w:rPr>
        <w:t>Перевіря</w:t>
      </w:r>
      <w:r>
        <w:rPr>
          <w:lang w:val="uk-UA"/>
        </w:rPr>
        <w:t>ю</w:t>
      </w:r>
      <w:r w:rsidRPr="0016399F">
        <w:rPr>
          <w:lang w:val="uk-UA"/>
        </w:rPr>
        <w:t>чи</w:t>
      </w:r>
      <w:r>
        <w:rPr>
          <w:lang w:val="uk-UA"/>
        </w:rPr>
        <w:t>й</w:t>
      </w:r>
      <w:r w:rsidR="3F80395A" w:rsidRPr="0016399F">
        <w:rPr>
          <w:lang w:val="uk-UA"/>
        </w:rPr>
        <w:t xml:space="preserve"> персонал охорони без права застосування зброї, зокрема інспектор охорони, повинні перевіряти кожний визначений пост охорони як мінімум один раз кожні двадцять чотири години, щоб переконатися, що пост укомплектований належним чином та охоронці виконують загальні, посадові та спеціальні розпорядження. Постачальник послуг охорони без права застосування зброї повинен документувати кожну перевірку, зокрема приналежність посту, особистість охоронця або охоронців, дату та час перевірки та будь-які недотримання норм. Постачальник послуг охорони без права застосування зброї повинен негайно повідомляти співробітника з безпеки або співробітника УВКБ ООН з питань адміністрування або постачання про серйозні порушення та пов'язані з безпекою інциденти. </w:t>
      </w:r>
      <w:r w:rsidR="77BE8827" w:rsidRPr="0016399F">
        <w:rPr>
          <w:lang w:val="uk-UA"/>
        </w:rPr>
        <w:t xml:space="preserve">Співробітнику з безпеки </w:t>
      </w:r>
      <w:r w:rsidR="3F80395A" w:rsidRPr="0016399F">
        <w:rPr>
          <w:lang w:val="uk-UA"/>
        </w:rPr>
        <w:t xml:space="preserve">або співробітнику УВКБ ООН з питань адміністрування або постачання дозволяється за запитом перевіряти ці записи про перевірки щодо повноти та точності.  </w:t>
      </w:r>
    </w:p>
    <w:p w14:paraId="6A1E8F0E" w14:textId="52B7FB41" w:rsidR="7110C581" w:rsidRPr="0016399F" w:rsidRDefault="7110C581" w:rsidP="4BA12B23">
      <w:pPr>
        <w:jc w:val="both"/>
        <w:rPr>
          <w:lang w:val="uk-UA"/>
        </w:rPr>
      </w:pPr>
      <w:r w:rsidRPr="0016399F">
        <w:rPr>
          <w:lang w:val="uk-UA"/>
        </w:rPr>
        <w:t xml:space="preserve">Ця угода є основним елементом процесу УВКБ ООН щодо управління безпекою та вимагає, щоб постачальник послуг охорони без права застосування зброї повністю дотримувався умов угоди. Постачальник послуг охорони без права застосування зброї може виставляти рахунки-фактури тільки за відпрацьовані години.  </w:t>
      </w:r>
    </w:p>
    <w:p w14:paraId="1A26B931" w14:textId="4119DDCF" w:rsidR="00381B8F" w:rsidRPr="0016399F" w:rsidRDefault="00381B8F" w:rsidP="00A35736">
      <w:pPr>
        <w:jc w:val="both"/>
        <w:rPr>
          <w:lang w:val="uk-UA"/>
        </w:rPr>
      </w:pPr>
    </w:p>
    <w:sectPr w:rsidR="00381B8F" w:rsidRPr="0016399F" w:rsidSect="00C81B26">
      <w:footerReference w:type="default" r:id="rId11"/>
      <w:pgSz w:w="11907" w:h="16839" w:code="9"/>
      <w:pgMar w:top="1440" w:right="1008" w:bottom="11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4002" w14:textId="77777777" w:rsidR="006E6155" w:rsidRDefault="006E6155" w:rsidP="007463C4">
      <w:pPr>
        <w:spacing w:after="0" w:line="240" w:lineRule="auto"/>
      </w:pPr>
      <w:r>
        <w:separator/>
      </w:r>
    </w:p>
  </w:endnote>
  <w:endnote w:type="continuationSeparator" w:id="0">
    <w:p w14:paraId="3E700727" w14:textId="77777777" w:rsidR="006E6155" w:rsidRDefault="006E6155" w:rsidP="007463C4">
      <w:pPr>
        <w:spacing w:after="0" w:line="240" w:lineRule="auto"/>
      </w:pPr>
      <w:r>
        <w:continuationSeparator/>
      </w:r>
    </w:p>
  </w:endnote>
  <w:endnote w:type="continuationNotice" w:id="1">
    <w:p w14:paraId="2939805C" w14:textId="77777777" w:rsidR="006E6155" w:rsidRDefault="006E6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976254"/>
      <w:docPartObj>
        <w:docPartGallery w:val="Page Numbers (Bottom of Page)"/>
        <w:docPartUnique/>
      </w:docPartObj>
    </w:sdtPr>
    <w:sdtEndPr>
      <w:rPr>
        <w:noProof/>
      </w:rPr>
    </w:sdtEndPr>
    <w:sdtContent>
      <w:p w14:paraId="229F53A2" w14:textId="31036530" w:rsidR="007463C4" w:rsidRDefault="007463C4">
        <w:pPr>
          <w:pStyle w:val="Footer"/>
          <w:jc w:val="center"/>
        </w:pPr>
        <w:r>
          <w:fldChar w:fldCharType="begin"/>
        </w:r>
        <w:r>
          <w:instrText xml:space="preserve"> PAGE   \* MERGEFORMAT </w:instrText>
        </w:r>
        <w:r>
          <w:fldChar w:fldCharType="separate"/>
        </w:r>
        <w:r w:rsidR="005F1A08">
          <w:rPr>
            <w:noProof/>
          </w:rPr>
          <w:t>4</w:t>
        </w:r>
        <w:r>
          <w:rPr>
            <w:noProof/>
          </w:rPr>
          <w:fldChar w:fldCharType="end"/>
        </w:r>
      </w:p>
    </w:sdtContent>
  </w:sdt>
  <w:p w14:paraId="0CC467F4" w14:textId="77777777" w:rsidR="007463C4" w:rsidRDefault="0074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1AA9" w14:textId="77777777" w:rsidR="006E6155" w:rsidRDefault="006E6155" w:rsidP="007463C4">
      <w:pPr>
        <w:spacing w:after="0" w:line="240" w:lineRule="auto"/>
      </w:pPr>
      <w:r>
        <w:separator/>
      </w:r>
    </w:p>
  </w:footnote>
  <w:footnote w:type="continuationSeparator" w:id="0">
    <w:p w14:paraId="000EAE85" w14:textId="77777777" w:rsidR="006E6155" w:rsidRDefault="006E6155" w:rsidP="007463C4">
      <w:pPr>
        <w:spacing w:after="0" w:line="240" w:lineRule="auto"/>
      </w:pPr>
      <w:r>
        <w:continuationSeparator/>
      </w:r>
    </w:p>
  </w:footnote>
  <w:footnote w:type="continuationNotice" w:id="1">
    <w:p w14:paraId="02A05026" w14:textId="77777777" w:rsidR="006E6155" w:rsidRDefault="006E61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77A"/>
    <w:multiLevelType w:val="multilevel"/>
    <w:tmpl w:val="5BCAAD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ED2743"/>
    <w:multiLevelType w:val="hybridMultilevel"/>
    <w:tmpl w:val="9248756C"/>
    <w:lvl w:ilvl="0" w:tplc="04090017">
      <w:start w:val="1"/>
      <w:numFmt w:val="lowerLetter"/>
      <w:lvlText w:val="%1)"/>
      <w:lvlJc w:val="left"/>
      <w:pPr>
        <w:ind w:left="720" w:hanging="360"/>
      </w:pPr>
      <w:rPr>
        <w:rFonts w:hint="default"/>
      </w:rPr>
    </w:lvl>
    <w:lvl w:ilvl="1" w:tplc="0996FCA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212967"/>
    <w:multiLevelType w:val="hybridMultilevel"/>
    <w:tmpl w:val="278C74A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445EFD"/>
    <w:multiLevelType w:val="hybridMultilevel"/>
    <w:tmpl w:val="CDFCB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4CF3"/>
    <w:multiLevelType w:val="hybridMultilevel"/>
    <w:tmpl w:val="B6B02CE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5D0AFA"/>
    <w:multiLevelType w:val="hybridMultilevel"/>
    <w:tmpl w:val="F2DA339A"/>
    <w:lvl w:ilvl="0" w:tplc="8BA6E52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F2D6C"/>
    <w:multiLevelType w:val="hybridMultilevel"/>
    <w:tmpl w:val="8FC2A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F6368"/>
    <w:multiLevelType w:val="hybridMultilevel"/>
    <w:tmpl w:val="A1189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24D61"/>
    <w:multiLevelType w:val="hybridMultilevel"/>
    <w:tmpl w:val="E050E53E"/>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ED4294"/>
    <w:multiLevelType w:val="hybridMultilevel"/>
    <w:tmpl w:val="F536CA96"/>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696879"/>
    <w:multiLevelType w:val="hybridMultilevel"/>
    <w:tmpl w:val="6C7EC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47471"/>
    <w:multiLevelType w:val="hybridMultilevel"/>
    <w:tmpl w:val="C1D0B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957DE"/>
    <w:multiLevelType w:val="multilevel"/>
    <w:tmpl w:val="2E9461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93A2C42"/>
    <w:multiLevelType w:val="hybridMultilevel"/>
    <w:tmpl w:val="EB9E9906"/>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D4C4D08"/>
    <w:multiLevelType w:val="hybridMultilevel"/>
    <w:tmpl w:val="BE3EE386"/>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F8816A8"/>
    <w:multiLevelType w:val="multilevel"/>
    <w:tmpl w:val="72C6733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6F945130"/>
    <w:multiLevelType w:val="hybridMultilevel"/>
    <w:tmpl w:val="AC140B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8469C"/>
    <w:multiLevelType w:val="hybridMultilevel"/>
    <w:tmpl w:val="1B6A085A"/>
    <w:lvl w:ilvl="0" w:tplc="84F8985A">
      <w:start w:val="9"/>
      <w:numFmt w:val="bullet"/>
      <w:lvlText w:val="-"/>
      <w:lvlJc w:val="left"/>
      <w:pPr>
        <w:ind w:left="144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4494094">
    <w:abstractNumId w:val="15"/>
  </w:num>
  <w:num w:numId="2" w16cid:durableId="618681861">
    <w:abstractNumId w:val="17"/>
  </w:num>
  <w:num w:numId="3" w16cid:durableId="2129738129">
    <w:abstractNumId w:val="12"/>
  </w:num>
  <w:num w:numId="4" w16cid:durableId="253977858">
    <w:abstractNumId w:val="0"/>
  </w:num>
  <w:num w:numId="5" w16cid:durableId="468667433">
    <w:abstractNumId w:val="2"/>
  </w:num>
  <w:num w:numId="6" w16cid:durableId="1529836503">
    <w:abstractNumId w:val="4"/>
  </w:num>
  <w:num w:numId="7" w16cid:durableId="58867823">
    <w:abstractNumId w:val="6"/>
  </w:num>
  <w:num w:numId="8" w16cid:durableId="944380730">
    <w:abstractNumId w:val="11"/>
  </w:num>
  <w:num w:numId="9" w16cid:durableId="1530030305">
    <w:abstractNumId w:val="10"/>
  </w:num>
  <w:num w:numId="10" w16cid:durableId="348793895">
    <w:abstractNumId w:val="3"/>
  </w:num>
  <w:num w:numId="11" w16cid:durableId="1562977974">
    <w:abstractNumId w:val="1"/>
  </w:num>
  <w:num w:numId="12" w16cid:durableId="956109005">
    <w:abstractNumId w:val="7"/>
  </w:num>
  <w:num w:numId="13" w16cid:durableId="71198285">
    <w:abstractNumId w:val="14"/>
  </w:num>
  <w:num w:numId="14" w16cid:durableId="1839038111">
    <w:abstractNumId w:val="9"/>
  </w:num>
  <w:num w:numId="15" w16cid:durableId="306864450">
    <w:abstractNumId w:val="13"/>
  </w:num>
  <w:num w:numId="16" w16cid:durableId="1434085148">
    <w:abstractNumId w:val="8"/>
  </w:num>
  <w:num w:numId="17" w16cid:durableId="1793396675">
    <w:abstractNumId w:val="16"/>
  </w:num>
  <w:num w:numId="18" w16cid:durableId="196373223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AC"/>
    <w:rsid w:val="00000E76"/>
    <w:rsid w:val="00002156"/>
    <w:rsid w:val="000059D1"/>
    <w:rsid w:val="00010F77"/>
    <w:rsid w:val="00015B9E"/>
    <w:rsid w:val="00017E87"/>
    <w:rsid w:val="00020B54"/>
    <w:rsid w:val="00022B05"/>
    <w:rsid w:val="00022F98"/>
    <w:rsid w:val="00026C07"/>
    <w:rsid w:val="00026CAE"/>
    <w:rsid w:val="000277BF"/>
    <w:rsid w:val="00031234"/>
    <w:rsid w:val="00036BDD"/>
    <w:rsid w:val="00047477"/>
    <w:rsid w:val="00047720"/>
    <w:rsid w:val="0005036E"/>
    <w:rsid w:val="000546FE"/>
    <w:rsid w:val="00060ACF"/>
    <w:rsid w:val="000610B2"/>
    <w:rsid w:val="000649BB"/>
    <w:rsid w:val="00065FEB"/>
    <w:rsid w:val="00072BB3"/>
    <w:rsid w:val="00072CB7"/>
    <w:rsid w:val="00076D83"/>
    <w:rsid w:val="00081A3A"/>
    <w:rsid w:val="00082452"/>
    <w:rsid w:val="00083B3A"/>
    <w:rsid w:val="00086776"/>
    <w:rsid w:val="00092629"/>
    <w:rsid w:val="0009572C"/>
    <w:rsid w:val="000A77B5"/>
    <w:rsid w:val="000B3203"/>
    <w:rsid w:val="000B327F"/>
    <w:rsid w:val="000C300A"/>
    <w:rsid w:val="000C6487"/>
    <w:rsid w:val="000D0828"/>
    <w:rsid w:val="000D46AD"/>
    <w:rsid w:val="000D61B6"/>
    <w:rsid w:val="000D7589"/>
    <w:rsid w:val="000E1369"/>
    <w:rsid w:val="000E2E6F"/>
    <w:rsid w:val="000E7607"/>
    <w:rsid w:val="000F0A10"/>
    <w:rsid w:val="000F2C8A"/>
    <w:rsid w:val="00102F66"/>
    <w:rsid w:val="00112E62"/>
    <w:rsid w:val="00117686"/>
    <w:rsid w:val="00122A02"/>
    <w:rsid w:val="00122CD5"/>
    <w:rsid w:val="0012537E"/>
    <w:rsid w:val="001274DC"/>
    <w:rsid w:val="00130A9B"/>
    <w:rsid w:val="00132490"/>
    <w:rsid w:val="0013433B"/>
    <w:rsid w:val="0013669B"/>
    <w:rsid w:val="001401A2"/>
    <w:rsid w:val="00146B8B"/>
    <w:rsid w:val="00150E11"/>
    <w:rsid w:val="00154455"/>
    <w:rsid w:val="00160B65"/>
    <w:rsid w:val="00163726"/>
    <w:rsid w:val="0016399F"/>
    <w:rsid w:val="0016686F"/>
    <w:rsid w:val="00170786"/>
    <w:rsid w:val="00171A9C"/>
    <w:rsid w:val="0017406C"/>
    <w:rsid w:val="0017492C"/>
    <w:rsid w:val="00175C22"/>
    <w:rsid w:val="00182F2D"/>
    <w:rsid w:val="0019029A"/>
    <w:rsid w:val="0019146C"/>
    <w:rsid w:val="00191EFF"/>
    <w:rsid w:val="00194BDC"/>
    <w:rsid w:val="00194C35"/>
    <w:rsid w:val="001A1F39"/>
    <w:rsid w:val="001A5423"/>
    <w:rsid w:val="001A58BC"/>
    <w:rsid w:val="001C030A"/>
    <w:rsid w:val="001C2E6C"/>
    <w:rsid w:val="001D0E49"/>
    <w:rsid w:val="001D31A2"/>
    <w:rsid w:val="001D5B7B"/>
    <w:rsid w:val="001E5891"/>
    <w:rsid w:val="001F1AB3"/>
    <w:rsid w:val="001F2AF3"/>
    <w:rsid w:val="001F6CC3"/>
    <w:rsid w:val="001F6E66"/>
    <w:rsid w:val="001F7A6F"/>
    <w:rsid w:val="00204491"/>
    <w:rsid w:val="00207CDE"/>
    <w:rsid w:val="00210E0E"/>
    <w:rsid w:val="00211346"/>
    <w:rsid w:val="0021183F"/>
    <w:rsid w:val="0021216D"/>
    <w:rsid w:val="00214658"/>
    <w:rsid w:val="00220C00"/>
    <w:rsid w:val="00223179"/>
    <w:rsid w:val="002232FE"/>
    <w:rsid w:val="00230370"/>
    <w:rsid w:val="00232EDF"/>
    <w:rsid w:val="0024332B"/>
    <w:rsid w:val="002457BE"/>
    <w:rsid w:val="00250AE7"/>
    <w:rsid w:val="0025679B"/>
    <w:rsid w:val="00260EAF"/>
    <w:rsid w:val="00266EE9"/>
    <w:rsid w:val="0027024B"/>
    <w:rsid w:val="00280EFA"/>
    <w:rsid w:val="00281BD8"/>
    <w:rsid w:val="00290306"/>
    <w:rsid w:val="002936EE"/>
    <w:rsid w:val="00295B67"/>
    <w:rsid w:val="00297A80"/>
    <w:rsid w:val="002A0F85"/>
    <w:rsid w:val="002A1256"/>
    <w:rsid w:val="002A2094"/>
    <w:rsid w:val="002A3F43"/>
    <w:rsid w:val="002A5051"/>
    <w:rsid w:val="002A6018"/>
    <w:rsid w:val="002A6847"/>
    <w:rsid w:val="002B4999"/>
    <w:rsid w:val="002B5EEC"/>
    <w:rsid w:val="002D2141"/>
    <w:rsid w:val="002D38C0"/>
    <w:rsid w:val="002D49E8"/>
    <w:rsid w:val="002E1BF5"/>
    <w:rsid w:val="002E2A37"/>
    <w:rsid w:val="002E4E98"/>
    <w:rsid w:val="002E5B9D"/>
    <w:rsid w:val="002F3EFF"/>
    <w:rsid w:val="002F68BE"/>
    <w:rsid w:val="00310B1E"/>
    <w:rsid w:val="00313145"/>
    <w:rsid w:val="00313210"/>
    <w:rsid w:val="00314E62"/>
    <w:rsid w:val="003243EC"/>
    <w:rsid w:val="0032628D"/>
    <w:rsid w:val="00327F7D"/>
    <w:rsid w:val="00331764"/>
    <w:rsid w:val="0033209C"/>
    <w:rsid w:val="00332304"/>
    <w:rsid w:val="00332306"/>
    <w:rsid w:val="00333DBA"/>
    <w:rsid w:val="00334015"/>
    <w:rsid w:val="0033407D"/>
    <w:rsid w:val="00334C70"/>
    <w:rsid w:val="00334E28"/>
    <w:rsid w:val="003373B9"/>
    <w:rsid w:val="0034591E"/>
    <w:rsid w:val="003515ED"/>
    <w:rsid w:val="00364C4E"/>
    <w:rsid w:val="00365475"/>
    <w:rsid w:val="003663AD"/>
    <w:rsid w:val="00371025"/>
    <w:rsid w:val="003776C8"/>
    <w:rsid w:val="00377989"/>
    <w:rsid w:val="00381B8F"/>
    <w:rsid w:val="003857FD"/>
    <w:rsid w:val="003A29AC"/>
    <w:rsid w:val="003A62EC"/>
    <w:rsid w:val="003A74DB"/>
    <w:rsid w:val="003B3BA8"/>
    <w:rsid w:val="003B4D32"/>
    <w:rsid w:val="003B5F34"/>
    <w:rsid w:val="003B6A22"/>
    <w:rsid w:val="003C026A"/>
    <w:rsid w:val="003C08F9"/>
    <w:rsid w:val="003D5A7B"/>
    <w:rsid w:val="003D95A9"/>
    <w:rsid w:val="003E0332"/>
    <w:rsid w:val="003E0387"/>
    <w:rsid w:val="003E3E3C"/>
    <w:rsid w:val="003E5977"/>
    <w:rsid w:val="003E71C7"/>
    <w:rsid w:val="003F50C6"/>
    <w:rsid w:val="003F6B42"/>
    <w:rsid w:val="004006D9"/>
    <w:rsid w:val="00401372"/>
    <w:rsid w:val="00401D44"/>
    <w:rsid w:val="00405657"/>
    <w:rsid w:val="004057CD"/>
    <w:rsid w:val="00405E7E"/>
    <w:rsid w:val="004067B6"/>
    <w:rsid w:val="00406D4B"/>
    <w:rsid w:val="004108D4"/>
    <w:rsid w:val="0041340A"/>
    <w:rsid w:val="00421836"/>
    <w:rsid w:val="0042391B"/>
    <w:rsid w:val="00424EDB"/>
    <w:rsid w:val="00430502"/>
    <w:rsid w:val="00430FB9"/>
    <w:rsid w:val="004405D7"/>
    <w:rsid w:val="00445094"/>
    <w:rsid w:val="00464624"/>
    <w:rsid w:val="00470826"/>
    <w:rsid w:val="00470A37"/>
    <w:rsid w:val="00471C51"/>
    <w:rsid w:val="004720AD"/>
    <w:rsid w:val="00473188"/>
    <w:rsid w:val="0047615C"/>
    <w:rsid w:val="0047649F"/>
    <w:rsid w:val="00482E52"/>
    <w:rsid w:val="00486C53"/>
    <w:rsid w:val="00492A6A"/>
    <w:rsid w:val="004979C0"/>
    <w:rsid w:val="004A43B9"/>
    <w:rsid w:val="004A578A"/>
    <w:rsid w:val="004A66DE"/>
    <w:rsid w:val="004B1E72"/>
    <w:rsid w:val="004B2170"/>
    <w:rsid w:val="004B311C"/>
    <w:rsid w:val="004B7B1F"/>
    <w:rsid w:val="004C0B98"/>
    <w:rsid w:val="004C1ACC"/>
    <w:rsid w:val="004C4939"/>
    <w:rsid w:val="004C6F50"/>
    <w:rsid w:val="004D49F8"/>
    <w:rsid w:val="004D6E15"/>
    <w:rsid w:val="004E1792"/>
    <w:rsid w:val="004E2B96"/>
    <w:rsid w:val="004F2C88"/>
    <w:rsid w:val="004F2DD5"/>
    <w:rsid w:val="004F3E24"/>
    <w:rsid w:val="004F6F79"/>
    <w:rsid w:val="00507A1E"/>
    <w:rsid w:val="00510BD1"/>
    <w:rsid w:val="00514125"/>
    <w:rsid w:val="00514171"/>
    <w:rsid w:val="0052006F"/>
    <w:rsid w:val="00525B30"/>
    <w:rsid w:val="00532622"/>
    <w:rsid w:val="005355E3"/>
    <w:rsid w:val="005366FC"/>
    <w:rsid w:val="005372AE"/>
    <w:rsid w:val="00545176"/>
    <w:rsid w:val="005465BF"/>
    <w:rsid w:val="00551266"/>
    <w:rsid w:val="00551FEB"/>
    <w:rsid w:val="00553818"/>
    <w:rsid w:val="0056450D"/>
    <w:rsid w:val="00564809"/>
    <w:rsid w:val="00565D39"/>
    <w:rsid w:val="00565F47"/>
    <w:rsid w:val="00567E16"/>
    <w:rsid w:val="00575814"/>
    <w:rsid w:val="00575B16"/>
    <w:rsid w:val="00575F5E"/>
    <w:rsid w:val="0057A33C"/>
    <w:rsid w:val="00582DCF"/>
    <w:rsid w:val="00587140"/>
    <w:rsid w:val="00587A1D"/>
    <w:rsid w:val="00587B1B"/>
    <w:rsid w:val="0059414B"/>
    <w:rsid w:val="00597628"/>
    <w:rsid w:val="0059D27F"/>
    <w:rsid w:val="005A0320"/>
    <w:rsid w:val="005B3BEB"/>
    <w:rsid w:val="005C27C2"/>
    <w:rsid w:val="005C483A"/>
    <w:rsid w:val="005D06E5"/>
    <w:rsid w:val="005D07B1"/>
    <w:rsid w:val="005D1E55"/>
    <w:rsid w:val="005D65DD"/>
    <w:rsid w:val="005E5BF9"/>
    <w:rsid w:val="005E7F28"/>
    <w:rsid w:val="005F13EB"/>
    <w:rsid w:val="005F1408"/>
    <w:rsid w:val="005F1A08"/>
    <w:rsid w:val="005F1C98"/>
    <w:rsid w:val="005F2C81"/>
    <w:rsid w:val="00600358"/>
    <w:rsid w:val="00603496"/>
    <w:rsid w:val="0060596D"/>
    <w:rsid w:val="00606716"/>
    <w:rsid w:val="00611DA1"/>
    <w:rsid w:val="0061374B"/>
    <w:rsid w:val="00614F7A"/>
    <w:rsid w:val="006221F4"/>
    <w:rsid w:val="00622E8B"/>
    <w:rsid w:val="00624494"/>
    <w:rsid w:val="0062495D"/>
    <w:rsid w:val="006318F0"/>
    <w:rsid w:val="00632821"/>
    <w:rsid w:val="0063589A"/>
    <w:rsid w:val="00644834"/>
    <w:rsid w:val="00647F29"/>
    <w:rsid w:val="00650BB6"/>
    <w:rsid w:val="006514BD"/>
    <w:rsid w:val="00651E82"/>
    <w:rsid w:val="006630EE"/>
    <w:rsid w:val="00663E60"/>
    <w:rsid w:val="006642AA"/>
    <w:rsid w:val="00664C63"/>
    <w:rsid w:val="0066752E"/>
    <w:rsid w:val="00670024"/>
    <w:rsid w:val="00674918"/>
    <w:rsid w:val="00676010"/>
    <w:rsid w:val="00684298"/>
    <w:rsid w:val="00684C31"/>
    <w:rsid w:val="00686EC1"/>
    <w:rsid w:val="00690E6C"/>
    <w:rsid w:val="00692BB5"/>
    <w:rsid w:val="006A1E5F"/>
    <w:rsid w:val="006A2231"/>
    <w:rsid w:val="006A3EFC"/>
    <w:rsid w:val="006B08D8"/>
    <w:rsid w:val="006B36C7"/>
    <w:rsid w:val="006B3960"/>
    <w:rsid w:val="006C3130"/>
    <w:rsid w:val="006C641F"/>
    <w:rsid w:val="006C7479"/>
    <w:rsid w:val="006D0511"/>
    <w:rsid w:val="006D0F3F"/>
    <w:rsid w:val="006D27AA"/>
    <w:rsid w:val="006D5FD4"/>
    <w:rsid w:val="006D6D8F"/>
    <w:rsid w:val="006D781D"/>
    <w:rsid w:val="006E3934"/>
    <w:rsid w:val="006E6155"/>
    <w:rsid w:val="006F46C1"/>
    <w:rsid w:val="006F4741"/>
    <w:rsid w:val="00704232"/>
    <w:rsid w:val="00705DCC"/>
    <w:rsid w:val="00706C81"/>
    <w:rsid w:val="00713987"/>
    <w:rsid w:val="00721416"/>
    <w:rsid w:val="00721A15"/>
    <w:rsid w:val="00724C11"/>
    <w:rsid w:val="00727A51"/>
    <w:rsid w:val="00727F88"/>
    <w:rsid w:val="00730DEB"/>
    <w:rsid w:val="00731720"/>
    <w:rsid w:val="00733053"/>
    <w:rsid w:val="00733FC2"/>
    <w:rsid w:val="0074077E"/>
    <w:rsid w:val="00741525"/>
    <w:rsid w:val="007424FA"/>
    <w:rsid w:val="0074345F"/>
    <w:rsid w:val="00744D80"/>
    <w:rsid w:val="007462D2"/>
    <w:rsid w:val="007463C4"/>
    <w:rsid w:val="007506FE"/>
    <w:rsid w:val="00751DED"/>
    <w:rsid w:val="00752EDF"/>
    <w:rsid w:val="0075571F"/>
    <w:rsid w:val="00755C39"/>
    <w:rsid w:val="00761FCE"/>
    <w:rsid w:val="0076233E"/>
    <w:rsid w:val="00762CF1"/>
    <w:rsid w:val="00770F03"/>
    <w:rsid w:val="00772350"/>
    <w:rsid w:val="00773DDF"/>
    <w:rsid w:val="00774799"/>
    <w:rsid w:val="00780F98"/>
    <w:rsid w:val="0078397D"/>
    <w:rsid w:val="00791793"/>
    <w:rsid w:val="00795ADA"/>
    <w:rsid w:val="007A0232"/>
    <w:rsid w:val="007A0479"/>
    <w:rsid w:val="007A2A44"/>
    <w:rsid w:val="007A519E"/>
    <w:rsid w:val="007A5922"/>
    <w:rsid w:val="007A686F"/>
    <w:rsid w:val="007A6A09"/>
    <w:rsid w:val="007B1C23"/>
    <w:rsid w:val="007B56C2"/>
    <w:rsid w:val="007C3957"/>
    <w:rsid w:val="007C6662"/>
    <w:rsid w:val="007C67A2"/>
    <w:rsid w:val="007D52E7"/>
    <w:rsid w:val="007D7374"/>
    <w:rsid w:val="007E3D6F"/>
    <w:rsid w:val="007E4FC2"/>
    <w:rsid w:val="00802FBB"/>
    <w:rsid w:val="00812C9A"/>
    <w:rsid w:val="00813206"/>
    <w:rsid w:val="00813509"/>
    <w:rsid w:val="0082183D"/>
    <w:rsid w:val="00822F54"/>
    <w:rsid w:val="0082349E"/>
    <w:rsid w:val="008279B2"/>
    <w:rsid w:val="00840EAD"/>
    <w:rsid w:val="00845BF9"/>
    <w:rsid w:val="008468D2"/>
    <w:rsid w:val="00851D5A"/>
    <w:rsid w:val="00851DCD"/>
    <w:rsid w:val="00855879"/>
    <w:rsid w:val="00867F90"/>
    <w:rsid w:val="008742CD"/>
    <w:rsid w:val="0087779E"/>
    <w:rsid w:val="00880B62"/>
    <w:rsid w:val="00881C47"/>
    <w:rsid w:val="008911ED"/>
    <w:rsid w:val="008920C4"/>
    <w:rsid w:val="008926CA"/>
    <w:rsid w:val="0089305A"/>
    <w:rsid w:val="00894006"/>
    <w:rsid w:val="008A1556"/>
    <w:rsid w:val="008A1AEB"/>
    <w:rsid w:val="008A60FF"/>
    <w:rsid w:val="008A7984"/>
    <w:rsid w:val="008B1E03"/>
    <w:rsid w:val="008B5BC4"/>
    <w:rsid w:val="008B6484"/>
    <w:rsid w:val="008B64D2"/>
    <w:rsid w:val="008D0992"/>
    <w:rsid w:val="008D480E"/>
    <w:rsid w:val="008D587E"/>
    <w:rsid w:val="008D6212"/>
    <w:rsid w:val="008E52AF"/>
    <w:rsid w:val="008F0128"/>
    <w:rsid w:val="008F5346"/>
    <w:rsid w:val="008F5D0E"/>
    <w:rsid w:val="008F5FC5"/>
    <w:rsid w:val="008F62F8"/>
    <w:rsid w:val="00906042"/>
    <w:rsid w:val="009073E3"/>
    <w:rsid w:val="00915C0D"/>
    <w:rsid w:val="00917BE5"/>
    <w:rsid w:val="009231DE"/>
    <w:rsid w:val="0093169F"/>
    <w:rsid w:val="009342F3"/>
    <w:rsid w:val="00935B8E"/>
    <w:rsid w:val="009414B9"/>
    <w:rsid w:val="009424AC"/>
    <w:rsid w:val="009442C8"/>
    <w:rsid w:val="009459D4"/>
    <w:rsid w:val="009625D0"/>
    <w:rsid w:val="00962675"/>
    <w:rsid w:val="00972000"/>
    <w:rsid w:val="009763BA"/>
    <w:rsid w:val="00983DDD"/>
    <w:rsid w:val="00983F40"/>
    <w:rsid w:val="00985400"/>
    <w:rsid w:val="009871D9"/>
    <w:rsid w:val="009A31E2"/>
    <w:rsid w:val="009A4CC0"/>
    <w:rsid w:val="009B0770"/>
    <w:rsid w:val="009B56A4"/>
    <w:rsid w:val="009B63BB"/>
    <w:rsid w:val="009B7B5A"/>
    <w:rsid w:val="009C16EF"/>
    <w:rsid w:val="009C5C06"/>
    <w:rsid w:val="009D0183"/>
    <w:rsid w:val="009D21B8"/>
    <w:rsid w:val="009D2A56"/>
    <w:rsid w:val="009D3B0E"/>
    <w:rsid w:val="009D49B5"/>
    <w:rsid w:val="009D7AAE"/>
    <w:rsid w:val="009D7EF1"/>
    <w:rsid w:val="009E0F5D"/>
    <w:rsid w:val="009E4E86"/>
    <w:rsid w:val="009E587A"/>
    <w:rsid w:val="009F1491"/>
    <w:rsid w:val="009F17E0"/>
    <w:rsid w:val="009F3167"/>
    <w:rsid w:val="00A00313"/>
    <w:rsid w:val="00A0046B"/>
    <w:rsid w:val="00A010F3"/>
    <w:rsid w:val="00A01FEE"/>
    <w:rsid w:val="00A053D7"/>
    <w:rsid w:val="00A100EC"/>
    <w:rsid w:val="00A10D05"/>
    <w:rsid w:val="00A132A6"/>
    <w:rsid w:val="00A1539B"/>
    <w:rsid w:val="00A17DDE"/>
    <w:rsid w:val="00A22155"/>
    <w:rsid w:val="00A2255A"/>
    <w:rsid w:val="00A35736"/>
    <w:rsid w:val="00A37597"/>
    <w:rsid w:val="00A44328"/>
    <w:rsid w:val="00A46F0D"/>
    <w:rsid w:val="00A52C12"/>
    <w:rsid w:val="00A52E68"/>
    <w:rsid w:val="00A566DC"/>
    <w:rsid w:val="00A624CC"/>
    <w:rsid w:val="00A65CA7"/>
    <w:rsid w:val="00A66243"/>
    <w:rsid w:val="00A7065D"/>
    <w:rsid w:val="00A70F5A"/>
    <w:rsid w:val="00A80F9B"/>
    <w:rsid w:val="00A81147"/>
    <w:rsid w:val="00A81A4F"/>
    <w:rsid w:val="00A8625D"/>
    <w:rsid w:val="00A8638F"/>
    <w:rsid w:val="00A86F7B"/>
    <w:rsid w:val="00A94623"/>
    <w:rsid w:val="00A95B0F"/>
    <w:rsid w:val="00A95EF2"/>
    <w:rsid w:val="00AA0208"/>
    <w:rsid w:val="00AA0BFD"/>
    <w:rsid w:val="00AA4494"/>
    <w:rsid w:val="00AA5E9C"/>
    <w:rsid w:val="00AB209F"/>
    <w:rsid w:val="00AC1115"/>
    <w:rsid w:val="00AC12D4"/>
    <w:rsid w:val="00AC2C30"/>
    <w:rsid w:val="00AC624B"/>
    <w:rsid w:val="00AD2338"/>
    <w:rsid w:val="00AD3380"/>
    <w:rsid w:val="00AD3D55"/>
    <w:rsid w:val="00AD4880"/>
    <w:rsid w:val="00AE4D4F"/>
    <w:rsid w:val="00AE6450"/>
    <w:rsid w:val="00AF0236"/>
    <w:rsid w:val="00AF142C"/>
    <w:rsid w:val="00AF44F4"/>
    <w:rsid w:val="00AF62C9"/>
    <w:rsid w:val="00AF7B99"/>
    <w:rsid w:val="00B010BC"/>
    <w:rsid w:val="00B030BA"/>
    <w:rsid w:val="00B10DC8"/>
    <w:rsid w:val="00B1794D"/>
    <w:rsid w:val="00B26544"/>
    <w:rsid w:val="00B27E5A"/>
    <w:rsid w:val="00B330E1"/>
    <w:rsid w:val="00B401DF"/>
    <w:rsid w:val="00B43B1D"/>
    <w:rsid w:val="00B6311B"/>
    <w:rsid w:val="00B71ED5"/>
    <w:rsid w:val="00B73CF6"/>
    <w:rsid w:val="00B7477D"/>
    <w:rsid w:val="00B80020"/>
    <w:rsid w:val="00B810F2"/>
    <w:rsid w:val="00B82E91"/>
    <w:rsid w:val="00B84730"/>
    <w:rsid w:val="00B8526A"/>
    <w:rsid w:val="00B9374B"/>
    <w:rsid w:val="00B947B0"/>
    <w:rsid w:val="00B951A5"/>
    <w:rsid w:val="00B97560"/>
    <w:rsid w:val="00B97C6E"/>
    <w:rsid w:val="00BA2E94"/>
    <w:rsid w:val="00BA2F3A"/>
    <w:rsid w:val="00BB51FA"/>
    <w:rsid w:val="00BB6F54"/>
    <w:rsid w:val="00BB6FA2"/>
    <w:rsid w:val="00BB7949"/>
    <w:rsid w:val="00BC1BE5"/>
    <w:rsid w:val="00BC2648"/>
    <w:rsid w:val="00BC5FC1"/>
    <w:rsid w:val="00BD06D2"/>
    <w:rsid w:val="00BD5830"/>
    <w:rsid w:val="00BD6525"/>
    <w:rsid w:val="00BD7F7F"/>
    <w:rsid w:val="00BE6458"/>
    <w:rsid w:val="00BF063E"/>
    <w:rsid w:val="00BF41BF"/>
    <w:rsid w:val="00BF6D6C"/>
    <w:rsid w:val="00C012AE"/>
    <w:rsid w:val="00C01B5E"/>
    <w:rsid w:val="00C1123D"/>
    <w:rsid w:val="00C11B29"/>
    <w:rsid w:val="00C14375"/>
    <w:rsid w:val="00C16517"/>
    <w:rsid w:val="00C2087E"/>
    <w:rsid w:val="00C23942"/>
    <w:rsid w:val="00C3388D"/>
    <w:rsid w:val="00C3393D"/>
    <w:rsid w:val="00C33BA2"/>
    <w:rsid w:val="00C35D7C"/>
    <w:rsid w:val="00C36C07"/>
    <w:rsid w:val="00C40E02"/>
    <w:rsid w:val="00C44F8C"/>
    <w:rsid w:val="00C508C8"/>
    <w:rsid w:val="00C52F05"/>
    <w:rsid w:val="00C53280"/>
    <w:rsid w:val="00C54B02"/>
    <w:rsid w:val="00C5512A"/>
    <w:rsid w:val="00C64629"/>
    <w:rsid w:val="00C66DAC"/>
    <w:rsid w:val="00C66E21"/>
    <w:rsid w:val="00C67D70"/>
    <w:rsid w:val="00C723DE"/>
    <w:rsid w:val="00C77CB7"/>
    <w:rsid w:val="00C81B26"/>
    <w:rsid w:val="00C87521"/>
    <w:rsid w:val="00C9663A"/>
    <w:rsid w:val="00C97581"/>
    <w:rsid w:val="00C97F74"/>
    <w:rsid w:val="00CA028F"/>
    <w:rsid w:val="00CA624C"/>
    <w:rsid w:val="00CA6F07"/>
    <w:rsid w:val="00CA77AD"/>
    <w:rsid w:val="00CB391D"/>
    <w:rsid w:val="00CB6F98"/>
    <w:rsid w:val="00CB7FC6"/>
    <w:rsid w:val="00CC1A37"/>
    <w:rsid w:val="00CC1C41"/>
    <w:rsid w:val="00CC2298"/>
    <w:rsid w:val="00CD6826"/>
    <w:rsid w:val="00CE1D68"/>
    <w:rsid w:val="00CE2DF2"/>
    <w:rsid w:val="00CE5342"/>
    <w:rsid w:val="00CE7AB3"/>
    <w:rsid w:val="00CF4213"/>
    <w:rsid w:val="00CF736F"/>
    <w:rsid w:val="00D00943"/>
    <w:rsid w:val="00D030AF"/>
    <w:rsid w:val="00D04568"/>
    <w:rsid w:val="00D10840"/>
    <w:rsid w:val="00D128B2"/>
    <w:rsid w:val="00D20BF0"/>
    <w:rsid w:val="00D22A5D"/>
    <w:rsid w:val="00D23B4F"/>
    <w:rsid w:val="00D314D5"/>
    <w:rsid w:val="00D33020"/>
    <w:rsid w:val="00D372EB"/>
    <w:rsid w:val="00D4011B"/>
    <w:rsid w:val="00D45076"/>
    <w:rsid w:val="00D45E22"/>
    <w:rsid w:val="00D46992"/>
    <w:rsid w:val="00D50DD7"/>
    <w:rsid w:val="00D6299B"/>
    <w:rsid w:val="00D648A1"/>
    <w:rsid w:val="00D74587"/>
    <w:rsid w:val="00D74A49"/>
    <w:rsid w:val="00D76495"/>
    <w:rsid w:val="00D76FDF"/>
    <w:rsid w:val="00D819C6"/>
    <w:rsid w:val="00D81B4A"/>
    <w:rsid w:val="00D877BF"/>
    <w:rsid w:val="00D957C2"/>
    <w:rsid w:val="00DA0D7C"/>
    <w:rsid w:val="00DA1002"/>
    <w:rsid w:val="00DA7856"/>
    <w:rsid w:val="00DA9CBA"/>
    <w:rsid w:val="00DB1F53"/>
    <w:rsid w:val="00DB50EC"/>
    <w:rsid w:val="00DC202B"/>
    <w:rsid w:val="00DC26C5"/>
    <w:rsid w:val="00DC69A0"/>
    <w:rsid w:val="00DD22EB"/>
    <w:rsid w:val="00DD51F9"/>
    <w:rsid w:val="00DD7374"/>
    <w:rsid w:val="00DE22AD"/>
    <w:rsid w:val="00DE402E"/>
    <w:rsid w:val="00E010FA"/>
    <w:rsid w:val="00E023D6"/>
    <w:rsid w:val="00E05F96"/>
    <w:rsid w:val="00E075F4"/>
    <w:rsid w:val="00E1261D"/>
    <w:rsid w:val="00E12DC8"/>
    <w:rsid w:val="00E15323"/>
    <w:rsid w:val="00E20211"/>
    <w:rsid w:val="00E2098D"/>
    <w:rsid w:val="00E26261"/>
    <w:rsid w:val="00E30E02"/>
    <w:rsid w:val="00E32BB2"/>
    <w:rsid w:val="00E42F17"/>
    <w:rsid w:val="00E4570B"/>
    <w:rsid w:val="00E466C7"/>
    <w:rsid w:val="00E52ADD"/>
    <w:rsid w:val="00E53A03"/>
    <w:rsid w:val="00E5418B"/>
    <w:rsid w:val="00E54E6B"/>
    <w:rsid w:val="00E55216"/>
    <w:rsid w:val="00E565F6"/>
    <w:rsid w:val="00E56F9D"/>
    <w:rsid w:val="00E66F8A"/>
    <w:rsid w:val="00E71398"/>
    <w:rsid w:val="00E71932"/>
    <w:rsid w:val="00E84183"/>
    <w:rsid w:val="00E86F70"/>
    <w:rsid w:val="00EA2FC4"/>
    <w:rsid w:val="00EA41BB"/>
    <w:rsid w:val="00EA647F"/>
    <w:rsid w:val="00EC0F18"/>
    <w:rsid w:val="00EC7423"/>
    <w:rsid w:val="00EC7BB3"/>
    <w:rsid w:val="00ECE435"/>
    <w:rsid w:val="00ED550A"/>
    <w:rsid w:val="00ED5B20"/>
    <w:rsid w:val="00ED7D21"/>
    <w:rsid w:val="00EE0E3C"/>
    <w:rsid w:val="00EE27A8"/>
    <w:rsid w:val="00EE2B99"/>
    <w:rsid w:val="00EE4311"/>
    <w:rsid w:val="00EF2387"/>
    <w:rsid w:val="00EF49D5"/>
    <w:rsid w:val="00EF542F"/>
    <w:rsid w:val="00EF5DFB"/>
    <w:rsid w:val="00EF7A71"/>
    <w:rsid w:val="00F04059"/>
    <w:rsid w:val="00F04D19"/>
    <w:rsid w:val="00F06EF8"/>
    <w:rsid w:val="00F27ACD"/>
    <w:rsid w:val="00F302A5"/>
    <w:rsid w:val="00F36824"/>
    <w:rsid w:val="00F47DEB"/>
    <w:rsid w:val="00F52CF6"/>
    <w:rsid w:val="00F54EA6"/>
    <w:rsid w:val="00F56BB0"/>
    <w:rsid w:val="00F611C0"/>
    <w:rsid w:val="00F717A9"/>
    <w:rsid w:val="00F76CE8"/>
    <w:rsid w:val="00F82D66"/>
    <w:rsid w:val="00F9490F"/>
    <w:rsid w:val="00F977D7"/>
    <w:rsid w:val="00FA1B00"/>
    <w:rsid w:val="00FA7C04"/>
    <w:rsid w:val="00FB02D6"/>
    <w:rsid w:val="00FC3A2F"/>
    <w:rsid w:val="00FC4244"/>
    <w:rsid w:val="00FD293C"/>
    <w:rsid w:val="00FD4383"/>
    <w:rsid w:val="00FE06E1"/>
    <w:rsid w:val="00FE0E4B"/>
    <w:rsid w:val="00FF15A5"/>
    <w:rsid w:val="00FF15D1"/>
    <w:rsid w:val="010C0F3C"/>
    <w:rsid w:val="0121E371"/>
    <w:rsid w:val="013EAD48"/>
    <w:rsid w:val="01425BA8"/>
    <w:rsid w:val="0144E9E7"/>
    <w:rsid w:val="01A5C8BF"/>
    <w:rsid w:val="01BA1D8D"/>
    <w:rsid w:val="01C7D0DD"/>
    <w:rsid w:val="01E0B082"/>
    <w:rsid w:val="02016F7A"/>
    <w:rsid w:val="02079F89"/>
    <w:rsid w:val="0208D081"/>
    <w:rsid w:val="020FEF80"/>
    <w:rsid w:val="025F8EC6"/>
    <w:rsid w:val="028D306D"/>
    <w:rsid w:val="029EE024"/>
    <w:rsid w:val="02A79672"/>
    <w:rsid w:val="02B9CFDD"/>
    <w:rsid w:val="02C2736F"/>
    <w:rsid w:val="02CD2D19"/>
    <w:rsid w:val="02F62E8C"/>
    <w:rsid w:val="02F75D7C"/>
    <w:rsid w:val="02FC7889"/>
    <w:rsid w:val="0302FDCF"/>
    <w:rsid w:val="0333ECC8"/>
    <w:rsid w:val="03B9CCCF"/>
    <w:rsid w:val="03E7145E"/>
    <w:rsid w:val="03E7DB1F"/>
    <w:rsid w:val="03F411C8"/>
    <w:rsid w:val="0409EA92"/>
    <w:rsid w:val="04511A20"/>
    <w:rsid w:val="049DAAD3"/>
    <w:rsid w:val="04A6E37A"/>
    <w:rsid w:val="0547E350"/>
    <w:rsid w:val="054C76D7"/>
    <w:rsid w:val="05A852F4"/>
    <w:rsid w:val="05C4A379"/>
    <w:rsid w:val="05D6CCB7"/>
    <w:rsid w:val="060C4C91"/>
    <w:rsid w:val="06252A42"/>
    <w:rsid w:val="0662826F"/>
    <w:rsid w:val="066933A8"/>
    <w:rsid w:val="0677F13C"/>
    <w:rsid w:val="06784136"/>
    <w:rsid w:val="067D937F"/>
    <w:rsid w:val="068C6F45"/>
    <w:rsid w:val="06A64F84"/>
    <w:rsid w:val="06AB2A3E"/>
    <w:rsid w:val="06AFB987"/>
    <w:rsid w:val="0702DB39"/>
    <w:rsid w:val="07303D62"/>
    <w:rsid w:val="0758A127"/>
    <w:rsid w:val="075A86EE"/>
    <w:rsid w:val="077F6BC9"/>
    <w:rsid w:val="07934F7E"/>
    <w:rsid w:val="0796976F"/>
    <w:rsid w:val="079B2B7C"/>
    <w:rsid w:val="07FDFEAF"/>
    <w:rsid w:val="08075DEB"/>
    <w:rsid w:val="085A217F"/>
    <w:rsid w:val="086480A3"/>
    <w:rsid w:val="08665BB5"/>
    <w:rsid w:val="08A8E2BF"/>
    <w:rsid w:val="08AEEA52"/>
    <w:rsid w:val="08F3B482"/>
    <w:rsid w:val="08FF2E86"/>
    <w:rsid w:val="09082D5B"/>
    <w:rsid w:val="09120729"/>
    <w:rsid w:val="091FB524"/>
    <w:rsid w:val="09218195"/>
    <w:rsid w:val="092A27AA"/>
    <w:rsid w:val="092B32F9"/>
    <w:rsid w:val="092F1FDF"/>
    <w:rsid w:val="093B16DD"/>
    <w:rsid w:val="0993D4C0"/>
    <w:rsid w:val="09D152ED"/>
    <w:rsid w:val="09D216D8"/>
    <w:rsid w:val="09D972A5"/>
    <w:rsid w:val="09FE9918"/>
    <w:rsid w:val="0A005104"/>
    <w:rsid w:val="0A06286B"/>
    <w:rsid w:val="0A16027C"/>
    <w:rsid w:val="0A3FD8D0"/>
    <w:rsid w:val="0A63B4BB"/>
    <w:rsid w:val="0A73594D"/>
    <w:rsid w:val="0A9BD342"/>
    <w:rsid w:val="0AAD72C0"/>
    <w:rsid w:val="0AAE9028"/>
    <w:rsid w:val="0AB0E570"/>
    <w:rsid w:val="0AB4A271"/>
    <w:rsid w:val="0AC1E058"/>
    <w:rsid w:val="0AF2950A"/>
    <w:rsid w:val="0AFCD4DD"/>
    <w:rsid w:val="0B12B708"/>
    <w:rsid w:val="0B25DB6A"/>
    <w:rsid w:val="0B3C4FD7"/>
    <w:rsid w:val="0B53CDF7"/>
    <w:rsid w:val="0B55802E"/>
    <w:rsid w:val="0B85A1D9"/>
    <w:rsid w:val="0C025E2D"/>
    <w:rsid w:val="0C351497"/>
    <w:rsid w:val="0C3B23F8"/>
    <w:rsid w:val="0C45F79C"/>
    <w:rsid w:val="0C4F18CF"/>
    <w:rsid w:val="0C548E0E"/>
    <w:rsid w:val="0C5ABBE7"/>
    <w:rsid w:val="0C5F0DD9"/>
    <w:rsid w:val="0C66C0A1"/>
    <w:rsid w:val="0C830BF1"/>
    <w:rsid w:val="0C946BC6"/>
    <w:rsid w:val="0C98CD02"/>
    <w:rsid w:val="0CA9E0B4"/>
    <w:rsid w:val="0CC848E7"/>
    <w:rsid w:val="0CDACF0E"/>
    <w:rsid w:val="0CF93E15"/>
    <w:rsid w:val="0D0A6383"/>
    <w:rsid w:val="0D0F887C"/>
    <w:rsid w:val="0D3E92B6"/>
    <w:rsid w:val="0D79DE04"/>
    <w:rsid w:val="0D84B454"/>
    <w:rsid w:val="0DA4D5FA"/>
    <w:rsid w:val="0DD7EAE5"/>
    <w:rsid w:val="0DDAF5B3"/>
    <w:rsid w:val="0E32DAFB"/>
    <w:rsid w:val="0E45B076"/>
    <w:rsid w:val="0E48EE15"/>
    <w:rsid w:val="0E4FDE81"/>
    <w:rsid w:val="0E5C2BC2"/>
    <w:rsid w:val="0E8457B3"/>
    <w:rsid w:val="0EAA97F5"/>
    <w:rsid w:val="0EC3707C"/>
    <w:rsid w:val="0ECA8139"/>
    <w:rsid w:val="0EE2D208"/>
    <w:rsid w:val="0EE94EF8"/>
    <w:rsid w:val="0EF7CAE6"/>
    <w:rsid w:val="0F1D618D"/>
    <w:rsid w:val="0F49466F"/>
    <w:rsid w:val="0F6F4465"/>
    <w:rsid w:val="0F80FAC5"/>
    <w:rsid w:val="0F85FDD2"/>
    <w:rsid w:val="0FBADCCF"/>
    <w:rsid w:val="0FC46186"/>
    <w:rsid w:val="0FCFF73A"/>
    <w:rsid w:val="0FD0FA1E"/>
    <w:rsid w:val="0FFA7172"/>
    <w:rsid w:val="1007D634"/>
    <w:rsid w:val="101F9CD0"/>
    <w:rsid w:val="10657570"/>
    <w:rsid w:val="107AF995"/>
    <w:rsid w:val="10BA0649"/>
    <w:rsid w:val="10E1ABD7"/>
    <w:rsid w:val="10EC2B73"/>
    <w:rsid w:val="10FB6656"/>
    <w:rsid w:val="11120FCA"/>
    <w:rsid w:val="1114AF33"/>
    <w:rsid w:val="1151FDBE"/>
    <w:rsid w:val="115856B2"/>
    <w:rsid w:val="116CCA7F"/>
    <w:rsid w:val="117D5138"/>
    <w:rsid w:val="11B43C3C"/>
    <w:rsid w:val="11EBF358"/>
    <w:rsid w:val="1206ABBE"/>
    <w:rsid w:val="1222ABBE"/>
    <w:rsid w:val="1250473E"/>
    <w:rsid w:val="125DB9C0"/>
    <w:rsid w:val="125E0FBA"/>
    <w:rsid w:val="12603EED"/>
    <w:rsid w:val="12657033"/>
    <w:rsid w:val="1289A49B"/>
    <w:rsid w:val="128BB56B"/>
    <w:rsid w:val="12AF44D1"/>
    <w:rsid w:val="12ECE7D6"/>
    <w:rsid w:val="13192199"/>
    <w:rsid w:val="133441D8"/>
    <w:rsid w:val="133E1F03"/>
    <w:rsid w:val="1368D2B8"/>
    <w:rsid w:val="137E0918"/>
    <w:rsid w:val="1394962C"/>
    <w:rsid w:val="13C1A5BC"/>
    <w:rsid w:val="13CAFE2D"/>
    <w:rsid w:val="14005C05"/>
    <w:rsid w:val="1424F329"/>
    <w:rsid w:val="142BC70D"/>
    <w:rsid w:val="1444A351"/>
    <w:rsid w:val="144F9A41"/>
    <w:rsid w:val="148E4DF2"/>
    <w:rsid w:val="149CD14F"/>
    <w:rsid w:val="14A94C23"/>
    <w:rsid w:val="14AFC5B5"/>
    <w:rsid w:val="15010A4F"/>
    <w:rsid w:val="151FA769"/>
    <w:rsid w:val="1569FA92"/>
    <w:rsid w:val="15A2A440"/>
    <w:rsid w:val="15BE51F4"/>
    <w:rsid w:val="15C0C38A"/>
    <w:rsid w:val="15D5758C"/>
    <w:rsid w:val="15DB1CCE"/>
    <w:rsid w:val="15F12186"/>
    <w:rsid w:val="15F1C92E"/>
    <w:rsid w:val="15F8D62C"/>
    <w:rsid w:val="15FE25A6"/>
    <w:rsid w:val="1600B47B"/>
    <w:rsid w:val="160F5D26"/>
    <w:rsid w:val="163F4FB4"/>
    <w:rsid w:val="164C3C5E"/>
    <w:rsid w:val="1676DC4D"/>
    <w:rsid w:val="16A281A3"/>
    <w:rsid w:val="16D4311D"/>
    <w:rsid w:val="16D45AE5"/>
    <w:rsid w:val="16D868CA"/>
    <w:rsid w:val="16EDC674"/>
    <w:rsid w:val="1721E562"/>
    <w:rsid w:val="17269F4C"/>
    <w:rsid w:val="17316C97"/>
    <w:rsid w:val="1732B6AA"/>
    <w:rsid w:val="1736871B"/>
    <w:rsid w:val="173B7EF3"/>
    <w:rsid w:val="183C45CD"/>
    <w:rsid w:val="1850B091"/>
    <w:rsid w:val="1868074F"/>
    <w:rsid w:val="18C609F5"/>
    <w:rsid w:val="18DE14FB"/>
    <w:rsid w:val="1907329C"/>
    <w:rsid w:val="195757C4"/>
    <w:rsid w:val="19734A9C"/>
    <w:rsid w:val="1988D9D2"/>
    <w:rsid w:val="19BDFB13"/>
    <w:rsid w:val="19C67F16"/>
    <w:rsid w:val="19CE4C19"/>
    <w:rsid w:val="1A11CFF4"/>
    <w:rsid w:val="1A2D2F3B"/>
    <w:rsid w:val="1A4B7C91"/>
    <w:rsid w:val="1A4BAE52"/>
    <w:rsid w:val="1AAA0351"/>
    <w:rsid w:val="1AB9AA91"/>
    <w:rsid w:val="1AE6DAE4"/>
    <w:rsid w:val="1B095238"/>
    <w:rsid w:val="1B167557"/>
    <w:rsid w:val="1B187869"/>
    <w:rsid w:val="1B313EA5"/>
    <w:rsid w:val="1B4CFE9D"/>
    <w:rsid w:val="1B96A307"/>
    <w:rsid w:val="1BAC7E27"/>
    <w:rsid w:val="1BD64DEE"/>
    <w:rsid w:val="1C2A1107"/>
    <w:rsid w:val="1C3402CD"/>
    <w:rsid w:val="1C347418"/>
    <w:rsid w:val="1C61E545"/>
    <w:rsid w:val="1C88BFC5"/>
    <w:rsid w:val="1CA1951E"/>
    <w:rsid w:val="1CA4006A"/>
    <w:rsid w:val="1CA981A9"/>
    <w:rsid w:val="1CAC76BB"/>
    <w:rsid w:val="1D02BB2F"/>
    <w:rsid w:val="1D03872D"/>
    <w:rsid w:val="1D05BDC4"/>
    <w:rsid w:val="1D67AA90"/>
    <w:rsid w:val="1D90FB45"/>
    <w:rsid w:val="1D94F26F"/>
    <w:rsid w:val="1DA8812C"/>
    <w:rsid w:val="1DAD8354"/>
    <w:rsid w:val="1DB8A95B"/>
    <w:rsid w:val="1DC3C8A9"/>
    <w:rsid w:val="1E04FB0B"/>
    <w:rsid w:val="1E2F3B65"/>
    <w:rsid w:val="1E3761CE"/>
    <w:rsid w:val="1E3DFCF7"/>
    <w:rsid w:val="1E68A44F"/>
    <w:rsid w:val="1E8F050A"/>
    <w:rsid w:val="1E90A2E8"/>
    <w:rsid w:val="1EACA2A1"/>
    <w:rsid w:val="1EF3AE89"/>
    <w:rsid w:val="1EFD6400"/>
    <w:rsid w:val="1F0DEEB0"/>
    <w:rsid w:val="1F321C0D"/>
    <w:rsid w:val="1F34D04B"/>
    <w:rsid w:val="1F354B79"/>
    <w:rsid w:val="1FD4FB92"/>
    <w:rsid w:val="1FE1ECB4"/>
    <w:rsid w:val="20053743"/>
    <w:rsid w:val="20084886"/>
    <w:rsid w:val="202CD38D"/>
    <w:rsid w:val="202EB905"/>
    <w:rsid w:val="202F9A77"/>
    <w:rsid w:val="20488D75"/>
    <w:rsid w:val="2074D3A8"/>
    <w:rsid w:val="20A3C621"/>
    <w:rsid w:val="20AB0B96"/>
    <w:rsid w:val="20B2A253"/>
    <w:rsid w:val="20BCEBF1"/>
    <w:rsid w:val="20C10460"/>
    <w:rsid w:val="20DF629A"/>
    <w:rsid w:val="21057B53"/>
    <w:rsid w:val="2146C879"/>
    <w:rsid w:val="214B3572"/>
    <w:rsid w:val="21B204CC"/>
    <w:rsid w:val="21C9F2D4"/>
    <w:rsid w:val="22064932"/>
    <w:rsid w:val="220A1270"/>
    <w:rsid w:val="220F0520"/>
    <w:rsid w:val="223DB97E"/>
    <w:rsid w:val="225EE957"/>
    <w:rsid w:val="23717DEB"/>
    <w:rsid w:val="23750D7C"/>
    <w:rsid w:val="2375B2F8"/>
    <w:rsid w:val="2384917B"/>
    <w:rsid w:val="23A158AD"/>
    <w:rsid w:val="23AD9D86"/>
    <w:rsid w:val="23DD2ABE"/>
    <w:rsid w:val="23F46BAA"/>
    <w:rsid w:val="23F8CCE6"/>
    <w:rsid w:val="2467C1DC"/>
    <w:rsid w:val="2468478C"/>
    <w:rsid w:val="248CC10B"/>
    <w:rsid w:val="249A8F67"/>
    <w:rsid w:val="24A7DA84"/>
    <w:rsid w:val="24B90C8A"/>
    <w:rsid w:val="24DE4693"/>
    <w:rsid w:val="2530C914"/>
    <w:rsid w:val="25347604"/>
    <w:rsid w:val="2538DE4D"/>
    <w:rsid w:val="255247BA"/>
    <w:rsid w:val="2591AA34"/>
    <w:rsid w:val="25B2A85C"/>
    <w:rsid w:val="25B614C5"/>
    <w:rsid w:val="25DA9E6A"/>
    <w:rsid w:val="25E560E5"/>
    <w:rsid w:val="260F32D6"/>
    <w:rsid w:val="26156E1D"/>
    <w:rsid w:val="261EC972"/>
    <w:rsid w:val="2633C20B"/>
    <w:rsid w:val="265E838E"/>
    <w:rsid w:val="269983C4"/>
    <w:rsid w:val="26B1183A"/>
    <w:rsid w:val="26CD1FA7"/>
    <w:rsid w:val="26D2D741"/>
    <w:rsid w:val="2708BB76"/>
    <w:rsid w:val="2720EE1B"/>
    <w:rsid w:val="273045E4"/>
    <w:rsid w:val="27355719"/>
    <w:rsid w:val="27726FB4"/>
    <w:rsid w:val="277AA53B"/>
    <w:rsid w:val="27880A9E"/>
    <w:rsid w:val="27AB0337"/>
    <w:rsid w:val="27B140F5"/>
    <w:rsid w:val="27B30FFE"/>
    <w:rsid w:val="27B609FD"/>
    <w:rsid w:val="27EF98E7"/>
    <w:rsid w:val="27F7829A"/>
    <w:rsid w:val="282F90EE"/>
    <w:rsid w:val="28315AAB"/>
    <w:rsid w:val="283A14E4"/>
    <w:rsid w:val="286B165C"/>
    <w:rsid w:val="28B021BA"/>
    <w:rsid w:val="28B5472D"/>
    <w:rsid w:val="2905D640"/>
    <w:rsid w:val="2915501A"/>
    <w:rsid w:val="292A9530"/>
    <w:rsid w:val="292CAF1C"/>
    <w:rsid w:val="29422869"/>
    <w:rsid w:val="294C2A38"/>
    <w:rsid w:val="29685842"/>
    <w:rsid w:val="297A72AE"/>
    <w:rsid w:val="2983ABCF"/>
    <w:rsid w:val="29C333BD"/>
    <w:rsid w:val="29DC6235"/>
    <w:rsid w:val="29FC6C48"/>
    <w:rsid w:val="2A0909E5"/>
    <w:rsid w:val="2A16FD0B"/>
    <w:rsid w:val="2A21E900"/>
    <w:rsid w:val="2A3BDD92"/>
    <w:rsid w:val="2A67E6A6"/>
    <w:rsid w:val="2A90E819"/>
    <w:rsid w:val="2AC598DE"/>
    <w:rsid w:val="2AE5DF0E"/>
    <w:rsid w:val="2AF9CDCB"/>
    <w:rsid w:val="2B07332E"/>
    <w:rsid w:val="2B1BA0C6"/>
    <w:rsid w:val="2B5046F8"/>
    <w:rsid w:val="2B97EA3A"/>
    <w:rsid w:val="2B9E1B6A"/>
    <w:rsid w:val="2BBFB486"/>
    <w:rsid w:val="2BD943E8"/>
    <w:rsid w:val="2BE3AA17"/>
    <w:rsid w:val="2C1470D7"/>
    <w:rsid w:val="2C2D3392"/>
    <w:rsid w:val="2C5211B8"/>
    <w:rsid w:val="2C5971B8"/>
    <w:rsid w:val="2C6C346D"/>
    <w:rsid w:val="2C816D1A"/>
    <w:rsid w:val="2C89A95C"/>
    <w:rsid w:val="2C985E8F"/>
    <w:rsid w:val="2CA54F21"/>
    <w:rsid w:val="2D0D596B"/>
    <w:rsid w:val="2D3FE0FF"/>
    <w:rsid w:val="2D4213D0"/>
    <w:rsid w:val="2D4E9DCD"/>
    <w:rsid w:val="2D7B8629"/>
    <w:rsid w:val="2D902F9F"/>
    <w:rsid w:val="2DBCDC15"/>
    <w:rsid w:val="2DD02730"/>
    <w:rsid w:val="2DFCC578"/>
    <w:rsid w:val="2E08D0DE"/>
    <w:rsid w:val="2E2579BD"/>
    <w:rsid w:val="2E262720"/>
    <w:rsid w:val="2E2A6E25"/>
    <w:rsid w:val="2E43EB56"/>
    <w:rsid w:val="2E4DE3D1"/>
    <w:rsid w:val="2E508056"/>
    <w:rsid w:val="2E5161A3"/>
    <w:rsid w:val="2E5B20E5"/>
    <w:rsid w:val="2E826819"/>
    <w:rsid w:val="2E834F4C"/>
    <w:rsid w:val="2EA72B59"/>
    <w:rsid w:val="2EB778E9"/>
    <w:rsid w:val="2EDBDDEE"/>
    <w:rsid w:val="2EEA6E2E"/>
    <w:rsid w:val="2EF55A23"/>
    <w:rsid w:val="2F16456E"/>
    <w:rsid w:val="2F3B57C9"/>
    <w:rsid w:val="2F3E7E96"/>
    <w:rsid w:val="2F408563"/>
    <w:rsid w:val="2F4CA534"/>
    <w:rsid w:val="2F5DF771"/>
    <w:rsid w:val="2F93B524"/>
    <w:rsid w:val="2FA6A415"/>
    <w:rsid w:val="2FB40B56"/>
    <w:rsid w:val="2FBF6F6B"/>
    <w:rsid w:val="2FDE6C0F"/>
    <w:rsid w:val="2FDF7F99"/>
    <w:rsid w:val="2FE9B432"/>
    <w:rsid w:val="2FEF11E9"/>
    <w:rsid w:val="3018EF94"/>
    <w:rsid w:val="303E4F52"/>
    <w:rsid w:val="3045A16C"/>
    <w:rsid w:val="30656710"/>
    <w:rsid w:val="306ACCD8"/>
    <w:rsid w:val="3072ED49"/>
    <w:rsid w:val="307E88FA"/>
    <w:rsid w:val="30DF15B0"/>
    <w:rsid w:val="30DF3D74"/>
    <w:rsid w:val="30E6A3DE"/>
    <w:rsid w:val="30E6A69F"/>
    <w:rsid w:val="30EA71B0"/>
    <w:rsid w:val="31202606"/>
    <w:rsid w:val="3157FA8D"/>
    <w:rsid w:val="31592A03"/>
    <w:rsid w:val="31605995"/>
    <w:rsid w:val="317E6238"/>
    <w:rsid w:val="31BEB443"/>
    <w:rsid w:val="31C25064"/>
    <w:rsid w:val="31F8C1B5"/>
    <w:rsid w:val="31FC7640"/>
    <w:rsid w:val="3208E693"/>
    <w:rsid w:val="32226149"/>
    <w:rsid w:val="32326E2B"/>
    <w:rsid w:val="3244FF70"/>
    <w:rsid w:val="324B407F"/>
    <w:rsid w:val="324C9FD8"/>
    <w:rsid w:val="325A844C"/>
    <w:rsid w:val="325F4ACE"/>
    <w:rsid w:val="3263A0C2"/>
    <w:rsid w:val="3272F88B"/>
    <w:rsid w:val="3276AC99"/>
    <w:rsid w:val="32844754"/>
    <w:rsid w:val="328C20E8"/>
    <w:rsid w:val="328CFF5E"/>
    <w:rsid w:val="331A4F8F"/>
    <w:rsid w:val="33230D89"/>
    <w:rsid w:val="33480A8B"/>
    <w:rsid w:val="335B3866"/>
    <w:rsid w:val="33705F66"/>
    <w:rsid w:val="33714C4F"/>
    <w:rsid w:val="33782853"/>
    <w:rsid w:val="33ACC157"/>
    <w:rsid w:val="33C554BE"/>
    <w:rsid w:val="33D8CD1B"/>
    <w:rsid w:val="33FB4C1E"/>
    <w:rsid w:val="340415C9"/>
    <w:rsid w:val="3416B672"/>
    <w:rsid w:val="3419EFE4"/>
    <w:rsid w:val="3420E382"/>
    <w:rsid w:val="3427F149"/>
    <w:rsid w:val="34390FC0"/>
    <w:rsid w:val="346DF9CD"/>
    <w:rsid w:val="34A2992C"/>
    <w:rsid w:val="34B0D8F2"/>
    <w:rsid w:val="34B602FA"/>
    <w:rsid w:val="34B6B9FA"/>
    <w:rsid w:val="34CD003B"/>
    <w:rsid w:val="34E55FEB"/>
    <w:rsid w:val="34F86BF6"/>
    <w:rsid w:val="350CEA89"/>
    <w:rsid w:val="3582E9D9"/>
    <w:rsid w:val="358BD65D"/>
    <w:rsid w:val="35AE4D5B"/>
    <w:rsid w:val="35B2AE97"/>
    <w:rsid w:val="360B3224"/>
    <w:rsid w:val="3615925E"/>
    <w:rsid w:val="363A8610"/>
    <w:rsid w:val="365B90CD"/>
    <w:rsid w:val="36747077"/>
    <w:rsid w:val="367D2AAD"/>
    <w:rsid w:val="368533E3"/>
    <w:rsid w:val="368869B7"/>
    <w:rsid w:val="36AD647A"/>
    <w:rsid w:val="36AFAD88"/>
    <w:rsid w:val="36B0FB29"/>
    <w:rsid w:val="36DB4949"/>
    <w:rsid w:val="36DC57B6"/>
    <w:rsid w:val="36ECA201"/>
    <w:rsid w:val="36F803B0"/>
    <w:rsid w:val="370DA404"/>
    <w:rsid w:val="3732C67E"/>
    <w:rsid w:val="373C564D"/>
    <w:rsid w:val="37493F79"/>
    <w:rsid w:val="374A1DBC"/>
    <w:rsid w:val="3762877F"/>
    <w:rsid w:val="377175A6"/>
    <w:rsid w:val="37A4BA39"/>
    <w:rsid w:val="37A52492"/>
    <w:rsid w:val="37A8FF26"/>
    <w:rsid w:val="37B162BF"/>
    <w:rsid w:val="37BA3408"/>
    <w:rsid w:val="37C41435"/>
    <w:rsid w:val="37CA2E98"/>
    <w:rsid w:val="37E71CD3"/>
    <w:rsid w:val="3818BAD1"/>
    <w:rsid w:val="385DA6CB"/>
    <w:rsid w:val="3866C658"/>
    <w:rsid w:val="38681017"/>
    <w:rsid w:val="388196E6"/>
    <w:rsid w:val="38887262"/>
    <w:rsid w:val="38CA3357"/>
    <w:rsid w:val="38F18F3A"/>
    <w:rsid w:val="39162CC9"/>
    <w:rsid w:val="396D282C"/>
    <w:rsid w:val="39B04C64"/>
    <w:rsid w:val="39D45FB8"/>
    <w:rsid w:val="3A03E078"/>
    <w:rsid w:val="3A0FE438"/>
    <w:rsid w:val="3A1C9972"/>
    <w:rsid w:val="3A75498A"/>
    <w:rsid w:val="3A82442E"/>
    <w:rsid w:val="3A9732CD"/>
    <w:rsid w:val="3A98128C"/>
    <w:rsid w:val="3A9C1556"/>
    <w:rsid w:val="3ACDC6E2"/>
    <w:rsid w:val="3AF8CF72"/>
    <w:rsid w:val="3B07563E"/>
    <w:rsid w:val="3B0DF733"/>
    <w:rsid w:val="3B13B232"/>
    <w:rsid w:val="3B271F90"/>
    <w:rsid w:val="3B58A506"/>
    <w:rsid w:val="3B626E6A"/>
    <w:rsid w:val="3B7A6374"/>
    <w:rsid w:val="3B831ACE"/>
    <w:rsid w:val="3B835081"/>
    <w:rsid w:val="3B8A0F17"/>
    <w:rsid w:val="3B97EFEF"/>
    <w:rsid w:val="3B9AA120"/>
    <w:rsid w:val="3B9FB0D9"/>
    <w:rsid w:val="3BA4718A"/>
    <w:rsid w:val="3BD439BC"/>
    <w:rsid w:val="3C249E3C"/>
    <w:rsid w:val="3C344BE5"/>
    <w:rsid w:val="3C34E7B4"/>
    <w:rsid w:val="3C3DF50F"/>
    <w:rsid w:val="3C5DA2D0"/>
    <w:rsid w:val="3C6AAF66"/>
    <w:rsid w:val="3C8373EA"/>
    <w:rsid w:val="3C929F71"/>
    <w:rsid w:val="3CA01E49"/>
    <w:rsid w:val="3CA801E0"/>
    <w:rsid w:val="3CC114DF"/>
    <w:rsid w:val="3CC2EFF1"/>
    <w:rsid w:val="3CD2161C"/>
    <w:rsid w:val="3CD6F2E6"/>
    <w:rsid w:val="3CDB8751"/>
    <w:rsid w:val="3CE14D30"/>
    <w:rsid w:val="3CE99F5D"/>
    <w:rsid w:val="3D7A3980"/>
    <w:rsid w:val="3D9557E7"/>
    <w:rsid w:val="3DB18FA0"/>
    <w:rsid w:val="3DBA17C1"/>
    <w:rsid w:val="3E0ECDBE"/>
    <w:rsid w:val="3E4DDE95"/>
    <w:rsid w:val="3E5CE540"/>
    <w:rsid w:val="3E7757B2"/>
    <w:rsid w:val="3E9C4340"/>
    <w:rsid w:val="3E9C59A9"/>
    <w:rsid w:val="3EC43F8F"/>
    <w:rsid w:val="3EC8C3DB"/>
    <w:rsid w:val="3EE9E7FE"/>
    <w:rsid w:val="3F16381D"/>
    <w:rsid w:val="3F51F6AB"/>
    <w:rsid w:val="3F529614"/>
    <w:rsid w:val="3F753B82"/>
    <w:rsid w:val="3F7BBADE"/>
    <w:rsid w:val="3F80395A"/>
    <w:rsid w:val="3FBF8A66"/>
    <w:rsid w:val="3FEE80B9"/>
    <w:rsid w:val="3FFFB247"/>
    <w:rsid w:val="40132813"/>
    <w:rsid w:val="404158E8"/>
    <w:rsid w:val="40545325"/>
    <w:rsid w:val="40693C25"/>
    <w:rsid w:val="407310CE"/>
    <w:rsid w:val="409CBB35"/>
    <w:rsid w:val="40A11C98"/>
    <w:rsid w:val="40BF2AC2"/>
    <w:rsid w:val="40E3F0A2"/>
    <w:rsid w:val="40F069F3"/>
    <w:rsid w:val="412153E6"/>
    <w:rsid w:val="4125AAA4"/>
    <w:rsid w:val="41361D03"/>
    <w:rsid w:val="415898FD"/>
    <w:rsid w:val="417C3525"/>
    <w:rsid w:val="41952C19"/>
    <w:rsid w:val="4199776D"/>
    <w:rsid w:val="41E92431"/>
    <w:rsid w:val="41F89B04"/>
    <w:rsid w:val="4211CCE6"/>
    <w:rsid w:val="4221A8A4"/>
    <w:rsid w:val="42349C3D"/>
    <w:rsid w:val="423C8122"/>
    <w:rsid w:val="4248B8ED"/>
    <w:rsid w:val="424DD8DF"/>
    <w:rsid w:val="42508012"/>
    <w:rsid w:val="4254DF36"/>
    <w:rsid w:val="429109DB"/>
    <w:rsid w:val="42A0BDF0"/>
    <w:rsid w:val="42A5376B"/>
    <w:rsid w:val="42BB3798"/>
    <w:rsid w:val="42BD64F1"/>
    <w:rsid w:val="42CFEF22"/>
    <w:rsid w:val="42D6E089"/>
    <w:rsid w:val="4304F175"/>
    <w:rsid w:val="43306CB5"/>
    <w:rsid w:val="434AC8D5"/>
    <w:rsid w:val="43545F22"/>
    <w:rsid w:val="436E17C7"/>
    <w:rsid w:val="43ADE3B7"/>
    <w:rsid w:val="43D1F81F"/>
    <w:rsid w:val="43E0D586"/>
    <w:rsid w:val="43F5D6C0"/>
    <w:rsid w:val="43F7C0C1"/>
    <w:rsid w:val="441F8C81"/>
    <w:rsid w:val="4436165E"/>
    <w:rsid w:val="44495682"/>
    <w:rsid w:val="4455DBAF"/>
    <w:rsid w:val="44598D2A"/>
    <w:rsid w:val="44AF9263"/>
    <w:rsid w:val="44C15ABE"/>
    <w:rsid w:val="44E69936"/>
    <w:rsid w:val="44FF874C"/>
    <w:rsid w:val="4547B5F6"/>
    <w:rsid w:val="454E80A5"/>
    <w:rsid w:val="4557957D"/>
    <w:rsid w:val="455AEEA9"/>
    <w:rsid w:val="455E98A5"/>
    <w:rsid w:val="45748DBB"/>
    <w:rsid w:val="4598C880"/>
    <w:rsid w:val="45B78B2D"/>
    <w:rsid w:val="45C8AA9D"/>
    <w:rsid w:val="45ED0BD9"/>
    <w:rsid w:val="45EDFE7D"/>
    <w:rsid w:val="45EE35B1"/>
    <w:rsid w:val="461E8B2C"/>
    <w:rsid w:val="46254BC8"/>
    <w:rsid w:val="46267977"/>
    <w:rsid w:val="4644ED2E"/>
    <w:rsid w:val="46589760"/>
    <w:rsid w:val="46687C4F"/>
    <w:rsid w:val="467C0CED"/>
    <w:rsid w:val="46997664"/>
    <w:rsid w:val="469F5F95"/>
    <w:rsid w:val="46A24DE2"/>
    <w:rsid w:val="46B4800A"/>
    <w:rsid w:val="46C138CD"/>
    <w:rsid w:val="46EFF3B1"/>
    <w:rsid w:val="471226AD"/>
    <w:rsid w:val="471BA665"/>
    <w:rsid w:val="471D2409"/>
    <w:rsid w:val="471E3B0C"/>
    <w:rsid w:val="474F11CD"/>
    <w:rsid w:val="4761CE31"/>
    <w:rsid w:val="477B14B9"/>
    <w:rsid w:val="4784DC0E"/>
    <w:rsid w:val="4789CEDE"/>
    <w:rsid w:val="4794065A"/>
    <w:rsid w:val="4799569E"/>
    <w:rsid w:val="47A2BEE0"/>
    <w:rsid w:val="47BE5084"/>
    <w:rsid w:val="47F467C1"/>
    <w:rsid w:val="48234EF7"/>
    <w:rsid w:val="48292C36"/>
    <w:rsid w:val="48458748"/>
    <w:rsid w:val="484632DF"/>
    <w:rsid w:val="4854DB40"/>
    <w:rsid w:val="48818765"/>
    <w:rsid w:val="48848F7C"/>
    <w:rsid w:val="4886CB00"/>
    <w:rsid w:val="488DA9D1"/>
    <w:rsid w:val="48938AA4"/>
    <w:rsid w:val="48CB61FE"/>
    <w:rsid w:val="48DB64FB"/>
    <w:rsid w:val="48DE621C"/>
    <w:rsid w:val="48E009EE"/>
    <w:rsid w:val="49099E71"/>
    <w:rsid w:val="493053AF"/>
    <w:rsid w:val="4932042C"/>
    <w:rsid w:val="49594E35"/>
    <w:rsid w:val="49667277"/>
    <w:rsid w:val="497625B4"/>
    <w:rsid w:val="49903822"/>
    <w:rsid w:val="499A100D"/>
    <w:rsid w:val="49A0718C"/>
    <w:rsid w:val="49D4D16B"/>
    <w:rsid w:val="49E70C3E"/>
    <w:rsid w:val="49EAFD6F"/>
    <w:rsid w:val="49EE6063"/>
    <w:rsid w:val="49EFBE66"/>
    <w:rsid w:val="49FF05AB"/>
    <w:rsid w:val="4A1D57C6"/>
    <w:rsid w:val="4A24DD22"/>
    <w:rsid w:val="4A295E5C"/>
    <w:rsid w:val="4A4DB5C2"/>
    <w:rsid w:val="4A521043"/>
    <w:rsid w:val="4A662C42"/>
    <w:rsid w:val="4A6D8A32"/>
    <w:rsid w:val="4A9114C2"/>
    <w:rsid w:val="4AC172E1"/>
    <w:rsid w:val="4AE8B009"/>
    <w:rsid w:val="4B179AEB"/>
    <w:rsid w:val="4B6C5CBF"/>
    <w:rsid w:val="4B76DE1A"/>
    <w:rsid w:val="4BA12B23"/>
    <w:rsid w:val="4BA14F63"/>
    <w:rsid w:val="4BA442A4"/>
    <w:rsid w:val="4BB665E6"/>
    <w:rsid w:val="4BEF9B33"/>
    <w:rsid w:val="4C09E6FA"/>
    <w:rsid w:val="4C0A9B58"/>
    <w:rsid w:val="4C9D1806"/>
    <w:rsid w:val="4CA08739"/>
    <w:rsid w:val="4CE06256"/>
    <w:rsid w:val="4D1CED95"/>
    <w:rsid w:val="4D41CC74"/>
    <w:rsid w:val="4D4DFADA"/>
    <w:rsid w:val="4D54F888"/>
    <w:rsid w:val="4D5D58B5"/>
    <w:rsid w:val="4D6C2E27"/>
    <w:rsid w:val="4D71A1ED"/>
    <w:rsid w:val="4D7BE969"/>
    <w:rsid w:val="4D7E60D6"/>
    <w:rsid w:val="4D930C62"/>
    <w:rsid w:val="4D932C70"/>
    <w:rsid w:val="4D95CF11"/>
    <w:rsid w:val="4DB4AFCE"/>
    <w:rsid w:val="4E3347B2"/>
    <w:rsid w:val="4E46CF03"/>
    <w:rsid w:val="4E553BD3"/>
    <w:rsid w:val="4E7C32B7"/>
    <w:rsid w:val="4E905682"/>
    <w:rsid w:val="4EA5794C"/>
    <w:rsid w:val="4EC80E28"/>
    <w:rsid w:val="4EF55CB6"/>
    <w:rsid w:val="4F0431EC"/>
    <w:rsid w:val="4F11CA8D"/>
    <w:rsid w:val="4F12D7AB"/>
    <w:rsid w:val="4F14D91D"/>
    <w:rsid w:val="4F59A209"/>
    <w:rsid w:val="4F6B8584"/>
    <w:rsid w:val="4F6FEEB2"/>
    <w:rsid w:val="4F75ABA9"/>
    <w:rsid w:val="4F81D59B"/>
    <w:rsid w:val="4FA89527"/>
    <w:rsid w:val="4FBF80FC"/>
    <w:rsid w:val="4FE867BF"/>
    <w:rsid w:val="4FFBC7C0"/>
    <w:rsid w:val="5033A28F"/>
    <w:rsid w:val="504239F3"/>
    <w:rsid w:val="504A4F3D"/>
    <w:rsid w:val="505B6250"/>
    <w:rsid w:val="5091CFA9"/>
    <w:rsid w:val="50CE6951"/>
    <w:rsid w:val="50E814DC"/>
    <w:rsid w:val="510955F8"/>
    <w:rsid w:val="511FB664"/>
    <w:rsid w:val="5141E75B"/>
    <w:rsid w:val="5170EC9C"/>
    <w:rsid w:val="51861DFF"/>
    <w:rsid w:val="519B4A07"/>
    <w:rsid w:val="51B4133D"/>
    <w:rsid w:val="51C5DC29"/>
    <w:rsid w:val="51CA4AA5"/>
    <w:rsid w:val="51D453EF"/>
    <w:rsid w:val="51D5277E"/>
    <w:rsid w:val="51EB68C5"/>
    <w:rsid w:val="524690B1"/>
    <w:rsid w:val="52580977"/>
    <w:rsid w:val="526B7E08"/>
    <w:rsid w:val="527689D4"/>
    <w:rsid w:val="52771A08"/>
    <w:rsid w:val="52973734"/>
    <w:rsid w:val="52EFC3C0"/>
    <w:rsid w:val="52F2D175"/>
    <w:rsid w:val="52F4F190"/>
    <w:rsid w:val="52F8BA1C"/>
    <w:rsid w:val="531C2C9E"/>
    <w:rsid w:val="531E7358"/>
    <w:rsid w:val="535924F7"/>
    <w:rsid w:val="535D1274"/>
    <w:rsid w:val="5381C83B"/>
    <w:rsid w:val="53AAC9AE"/>
    <w:rsid w:val="5407C6C8"/>
    <w:rsid w:val="541C59C5"/>
    <w:rsid w:val="546F9400"/>
    <w:rsid w:val="5484B06C"/>
    <w:rsid w:val="54BF3666"/>
    <w:rsid w:val="54CF329E"/>
    <w:rsid w:val="54E38101"/>
    <w:rsid w:val="54F9358E"/>
    <w:rsid w:val="54FECDAA"/>
    <w:rsid w:val="55195F24"/>
    <w:rsid w:val="5538D624"/>
    <w:rsid w:val="553925A6"/>
    <w:rsid w:val="555568C4"/>
    <w:rsid w:val="55858051"/>
    <w:rsid w:val="55919A96"/>
    <w:rsid w:val="55975D38"/>
    <w:rsid w:val="55C010E3"/>
    <w:rsid w:val="55F33A2C"/>
    <w:rsid w:val="55F44D94"/>
    <w:rsid w:val="55F7FD5C"/>
    <w:rsid w:val="56375A74"/>
    <w:rsid w:val="56397E0F"/>
    <w:rsid w:val="563B805F"/>
    <w:rsid w:val="5647697F"/>
    <w:rsid w:val="564B4A3E"/>
    <w:rsid w:val="568D7D10"/>
    <w:rsid w:val="569E4494"/>
    <w:rsid w:val="56A88D7F"/>
    <w:rsid w:val="56B968FD"/>
    <w:rsid w:val="56BFE9B0"/>
    <w:rsid w:val="56E1E969"/>
    <w:rsid w:val="56E26A70"/>
    <w:rsid w:val="570086E3"/>
    <w:rsid w:val="572B7A9A"/>
    <w:rsid w:val="573F8D28"/>
    <w:rsid w:val="57663D26"/>
    <w:rsid w:val="578E9FA9"/>
    <w:rsid w:val="579E5920"/>
    <w:rsid w:val="57A0C39F"/>
    <w:rsid w:val="57CAFC4F"/>
    <w:rsid w:val="57E2CE39"/>
    <w:rsid w:val="57E339E0"/>
    <w:rsid w:val="58073C02"/>
    <w:rsid w:val="5809185B"/>
    <w:rsid w:val="5813BFB8"/>
    <w:rsid w:val="582C9E1B"/>
    <w:rsid w:val="58407EBC"/>
    <w:rsid w:val="58A64FA2"/>
    <w:rsid w:val="58C28914"/>
    <w:rsid w:val="58D7C33D"/>
    <w:rsid w:val="58F0FFA5"/>
    <w:rsid w:val="590DA351"/>
    <w:rsid w:val="59199C1B"/>
    <w:rsid w:val="591A0074"/>
    <w:rsid w:val="5972FEE9"/>
    <w:rsid w:val="59855328"/>
    <w:rsid w:val="5989DAD1"/>
    <w:rsid w:val="59BA2A8E"/>
    <w:rsid w:val="59C81D8A"/>
    <w:rsid w:val="59C9FB75"/>
    <w:rsid w:val="59DC5EBE"/>
    <w:rsid w:val="5A685D86"/>
    <w:rsid w:val="5A9F6628"/>
    <w:rsid w:val="5ABD719F"/>
    <w:rsid w:val="5AE0196F"/>
    <w:rsid w:val="5AE364A5"/>
    <w:rsid w:val="5B0C5004"/>
    <w:rsid w:val="5B13C701"/>
    <w:rsid w:val="5B5C1B97"/>
    <w:rsid w:val="5B77161C"/>
    <w:rsid w:val="5BB623DA"/>
    <w:rsid w:val="5BD96C93"/>
    <w:rsid w:val="5BE7F1B3"/>
    <w:rsid w:val="5BF7EE30"/>
    <w:rsid w:val="5BFF2B1F"/>
    <w:rsid w:val="5C06F8B9"/>
    <w:rsid w:val="5C0CC22C"/>
    <w:rsid w:val="5C25FB50"/>
    <w:rsid w:val="5C35EF40"/>
    <w:rsid w:val="5C408E5C"/>
    <w:rsid w:val="5C9934EE"/>
    <w:rsid w:val="5CB6AB03"/>
    <w:rsid w:val="5CEFFDDD"/>
    <w:rsid w:val="5D16CD25"/>
    <w:rsid w:val="5D20BCFB"/>
    <w:rsid w:val="5D536773"/>
    <w:rsid w:val="5D57E11E"/>
    <w:rsid w:val="5D9555E2"/>
    <w:rsid w:val="5DC16FE8"/>
    <w:rsid w:val="5DDF964C"/>
    <w:rsid w:val="5DEA2893"/>
    <w:rsid w:val="5E1183E7"/>
    <w:rsid w:val="5E2EA793"/>
    <w:rsid w:val="5E6D4CFD"/>
    <w:rsid w:val="5E799967"/>
    <w:rsid w:val="5EE71665"/>
    <w:rsid w:val="5F1CD83D"/>
    <w:rsid w:val="5F2513B9"/>
    <w:rsid w:val="5F256CD8"/>
    <w:rsid w:val="5F38AAD0"/>
    <w:rsid w:val="5F472753"/>
    <w:rsid w:val="5F65117F"/>
    <w:rsid w:val="5F7B1711"/>
    <w:rsid w:val="5FE18749"/>
    <w:rsid w:val="5FE6214B"/>
    <w:rsid w:val="60183016"/>
    <w:rsid w:val="6034A211"/>
    <w:rsid w:val="6051FC9A"/>
    <w:rsid w:val="60720132"/>
    <w:rsid w:val="60754066"/>
    <w:rsid w:val="609F962C"/>
    <w:rsid w:val="60A7666F"/>
    <w:rsid w:val="60A7BBBD"/>
    <w:rsid w:val="60C0E41A"/>
    <w:rsid w:val="60C736D9"/>
    <w:rsid w:val="60ED56EC"/>
    <w:rsid w:val="60FADD06"/>
    <w:rsid w:val="60FC5C71"/>
    <w:rsid w:val="610418C1"/>
    <w:rsid w:val="61450A83"/>
    <w:rsid w:val="614AFD53"/>
    <w:rsid w:val="614C20B0"/>
    <w:rsid w:val="61655AA6"/>
    <w:rsid w:val="616AD044"/>
    <w:rsid w:val="618A1C26"/>
    <w:rsid w:val="619B1A09"/>
    <w:rsid w:val="61A07F95"/>
    <w:rsid w:val="61EB92E6"/>
    <w:rsid w:val="61F88BE0"/>
    <w:rsid w:val="61FC1BA4"/>
    <w:rsid w:val="62251D17"/>
    <w:rsid w:val="6244F7A7"/>
    <w:rsid w:val="6260E614"/>
    <w:rsid w:val="6294FCEA"/>
    <w:rsid w:val="6297B3DF"/>
    <w:rsid w:val="62D66669"/>
    <w:rsid w:val="631A0B13"/>
    <w:rsid w:val="631DC20D"/>
    <w:rsid w:val="6340BE20"/>
    <w:rsid w:val="63488672"/>
    <w:rsid w:val="63489480"/>
    <w:rsid w:val="6359F566"/>
    <w:rsid w:val="63740BF2"/>
    <w:rsid w:val="63BF0AB0"/>
    <w:rsid w:val="63C23B76"/>
    <w:rsid w:val="63CE1B73"/>
    <w:rsid w:val="63F8D7FB"/>
    <w:rsid w:val="64272488"/>
    <w:rsid w:val="64277A9C"/>
    <w:rsid w:val="642C8152"/>
    <w:rsid w:val="642DC8FD"/>
    <w:rsid w:val="6440ED8A"/>
    <w:rsid w:val="6469B75A"/>
    <w:rsid w:val="646C7211"/>
    <w:rsid w:val="64991E3C"/>
    <w:rsid w:val="64A70DB1"/>
    <w:rsid w:val="6504EDE4"/>
    <w:rsid w:val="6515E51D"/>
    <w:rsid w:val="6533DE20"/>
    <w:rsid w:val="6571D85F"/>
    <w:rsid w:val="6576068B"/>
    <w:rsid w:val="658E9729"/>
    <w:rsid w:val="65C16458"/>
    <w:rsid w:val="65C3A929"/>
    <w:rsid w:val="65FCC88E"/>
    <w:rsid w:val="665D8D49"/>
    <w:rsid w:val="667CF6F2"/>
    <w:rsid w:val="6681F488"/>
    <w:rsid w:val="66B41263"/>
    <w:rsid w:val="66D18F44"/>
    <w:rsid w:val="66D34819"/>
    <w:rsid w:val="66E936BD"/>
    <w:rsid w:val="66FFF9BE"/>
    <w:rsid w:val="6716FF71"/>
    <w:rsid w:val="674B5C5B"/>
    <w:rsid w:val="6753B4D5"/>
    <w:rsid w:val="6777192E"/>
    <w:rsid w:val="678B0A8E"/>
    <w:rsid w:val="67BB6234"/>
    <w:rsid w:val="67E69798"/>
    <w:rsid w:val="67F7BDF9"/>
    <w:rsid w:val="67F945B8"/>
    <w:rsid w:val="6800F4BB"/>
    <w:rsid w:val="6848260F"/>
    <w:rsid w:val="684FCB33"/>
    <w:rsid w:val="688E596C"/>
    <w:rsid w:val="68B92061"/>
    <w:rsid w:val="68BAB74D"/>
    <w:rsid w:val="68C3CBD7"/>
    <w:rsid w:val="68FD767B"/>
    <w:rsid w:val="693CE6DB"/>
    <w:rsid w:val="694B2D9B"/>
    <w:rsid w:val="6987992D"/>
    <w:rsid w:val="699EA30F"/>
    <w:rsid w:val="69B6EEF7"/>
    <w:rsid w:val="69B8095B"/>
    <w:rsid w:val="69D762AB"/>
    <w:rsid w:val="69F11A69"/>
    <w:rsid w:val="6A00E541"/>
    <w:rsid w:val="6A170751"/>
    <w:rsid w:val="6A25386F"/>
    <w:rsid w:val="6A40D404"/>
    <w:rsid w:val="6A4C6391"/>
    <w:rsid w:val="6A7430D7"/>
    <w:rsid w:val="6A793ACF"/>
    <w:rsid w:val="6A922684"/>
    <w:rsid w:val="6AB2B35B"/>
    <w:rsid w:val="6AB5AA5C"/>
    <w:rsid w:val="6ADBFF0F"/>
    <w:rsid w:val="6AF61124"/>
    <w:rsid w:val="6B03F183"/>
    <w:rsid w:val="6B090332"/>
    <w:rsid w:val="6B58C82F"/>
    <w:rsid w:val="6B6DC4AC"/>
    <w:rsid w:val="6B7349E2"/>
    <w:rsid w:val="6B790FB5"/>
    <w:rsid w:val="6B8114A7"/>
    <w:rsid w:val="6B985C73"/>
    <w:rsid w:val="6BA46F8B"/>
    <w:rsid w:val="6BA65E7F"/>
    <w:rsid w:val="6BD902E7"/>
    <w:rsid w:val="6C0BD766"/>
    <w:rsid w:val="6C0E9E73"/>
    <w:rsid w:val="6C32EAAD"/>
    <w:rsid w:val="6C4DB17F"/>
    <w:rsid w:val="6C71B0EC"/>
    <w:rsid w:val="6C9E3BBE"/>
    <w:rsid w:val="6CCB04EB"/>
    <w:rsid w:val="6CD64FBB"/>
    <w:rsid w:val="6CF296ED"/>
    <w:rsid w:val="6CFBAED7"/>
    <w:rsid w:val="6D0054D2"/>
    <w:rsid w:val="6D2353A1"/>
    <w:rsid w:val="6D635D40"/>
    <w:rsid w:val="6D7A6E9B"/>
    <w:rsid w:val="6D8E4516"/>
    <w:rsid w:val="6D99BC22"/>
    <w:rsid w:val="6D9BAE1B"/>
    <w:rsid w:val="6DABAA71"/>
    <w:rsid w:val="6DB3957B"/>
    <w:rsid w:val="6DC90470"/>
    <w:rsid w:val="6E708CB4"/>
    <w:rsid w:val="6E846D2A"/>
    <w:rsid w:val="6E937D34"/>
    <w:rsid w:val="6EAAFDEC"/>
    <w:rsid w:val="6EAF5B35"/>
    <w:rsid w:val="6EB63807"/>
    <w:rsid w:val="6F02EF63"/>
    <w:rsid w:val="6F0E13C9"/>
    <w:rsid w:val="6F38B0E2"/>
    <w:rsid w:val="6F62641E"/>
    <w:rsid w:val="6F838BD9"/>
    <w:rsid w:val="6F90079D"/>
    <w:rsid w:val="6F988970"/>
    <w:rsid w:val="6F9E0B54"/>
    <w:rsid w:val="6FC67419"/>
    <w:rsid w:val="6FF67C69"/>
    <w:rsid w:val="6FF89053"/>
    <w:rsid w:val="700D1510"/>
    <w:rsid w:val="701C897F"/>
    <w:rsid w:val="7036978A"/>
    <w:rsid w:val="703C81B9"/>
    <w:rsid w:val="7069B192"/>
    <w:rsid w:val="708C434F"/>
    <w:rsid w:val="709FB7E7"/>
    <w:rsid w:val="70A3B073"/>
    <w:rsid w:val="70C5AE33"/>
    <w:rsid w:val="70C88AF4"/>
    <w:rsid w:val="70DF4889"/>
    <w:rsid w:val="70F7FC60"/>
    <w:rsid w:val="710593A0"/>
    <w:rsid w:val="7110C581"/>
    <w:rsid w:val="71B532B2"/>
    <w:rsid w:val="71B6CE0A"/>
    <w:rsid w:val="71C31B40"/>
    <w:rsid w:val="71D6FBF8"/>
    <w:rsid w:val="720581F3"/>
    <w:rsid w:val="72222EF5"/>
    <w:rsid w:val="7257A097"/>
    <w:rsid w:val="7291A441"/>
    <w:rsid w:val="72A22C31"/>
    <w:rsid w:val="72ACB44B"/>
    <w:rsid w:val="72E3C921"/>
    <w:rsid w:val="732BB9B6"/>
    <w:rsid w:val="732EC66B"/>
    <w:rsid w:val="7343FDD7"/>
    <w:rsid w:val="734E9043"/>
    <w:rsid w:val="7389AD58"/>
    <w:rsid w:val="739B2EEA"/>
    <w:rsid w:val="73A0119C"/>
    <w:rsid w:val="73A09424"/>
    <w:rsid w:val="73AF4CA1"/>
    <w:rsid w:val="73B99E84"/>
    <w:rsid w:val="73BCF6F8"/>
    <w:rsid w:val="73DEAF97"/>
    <w:rsid w:val="73EA0D3C"/>
    <w:rsid w:val="740BBB0F"/>
    <w:rsid w:val="7416E94B"/>
    <w:rsid w:val="7419294A"/>
    <w:rsid w:val="74602A3F"/>
    <w:rsid w:val="74A44618"/>
    <w:rsid w:val="74AC099A"/>
    <w:rsid w:val="74B1ABD8"/>
    <w:rsid w:val="74C6A5DB"/>
    <w:rsid w:val="74C7ECC1"/>
    <w:rsid w:val="74D01ADF"/>
    <w:rsid w:val="74DFCE38"/>
    <w:rsid w:val="74E41170"/>
    <w:rsid w:val="7501AE16"/>
    <w:rsid w:val="75097CC8"/>
    <w:rsid w:val="751D2AF5"/>
    <w:rsid w:val="752BDFBA"/>
    <w:rsid w:val="75C554C3"/>
    <w:rsid w:val="75CD4CE1"/>
    <w:rsid w:val="75D17A01"/>
    <w:rsid w:val="762A7876"/>
    <w:rsid w:val="762F32BC"/>
    <w:rsid w:val="764CC861"/>
    <w:rsid w:val="76860FBC"/>
    <w:rsid w:val="768651BD"/>
    <w:rsid w:val="76A54D29"/>
    <w:rsid w:val="76AAD09F"/>
    <w:rsid w:val="76B46789"/>
    <w:rsid w:val="772737DC"/>
    <w:rsid w:val="77396612"/>
    <w:rsid w:val="77454CD4"/>
    <w:rsid w:val="774A52FE"/>
    <w:rsid w:val="774A9810"/>
    <w:rsid w:val="77627BD8"/>
    <w:rsid w:val="7797CB01"/>
    <w:rsid w:val="779EB26E"/>
    <w:rsid w:val="77A60D41"/>
    <w:rsid w:val="77BE8827"/>
    <w:rsid w:val="77CD1E2B"/>
    <w:rsid w:val="77F18221"/>
    <w:rsid w:val="782DC8ED"/>
    <w:rsid w:val="7836C120"/>
    <w:rsid w:val="783A39A5"/>
    <w:rsid w:val="78557F33"/>
    <w:rsid w:val="7858B6E1"/>
    <w:rsid w:val="785A3277"/>
    <w:rsid w:val="786A135F"/>
    <w:rsid w:val="78A117B9"/>
    <w:rsid w:val="78B4C969"/>
    <w:rsid w:val="78CBAE58"/>
    <w:rsid w:val="78D42BC5"/>
    <w:rsid w:val="78E1638C"/>
    <w:rsid w:val="78FB19ED"/>
    <w:rsid w:val="78FCF585"/>
    <w:rsid w:val="7925F11A"/>
    <w:rsid w:val="79DF9317"/>
    <w:rsid w:val="7A1188CD"/>
    <w:rsid w:val="7A1F3AE7"/>
    <w:rsid w:val="7A267C8F"/>
    <w:rsid w:val="7A33FF70"/>
    <w:rsid w:val="7A63711A"/>
    <w:rsid w:val="7A73AC41"/>
    <w:rsid w:val="7A78F6FE"/>
    <w:rsid w:val="7A8F01AB"/>
    <w:rsid w:val="7AB7C630"/>
    <w:rsid w:val="7ACF6BC3"/>
    <w:rsid w:val="7AD94A57"/>
    <w:rsid w:val="7B04C858"/>
    <w:rsid w:val="7B0986D8"/>
    <w:rsid w:val="7B09A1D8"/>
    <w:rsid w:val="7B3B3144"/>
    <w:rsid w:val="7B3F4026"/>
    <w:rsid w:val="7B54286D"/>
    <w:rsid w:val="7B5884C0"/>
    <w:rsid w:val="7B788B80"/>
    <w:rsid w:val="7B7FBFA5"/>
    <w:rsid w:val="7B854C53"/>
    <w:rsid w:val="7BABDE01"/>
    <w:rsid w:val="7BF0B2C4"/>
    <w:rsid w:val="7BFBEA61"/>
    <w:rsid w:val="7BFCFB4C"/>
    <w:rsid w:val="7C133329"/>
    <w:rsid w:val="7C148299"/>
    <w:rsid w:val="7C1B2C93"/>
    <w:rsid w:val="7C2FEEC8"/>
    <w:rsid w:val="7C5DC079"/>
    <w:rsid w:val="7C89D677"/>
    <w:rsid w:val="7C94F969"/>
    <w:rsid w:val="7CBA9157"/>
    <w:rsid w:val="7CD1B532"/>
    <w:rsid w:val="7CEC37D6"/>
    <w:rsid w:val="7D28F056"/>
    <w:rsid w:val="7D66108C"/>
    <w:rsid w:val="7D71B165"/>
    <w:rsid w:val="7D79D4E4"/>
    <w:rsid w:val="7DA3EC80"/>
    <w:rsid w:val="7DB562B3"/>
    <w:rsid w:val="7DD066A8"/>
    <w:rsid w:val="7E0555D0"/>
    <w:rsid w:val="7E070C85"/>
    <w:rsid w:val="7E131628"/>
    <w:rsid w:val="7E17FE1E"/>
    <w:rsid w:val="7E2006FE"/>
    <w:rsid w:val="7E4C0215"/>
    <w:rsid w:val="7E50235A"/>
    <w:rsid w:val="7E691618"/>
    <w:rsid w:val="7E76FD25"/>
    <w:rsid w:val="7E9121A1"/>
    <w:rsid w:val="7EDD1B76"/>
    <w:rsid w:val="7EE959EE"/>
    <w:rsid w:val="7EF8097D"/>
    <w:rsid w:val="7F185604"/>
    <w:rsid w:val="7F212DF3"/>
    <w:rsid w:val="7F4298D1"/>
    <w:rsid w:val="7F6FF5AF"/>
    <w:rsid w:val="7F7CF70E"/>
    <w:rsid w:val="7FBDF7DC"/>
    <w:rsid w:val="7FBFBCB9"/>
    <w:rsid w:val="7FCB492B"/>
    <w:rsid w:val="7FD3F780"/>
    <w:rsid w:val="7FE63837"/>
    <w:rsid w:val="7FE967F2"/>
    <w:rsid w:val="7FF9A175"/>
    <w:rsid w:val="7FFC4C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1A4A"/>
  <w15:chartTrackingRefBased/>
  <w15:docId w15:val="{773F2894-4B64-4329-A879-DA0CAB7B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81B8F"/>
    <w:rPr>
      <w:sz w:val="16"/>
      <w:szCs w:val="16"/>
    </w:rPr>
  </w:style>
  <w:style w:type="paragraph" w:styleId="CommentText">
    <w:name w:val="annotation text"/>
    <w:basedOn w:val="Normal"/>
    <w:link w:val="CommentTextChar"/>
    <w:uiPriority w:val="99"/>
    <w:unhideWhenUsed/>
    <w:rsid w:val="00381B8F"/>
    <w:rPr>
      <w:sz w:val="20"/>
      <w:szCs w:val="20"/>
    </w:rPr>
  </w:style>
  <w:style w:type="character" w:customStyle="1" w:styleId="CommentTextChar">
    <w:name w:val="Comment Text Char"/>
    <w:basedOn w:val="DefaultParagraphFont"/>
    <w:link w:val="CommentText"/>
    <w:uiPriority w:val="99"/>
    <w:rsid w:val="00381B8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8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B8F"/>
    <w:rPr>
      <w:rFonts w:ascii="Segoe UI" w:eastAsia="Calibri" w:hAnsi="Segoe UI" w:cs="Segoe UI"/>
      <w:sz w:val="18"/>
      <w:szCs w:val="18"/>
    </w:rPr>
  </w:style>
  <w:style w:type="paragraph" w:styleId="ListParagraph">
    <w:name w:val="List Paragraph"/>
    <w:basedOn w:val="Normal"/>
    <w:uiPriority w:val="1"/>
    <w:qFormat/>
    <w:rsid w:val="00AC1115"/>
    <w:pPr>
      <w:ind w:left="720"/>
      <w:contextualSpacing/>
    </w:pPr>
  </w:style>
  <w:style w:type="paragraph" w:styleId="CommentSubject">
    <w:name w:val="annotation subject"/>
    <w:basedOn w:val="CommentText"/>
    <w:next w:val="CommentText"/>
    <w:link w:val="CommentSubjectChar"/>
    <w:uiPriority w:val="99"/>
    <w:semiHidden/>
    <w:unhideWhenUsed/>
    <w:rsid w:val="002D49E8"/>
    <w:pPr>
      <w:spacing w:line="240" w:lineRule="auto"/>
    </w:pPr>
    <w:rPr>
      <w:b/>
      <w:bCs/>
    </w:rPr>
  </w:style>
  <w:style w:type="character" w:customStyle="1" w:styleId="CommentSubjectChar">
    <w:name w:val="Comment Subject Char"/>
    <w:basedOn w:val="CommentTextChar"/>
    <w:link w:val="CommentSubject"/>
    <w:uiPriority w:val="99"/>
    <w:semiHidden/>
    <w:rsid w:val="002D49E8"/>
    <w:rPr>
      <w:rFonts w:ascii="Calibri" w:eastAsia="Calibri" w:hAnsi="Calibri" w:cs="Times New Roman"/>
      <w:b/>
      <w:bCs/>
      <w:sz w:val="20"/>
      <w:szCs w:val="20"/>
    </w:rPr>
  </w:style>
  <w:style w:type="paragraph" w:styleId="Header">
    <w:name w:val="header"/>
    <w:basedOn w:val="Normal"/>
    <w:link w:val="HeaderChar"/>
    <w:uiPriority w:val="99"/>
    <w:unhideWhenUsed/>
    <w:rsid w:val="00746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C4"/>
    <w:rPr>
      <w:rFonts w:ascii="Calibri" w:eastAsia="Calibri" w:hAnsi="Calibri" w:cs="Times New Roman"/>
    </w:rPr>
  </w:style>
  <w:style w:type="paragraph" w:styleId="Footer">
    <w:name w:val="footer"/>
    <w:basedOn w:val="Normal"/>
    <w:link w:val="FooterChar"/>
    <w:uiPriority w:val="99"/>
    <w:unhideWhenUsed/>
    <w:rsid w:val="0074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C4"/>
    <w:rPr>
      <w:rFonts w:ascii="Calibri" w:eastAsia="Calibri" w:hAnsi="Calibri" w:cs="Times New Roman"/>
    </w:rPr>
  </w:style>
  <w:style w:type="paragraph" w:styleId="Revision">
    <w:name w:val="Revision"/>
    <w:hidden/>
    <w:uiPriority w:val="99"/>
    <w:semiHidden/>
    <w:rsid w:val="004F2C88"/>
    <w:pPr>
      <w:spacing w:after="0" w:line="240" w:lineRule="auto"/>
    </w:pPr>
    <w:rPr>
      <w:rFonts w:ascii="Calibri" w:eastAsia="Calibri" w:hAnsi="Calibri" w:cs="Times New Roman"/>
    </w:rPr>
  </w:style>
  <w:style w:type="character" w:styleId="Mention">
    <w:name w:val="Mention"/>
    <w:basedOn w:val="DefaultParagraphFont"/>
    <w:uiPriority w:val="99"/>
    <w:unhideWhenUsed/>
    <w:rsid w:val="00E075F4"/>
    <w:rPr>
      <w:color w:val="2B579A"/>
      <w:shd w:val="clear" w:color="auto" w:fill="E1DFDD"/>
    </w:rPr>
  </w:style>
  <w:style w:type="paragraph" w:styleId="BodyText">
    <w:name w:val="Body Text"/>
    <w:basedOn w:val="Normal"/>
    <w:link w:val="BodyTextChar"/>
    <w:uiPriority w:val="1"/>
    <w:qFormat/>
    <w:rsid w:val="005D07B1"/>
    <w:pPr>
      <w:widowControl w:val="0"/>
      <w:autoSpaceDE w:val="0"/>
      <w:autoSpaceDN w:val="0"/>
      <w:spacing w:after="0" w:line="240" w:lineRule="auto"/>
      <w:ind w:left="1179" w:hanging="360"/>
    </w:pPr>
    <w:rPr>
      <w:rFonts w:cs="Calibri"/>
      <w:lang w:bidi="en-US"/>
    </w:rPr>
  </w:style>
  <w:style w:type="character" w:customStyle="1" w:styleId="BodyTextChar">
    <w:name w:val="Body Text Char"/>
    <w:basedOn w:val="DefaultParagraphFont"/>
    <w:link w:val="BodyText"/>
    <w:uiPriority w:val="1"/>
    <w:rsid w:val="005D07B1"/>
    <w:rPr>
      <w:rFonts w:ascii="Calibri" w:eastAsia="Calibri" w:hAnsi="Calibri" w:cs="Calibri"/>
      <w:lang w:bidi="en-US"/>
    </w:rPr>
  </w:style>
  <w:style w:type="paragraph" w:customStyle="1" w:styleId="Default">
    <w:name w:val="Default"/>
    <w:rsid w:val="004979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959">
      <w:bodyDiv w:val="1"/>
      <w:marLeft w:val="0"/>
      <w:marRight w:val="0"/>
      <w:marTop w:val="0"/>
      <w:marBottom w:val="0"/>
      <w:divBdr>
        <w:top w:val="none" w:sz="0" w:space="0" w:color="auto"/>
        <w:left w:val="none" w:sz="0" w:space="0" w:color="auto"/>
        <w:bottom w:val="none" w:sz="0" w:space="0" w:color="auto"/>
        <w:right w:val="none" w:sz="0" w:space="0" w:color="auto"/>
      </w:divBdr>
    </w:div>
    <w:div w:id="59448826">
      <w:bodyDiv w:val="1"/>
      <w:marLeft w:val="0"/>
      <w:marRight w:val="0"/>
      <w:marTop w:val="0"/>
      <w:marBottom w:val="0"/>
      <w:divBdr>
        <w:top w:val="none" w:sz="0" w:space="0" w:color="auto"/>
        <w:left w:val="none" w:sz="0" w:space="0" w:color="auto"/>
        <w:bottom w:val="none" w:sz="0" w:space="0" w:color="auto"/>
        <w:right w:val="none" w:sz="0" w:space="0" w:color="auto"/>
      </w:divBdr>
    </w:div>
    <w:div w:id="182977787">
      <w:bodyDiv w:val="1"/>
      <w:marLeft w:val="0"/>
      <w:marRight w:val="0"/>
      <w:marTop w:val="0"/>
      <w:marBottom w:val="0"/>
      <w:divBdr>
        <w:top w:val="none" w:sz="0" w:space="0" w:color="auto"/>
        <w:left w:val="none" w:sz="0" w:space="0" w:color="auto"/>
        <w:bottom w:val="none" w:sz="0" w:space="0" w:color="auto"/>
        <w:right w:val="none" w:sz="0" w:space="0" w:color="auto"/>
      </w:divBdr>
    </w:div>
    <w:div w:id="374698289">
      <w:bodyDiv w:val="1"/>
      <w:marLeft w:val="0"/>
      <w:marRight w:val="0"/>
      <w:marTop w:val="0"/>
      <w:marBottom w:val="0"/>
      <w:divBdr>
        <w:top w:val="none" w:sz="0" w:space="0" w:color="auto"/>
        <w:left w:val="none" w:sz="0" w:space="0" w:color="auto"/>
        <w:bottom w:val="none" w:sz="0" w:space="0" w:color="auto"/>
        <w:right w:val="none" w:sz="0" w:space="0" w:color="auto"/>
      </w:divBdr>
    </w:div>
    <w:div w:id="627706562">
      <w:bodyDiv w:val="1"/>
      <w:marLeft w:val="0"/>
      <w:marRight w:val="0"/>
      <w:marTop w:val="0"/>
      <w:marBottom w:val="0"/>
      <w:divBdr>
        <w:top w:val="none" w:sz="0" w:space="0" w:color="auto"/>
        <w:left w:val="none" w:sz="0" w:space="0" w:color="auto"/>
        <w:bottom w:val="none" w:sz="0" w:space="0" w:color="auto"/>
        <w:right w:val="none" w:sz="0" w:space="0" w:color="auto"/>
      </w:divBdr>
    </w:div>
    <w:div w:id="835730238">
      <w:bodyDiv w:val="1"/>
      <w:marLeft w:val="0"/>
      <w:marRight w:val="0"/>
      <w:marTop w:val="0"/>
      <w:marBottom w:val="0"/>
      <w:divBdr>
        <w:top w:val="none" w:sz="0" w:space="0" w:color="auto"/>
        <w:left w:val="none" w:sz="0" w:space="0" w:color="auto"/>
        <w:bottom w:val="none" w:sz="0" w:space="0" w:color="auto"/>
        <w:right w:val="none" w:sz="0" w:space="0" w:color="auto"/>
      </w:divBdr>
    </w:div>
    <w:div w:id="857894842">
      <w:bodyDiv w:val="1"/>
      <w:marLeft w:val="0"/>
      <w:marRight w:val="0"/>
      <w:marTop w:val="0"/>
      <w:marBottom w:val="0"/>
      <w:divBdr>
        <w:top w:val="none" w:sz="0" w:space="0" w:color="auto"/>
        <w:left w:val="none" w:sz="0" w:space="0" w:color="auto"/>
        <w:bottom w:val="none" w:sz="0" w:space="0" w:color="auto"/>
        <w:right w:val="none" w:sz="0" w:space="0" w:color="auto"/>
      </w:divBdr>
    </w:div>
    <w:div w:id="1263998472">
      <w:bodyDiv w:val="1"/>
      <w:marLeft w:val="0"/>
      <w:marRight w:val="0"/>
      <w:marTop w:val="0"/>
      <w:marBottom w:val="0"/>
      <w:divBdr>
        <w:top w:val="none" w:sz="0" w:space="0" w:color="auto"/>
        <w:left w:val="none" w:sz="0" w:space="0" w:color="auto"/>
        <w:bottom w:val="none" w:sz="0" w:space="0" w:color="auto"/>
        <w:right w:val="none" w:sz="0" w:space="0" w:color="auto"/>
      </w:divBdr>
    </w:div>
    <w:div w:id="1540361318">
      <w:bodyDiv w:val="1"/>
      <w:marLeft w:val="0"/>
      <w:marRight w:val="0"/>
      <w:marTop w:val="0"/>
      <w:marBottom w:val="0"/>
      <w:divBdr>
        <w:top w:val="none" w:sz="0" w:space="0" w:color="auto"/>
        <w:left w:val="none" w:sz="0" w:space="0" w:color="auto"/>
        <w:bottom w:val="none" w:sz="0" w:space="0" w:color="auto"/>
        <w:right w:val="none" w:sz="0" w:space="0" w:color="auto"/>
      </w:divBdr>
    </w:div>
    <w:div w:id="1676878323">
      <w:bodyDiv w:val="1"/>
      <w:marLeft w:val="0"/>
      <w:marRight w:val="0"/>
      <w:marTop w:val="0"/>
      <w:marBottom w:val="0"/>
      <w:divBdr>
        <w:top w:val="none" w:sz="0" w:space="0" w:color="auto"/>
        <w:left w:val="none" w:sz="0" w:space="0" w:color="auto"/>
        <w:bottom w:val="none" w:sz="0" w:space="0" w:color="auto"/>
        <w:right w:val="none" w:sz="0" w:space="0" w:color="auto"/>
      </w:divBdr>
    </w:div>
    <w:div w:id="1935090119">
      <w:bodyDiv w:val="1"/>
      <w:marLeft w:val="0"/>
      <w:marRight w:val="0"/>
      <w:marTop w:val="0"/>
      <w:marBottom w:val="0"/>
      <w:divBdr>
        <w:top w:val="none" w:sz="0" w:space="0" w:color="auto"/>
        <w:left w:val="none" w:sz="0" w:space="0" w:color="auto"/>
        <w:bottom w:val="none" w:sz="0" w:space="0" w:color="auto"/>
        <w:right w:val="none" w:sz="0" w:space="0" w:color="auto"/>
      </w:divBdr>
    </w:div>
    <w:div w:id="1962150625">
      <w:bodyDiv w:val="1"/>
      <w:marLeft w:val="0"/>
      <w:marRight w:val="0"/>
      <w:marTop w:val="0"/>
      <w:marBottom w:val="0"/>
      <w:divBdr>
        <w:top w:val="none" w:sz="0" w:space="0" w:color="auto"/>
        <w:left w:val="none" w:sz="0" w:space="0" w:color="auto"/>
        <w:bottom w:val="none" w:sz="0" w:space="0" w:color="auto"/>
        <w:right w:val="none" w:sz="0" w:space="0" w:color="auto"/>
      </w:divBdr>
    </w:div>
    <w:div w:id="2016884511">
      <w:bodyDiv w:val="1"/>
      <w:marLeft w:val="0"/>
      <w:marRight w:val="0"/>
      <w:marTop w:val="0"/>
      <w:marBottom w:val="0"/>
      <w:divBdr>
        <w:top w:val="none" w:sz="0" w:space="0" w:color="auto"/>
        <w:left w:val="none" w:sz="0" w:space="0" w:color="auto"/>
        <w:bottom w:val="none" w:sz="0" w:space="0" w:color="auto"/>
        <w:right w:val="none" w:sz="0" w:space="0" w:color="auto"/>
      </w:divBdr>
    </w:div>
    <w:div w:id="20739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562076575B041A7672FEBA690A9E9" ma:contentTypeVersion="17" ma:contentTypeDescription="Create a new document." ma:contentTypeScope="" ma:versionID="31da335ad4a90e4005ac07d0dab1b1db">
  <xsd:schema xmlns:xsd="http://www.w3.org/2001/XMLSchema" xmlns:xs="http://www.w3.org/2001/XMLSchema" xmlns:p="http://schemas.microsoft.com/office/2006/metadata/properties" xmlns:ns2="e512de2c-4ccb-426b-bef7-29634b6669b0" xmlns:ns3="ababbbab-e8a6-412a-b8be-1dae5a159e64" targetNamespace="http://schemas.microsoft.com/office/2006/metadata/properties" ma:root="true" ma:fieldsID="508fef232a93980b58148472643292ac" ns2:_="" ns3:_="">
    <xsd:import namespace="e512de2c-4ccb-426b-bef7-29634b6669b0"/>
    <xsd:import namespace="ababbbab-e8a6-412a-b8be-1dae5a159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2de2c-4ccb-426b-bef7-29634b666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bbbab-e8a6-412a-b8be-1dae5a159e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65b6ac-7958-45bb-a080-e2ca4695c6bf}" ma:internalName="TaxCatchAll" ma:showField="CatchAllData" ma:web="ababbbab-e8a6-412a-b8be-1dae5a159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2de2c-4ccb-426b-bef7-29634b6669b0">
      <Terms xmlns="http://schemas.microsoft.com/office/infopath/2007/PartnerControls"/>
    </lcf76f155ced4ddcb4097134ff3c332f>
    <TaxCatchAll xmlns="ababbbab-e8a6-412a-b8be-1dae5a159e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F988-86D4-44EB-BD8C-5DD16218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2de2c-4ccb-426b-bef7-29634b6669b0"/>
    <ds:schemaRef ds:uri="ababbbab-e8a6-412a-b8be-1dae5a159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203B3-1C48-4B59-88AB-3C449E2F0B72}">
  <ds:schemaRefs>
    <ds:schemaRef ds:uri="http://schemas.microsoft.com/sharepoint/v3/contenttype/forms"/>
  </ds:schemaRefs>
</ds:datastoreItem>
</file>

<file path=customXml/itemProps3.xml><?xml version="1.0" encoding="utf-8"?>
<ds:datastoreItem xmlns:ds="http://schemas.openxmlformats.org/officeDocument/2006/customXml" ds:itemID="{BAFAF79A-A11F-4399-A9D0-D5201667B67C}">
  <ds:schemaRefs>
    <ds:schemaRef ds:uri="http://schemas.microsoft.com/office/2006/documentManagement/types"/>
    <ds:schemaRef ds:uri="http://schemas.microsoft.com/office/infopath/2007/PartnerControls"/>
    <ds:schemaRef ds:uri="e512de2c-4ccb-426b-bef7-29634b6669b0"/>
    <ds:schemaRef ds:uri="ababbbab-e8a6-412a-b8be-1dae5a159e6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2254844-60E5-4C48-B2EF-0BAE40F7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6723</Words>
  <Characters>38326</Characters>
  <Application>Microsoft Office Word</Application>
  <DocSecurity>0</DocSecurity>
  <Lines>319</Lines>
  <Paragraphs>89</Paragraphs>
  <ScaleCrop>false</ScaleCrop>
  <Company>UNHCR</Company>
  <LinksUpToDate>false</LinksUpToDate>
  <CharactersWithSpaces>44960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Gusakov</dc:creator>
  <cp:keywords/>
  <dc:description/>
  <cp:lastModifiedBy>Yevhen Kolosov</cp:lastModifiedBy>
  <cp:revision>40</cp:revision>
  <cp:lastPrinted>2023-07-27T07:24:00Z</cp:lastPrinted>
  <dcterms:created xsi:type="dcterms:W3CDTF">2023-09-22T07:33:00Z</dcterms:created>
  <dcterms:modified xsi:type="dcterms:W3CDTF">2023-10-09T12:12:00Z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0x010100126562076575B041A7672FEBA690A9E9</vt:lpwstr>
  </property>
  <property fmtid="{D5CDD505-2E9C-101B-9397-08002B2CF9AE}" pid="3" name="MediaServiceImageTags">
    <vt:lpwstr/>
  </property>
  <property fmtid="{D5CDD505-2E9C-101B-9397-08002B2CF9AE}" pid="4" name="GrammarlyDocumentId">
    <vt:lpwstr>31459e14319fee4f10e657696106f122a8cc8160b3304d3dc8697cb0fd2b1e7e</vt:lpwstr>
  </property>
</Properties>
</file>